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CA276" w14:textId="266C8D8C" w:rsidR="0092578F" w:rsidRDefault="00766D7F" w:rsidP="0072102A">
      <w:pPr>
        <w:tabs>
          <w:tab w:val="left" w:pos="6096"/>
        </w:tabs>
        <w:spacing w:line="276" w:lineRule="auto"/>
        <w:ind w:firstLine="5760"/>
        <w:jc w:val="center"/>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 xml:space="preserve"> COMUNICATO STAMPA</w:t>
      </w:r>
    </w:p>
    <w:p w14:paraId="24713AEC" w14:textId="571DCC1B" w:rsidR="0092578F" w:rsidRPr="00164A29" w:rsidRDefault="00822CAE" w:rsidP="791F3BE8">
      <w:pPr>
        <w:spacing w:line="276" w:lineRule="auto"/>
        <w:jc w:val="right"/>
        <w:outlineLvl w:val="0"/>
        <w:rPr>
          <w:rFonts w:ascii="Verdana" w:hAnsi="Verdana"/>
          <w:color w:val="41525C"/>
          <w:sz w:val="18"/>
          <w:szCs w:val="18"/>
        </w:rPr>
      </w:pPr>
      <w:r>
        <w:rPr>
          <w:rFonts w:ascii="Verdana" w:hAnsi="Verdana"/>
          <w:color w:val="41525C"/>
          <w:sz w:val="18"/>
          <w:szCs w:val="18"/>
        </w:rPr>
        <w:t>18 febbraio 2025</w:t>
      </w:r>
    </w:p>
    <w:p w14:paraId="26EE301A" w14:textId="77777777" w:rsidR="00164A29" w:rsidRDefault="00164A29" w:rsidP="00A44D46">
      <w:pPr>
        <w:spacing w:line="276" w:lineRule="auto"/>
        <w:rPr>
          <w:rFonts w:ascii="Verdana" w:hAnsi="Verdana"/>
          <w:color w:val="ED1C2A"/>
          <w:sz w:val="30"/>
          <w:szCs w:val="30"/>
        </w:rPr>
      </w:pPr>
    </w:p>
    <w:p w14:paraId="0ACC942B" w14:textId="7A1BB416" w:rsidR="00506C1D" w:rsidRPr="00C55918" w:rsidRDefault="2CD147AA" w:rsidP="00C55918">
      <w:pPr>
        <w:spacing w:line="276" w:lineRule="auto"/>
        <w:rPr>
          <w:rFonts w:ascii="Roboto" w:hAnsi="Roboto"/>
          <w:b/>
          <w:bCs/>
          <w:color w:val="000000" w:themeColor="text1"/>
        </w:rPr>
      </w:pPr>
      <w:r>
        <w:rPr>
          <w:rFonts w:ascii="Roboto" w:hAnsi="Roboto"/>
          <w:b/>
          <w:bCs/>
          <w:color w:val="000000" w:themeColor="text1"/>
        </w:rPr>
        <w:t xml:space="preserve">Le nuove </w:t>
      </w:r>
      <w:r w:rsidR="002B537A">
        <w:rPr>
          <w:rFonts w:ascii="Roboto" w:hAnsi="Roboto"/>
          <w:b/>
          <w:bCs/>
          <w:color w:val="000000" w:themeColor="text1"/>
        </w:rPr>
        <w:t xml:space="preserve">autogrù </w:t>
      </w:r>
      <w:r>
        <w:rPr>
          <w:rFonts w:ascii="Roboto" w:hAnsi="Roboto"/>
          <w:b/>
          <w:bCs/>
          <w:color w:val="000000" w:themeColor="text1"/>
        </w:rPr>
        <w:t xml:space="preserve"> plug-in hybrid multistrada di Grove presentate al Bauma 2025</w:t>
      </w:r>
    </w:p>
    <w:p w14:paraId="4D26FA8F" w14:textId="77777777" w:rsidR="00C55918" w:rsidRPr="00814B96" w:rsidRDefault="7AB2607D" w:rsidP="00C55918">
      <w:pPr>
        <w:spacing w:line="276" w:lineRule="auto"/>
        <w:ind w:left="720"/>
        <w:rPr>
          <w:rFonts w:ascii="Roboto" w:hAnsi="Roboto"/>
          <w:i/>
          <w:iCs/>
          <w:color w:val="1A1A1A"/>
          <w:sz w:val="20"/>
          <w:szCs w:val="20"/>
        </w:rPr>
      </w:pPr>
      <w:r>
        <w:rPr>
          <w:rFonts w:ascii="Roboto" w:hAnsi="Roboto"/>
          <w:i/>
          <w:iCs/>
          <w:color w:val="1A1A1A"/>
          <w:sz w:val="20"/>
          <w:szCs w:val="20"/>
        </w:rPr>
        <w:t xml:space="preserve"> </w:t>
      </w:r>
    </w:p>
    <w:p w14:paraId="710EDDF6" w14:textId="0A855F1D" w:rsidR="00506C1D" w:rsidRPr="00814B96" w:rsidRDefault="7AB2607D" w:rsidP="00C55918">
      <w:pPr>
        <w:numPr>
          <w:ilvl w:val="0"/>
          <w:numId w:val="3"/>
        </w:numPr>
        <w:spacing w:line="276" w:lineRule="auto"/>
        <w:rPr>
          <w:rFonts w:ascii="Roboto" w:hAnsi="Roboto"/>
          <w:i/>
          <w:iCs/>
          <w:color w:val="1A1A1A"/>
          <w:sz w:val="20"/>
          <w:szCs w:val="20"/>
        </w:rPr>
      </w:pPr>
      <w:r>
        <w:rPr>
          <w:rFonts w:ascii="Roboto" w:hAnsi="Roboto"/>
          <w:i/>
          <w:iCs/>
          <w:color w:val="1A1A1A"/>
          <w:sz w:val="20"/>
          <w:szCs w:val="20"/>
        </w:rPr>
        <w:t xml:space="preserve">Manitowoc lancia due nuove gru ibride multistrada Grove: uno dei modelli, la GMK5150XLe, sarà la protagonista dello stand allestito al Bauma, la fiera che si svolgerà nel 2025 a Monaco, in Germania.  </w:t>
      </w:r>
    </w:p>
    <w:p w14:paraId="246ED7A9" w14:textId="13D8B5F8" w:rsidR="00506C1D" w:rsidRPr="00814B96" w:rsidRDefault="7AB2607D" w:rsidP="00C55918">
      <w:pPr>
        <w:numPr>
          <w:ilvl w:val="0"/>
          <w:numId w:val="2"/>
        </w:numPr>
        <w:spacing w:line="276" w:lineRule="auto"/>
        <w:rPr>
          <w:rFonts w:ascii="Roboto" w:hAnsi="Roboto"/>
          <w:i/>
          <w:iCs/>
          <w:color w:val="1A1A1A"/>
          <w:sz w:val="20"/>
          <w:szCs w:val="20"/>
        </w:rPr>
      </w:pPr>
      <w:r>
        <w:rPr>
          <w:rFonts w:ascii="Roboto" w:hAnsi="Roboto"/>
          <w:i/>
          <w:iCs/>
          <w:color w:val="1A1A1A"/>
          <w:sz w:val="20"/>
          <w:szCs w:val="20"/>
        </w:rPr>
        <w:t>Le nuove gru riuniscono una sovrastruttura completamente elettrificata a una cabina di guida a cinque assi dal design fra i più apprezzati di Grove, per una performance migliore e più</w:t>
      </w:r>
      <w:r w:rsidR="00E46626">
        <w:rPr>
          <w:rFonts w:ascii="Roboto" w:hAnsi="Roboto"/>
          <w:i/>
          <w:iCs/>
          <w:color w:val="1A1A1A"/>
          <w:sz w:val="20"/>
          <w:szCs w:val="20"/>
        </w:rPr>
        <w:t xml:space="preserve"> ecologica</w:t>
      </w:r>
      <w:r>
        <w:rPr>
          <w:rFonts w:ascii="Roboto" w:hAnsi="Roboto"/>
          <w:i/>
          <w:iCs/>
          <w:color w:val="1A1A1A"/>
          <w:sz w:val="20"/>
          <w:szCs w:val="20"/>
        </w:rPr>
        <w:t xml:space="preserve">. </w:t>
      </w:r>
    </w:p>
    <w:p w14:paraId="1576B14E" w14:textId="399E96F4" w:rsidR="00506C1D" w:rsidRPr="00814B96" w:rsidRDefault="2CD147AA" w:rsidP="2CD147AA">
      <w:pPr>
        <w:numPr>
          <w:ilvl w:val="0"/>
          <w:numId w:val="1"/>
        </w:numPr>
        <w:spacing w:line="276" w:lineRule="auto"/>
        <w:rPr>
          <w:rFonts w:ascii="Roboto" w:hAnsi="Roboto"/>
          <w:i/>
          <w:iCs/>
          <w:color w:val="1A1A1A"/>
          <w:sz w:val="20"/>
          <w:szCs w:val="20"/>
        </w:rPr>
      </w:pPr>
      <w:r>
        <w:rPr>
          <w:rFonts w:ascii="Roboto" w:hAnsi="Roboto"/>
          <w:i/>
          <w:iCs/>
          <w:color w:val="1A1A1A"/>
          <w:sz w:val="20"/>
          <w:szCs w:val="20"/>
        </w:rPr>
        <w:t xml:space="preserve">Fino a un’intera giornata di lavoro priva di emissioni, senza rinunciare ai vantaggi operativi delle gru originali ad ampio raggio d’azione.  </w:t>
      </w:r>
    </w:p>
    <w:p w14:paraId="2C1789FB" w14:textId="53758A35" w:rsidR="00506C1D" w:rsidRPr="00991C6F" w:rsidRDefault="00506C1D" w:rsidP="00C55918">
      <w:pPr>
        <w:pStyle w:val="ListParagraph"/>
        <w:spacing w:line="276" w:lineRule="auto"/>
        <w:jc w:val="both"/>
        <w:rPr>
          <w:rFonts w:ascii="Roboto" w:eastAsia="Aptos" w:hAnsi="Roboto" w:cs="Aptos"/>
          <w:sz w:val="20"/>
          <w:szCs w:val="20"/>
        </w:rPr>
      </w:pPr>
    </w:p>
    <w:p w14:paraId="531951C5" w14:textId="13116F81" w:rsidR="00E67CA1"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sz w:val="20"/>
          <w:szCs w:val="20"/>
        </w:rPr>
        <w:t xml:space="preserve">L’atmosfera sarà elettrica allo stand </w:t>
      </w:r>
      <w:r w:rsidRPr="00991C6F">
        <w:rPr>
          <w:rFonts w:ascii="Roboto" w:hAnsi="Roboto"/>
          <w:color w:val="000000" w:themeColor="text1"/>
          <w:sz w:val="20"/>
          <w:szCs w:val="20"/>
        </w:rPr>
        <w:t>Manitowoc (</w:t>
      </w:r>
      <w:hyperlink r:id="rId12">
        <w:r w:rsidRPr="00991C6F">
          <w:rPr>
            <w:rFonts w:ascii="Roboto" w:hAnsi="Roboto"/>
            <w:color w:val="000000" w:themeColor="text1"/>
            <w:sz w:val="20"/>
            <w:szCs w:val="20"/>
          </w:rPr>
          <w:t>FS.12022</w:t>
        </w:r>
      </w:hyperlink>
      <w:r w:rsidRPr="00991C6F">
        <w:rPr>
          <w:rFonts w:ascii="Roboto" w:hAnsi="Roboto"/>
          <w:color w:val="000000" w:themeColor="text1"/>
          <w:sz w:val="20"/>
          <w:szCs w:val="20"/>
        </w:rPr>
        <w:t xml:space="preserve">) allestito al Bauma 2025: in questa occasione, infatti, l’azienda presenterà le sue prime gru multistrada plug-in hybrid, i modelli Grove GMK5150L-1e e GMK5150XLe. </w:t>
      </w:r>
      <w:r w:rsidRPr="00991C6F">
        <w:rPr>
          <w:rFonts w:ascii="Roboto" w:hAnsi="Roboto"/>
          <w:sz w:val="20"/>
          <w:szCs w:val="20"/>
        </w:rPr>
        <w:t>La</w:t>
      </w:r>
      <w:r w:rsidRPr="00991C6F">
        <w:rPr>
          <w:rFonts w:ascii="Roboto" w:hAnsi="Roboto"/>
          <w:color w:val="000000" w:themeColor="text1"/>
          <w:sz w:val="20"/>
          <w:szCs w:val="20"/>
        </w:rPr>
        <w:t xml:space="preserve"> GMK5150XLe, simile al suo modello gemello, incorpora buona parte della tecnologia che ha entusiasmato i clienti tre anni fa, quando è stato presentato il concetto ibrido </w:t>
      </w:r>
      <w:hyperlink r:id="rId13">
        <w:r w:rsidRPr="00991C6F">
          <w:rPr>
            <w:rStyle w:val="Hyperlink"/>
            <w:rFonts w:ascii="Roboto" w:hAnsi="Roboto"/>
            <w:sz w:val="20"/>
            <w:szCs w:val="20"/>
          </w:rPr>
          <w:t>GMK4100L-2</w:t>
        </w:r>
      </w:hyperlink>
      <w:r w:rsidRPr="00991C6F">
        <w:rPr>
          <w:rFonts w:ascii="Roboto" w:hAnsi="Roboto"/>
          <w:sz w:val="20"/>
          <w:szCs w:val="20"/>
        </w:rPr>
        <w:t>.</w:t>
      </w:r>
      <w:r w:rsidRPr="00991C6F">
        <w:rPr>
          <w:rFonts w:ascii="Roboto" w:hAnsi="Roboto"/>
          <w:color w:val="000000" w:themeColor="text1"/>
          <w:sz w:val="20"/>
          <w:szCs w:val="20"/>
        </w:rPr>
        <w:t xml:space="preserve"> </w:t>
      </w:r>
    </w:p>
    <w:p w14:paraId="2E107881" w14:textId="77777777" w:rsidR="00E67CA1" w:rsidRPr="00991C6F" w:rsidRDefault="00E67CA1" w:rsidP="2CD147AA">
      <w:pPr>
        <w:pStyle w:val="NormalWeb"/>
        <w:spacing w:before="0" w:beforeAutospacing="0" w:after="0" w:afterAutospacing="0" w:line="276" w:lineRule="auto"/>
        <w:rPr>
          <w:rFonts w:ascii="Roboto" w:hAnsi="Roboto"/>
          <w:color w:val="000000" w:themeColor="text1"/>
          <w:sz w:val="20"/>
          <w:szCs w:val="20"/>
        </w:rPr>
      </w:pPr>
    </w:p>
    <w:p w14:paraId="11520740" w14:textId="7BC995E0" w:rsidR="00506C1D"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Con i nuovi modelli, le gru GMK5150L-1 e GMK5150XL dalla portata di 150 t già esistenti vengono dotate di una nuova sovrastruttura </w:t>
      </w:r>
      <w:r w:rsidR="00FD475E" w:rsidRPr="00991C6F">
        <w:rPr>
          <w:rFonts w:ascii="Roboto" w:hAnsi="Roboto"/>
          <w:color w:val="000000" w:themeColor="text1"/>
          <w:sz w:val="20"/>
          <w:szCs w:val="20"/>
        </w:rPr>
        <w:t xml:space="preserve">ad alimentazione </w:t>
      </w:r>
      <w:r w:rsidRPr="00991C6F">
        <w:rPr>
          <w:rFonts w:ascii="Roboto" w:hAnsi="Roboto"/>
          <w:color w:val="000000" w:themeColor="text1"/>
          <w:sz w:val="20"/>
          <w:szCs w:val="20"/>
        </w:rPr>
        <w:t>completamente</w:t>
      </w:r>
      <w:r w:rsidR="00FD475E" w:rsidRPr="00991C6F">
        <w:rPr>
          <w:rFonts w:ascii="Roboto" w:hAnsi="Roboto"/>
          <w:color w:val="000000" w:themeColor="text1"/>
          <w:sz w:val="20"/>
          <w:szCs w:val="20"/>
        </w:rPr>
        <w:t xml:space="preserve"> elettrica</w:t>
      </w:r>
      <w:r w:rsidRPr="00991C6F">
        <w:rPr>
          <w:rFonts w:ascii="Roboto" w:hAnsi="Roboto"/>
          <w:color w:val="000000" w:themeColor="text1"/>
          <w:sz w:val="20"/>
          <w:szCs w:val="20"/>
        </w:rPr>
        <w:t>, per operazioni di sollevamento più efficienti, silenziose e rispettose dell’ambiente.</w:t>
      </w:r>
    </w:p>
    <w:p w14:paraId="3496CD68" w14:textId="443AB43F" w:rsidR="00506C1D" w:rsidRPr="00991C6F" w:rsidRDefault="00506C1D" w:rsidP="00C55918">
      <w:pPr>
        <w:pStyle w:val="NormalWeb"/>
        <w:spacing w:before="0" w:beforeAutospacing="0" w:after="0" w:afterAutospacing="0" w:line="276" w:lineRule="auto"/>
        <w:rPr>
          <w:rFonts w:ascii="Roboto" w:hAnsi="Roboto"/>
          <w:color w:val="000000" w:themeColor="text1"/>
          <w:sz w:val="20"/>
          <w:szCs w:val="20"/>
        </w:rPr>
      </w:pPr>
    </w:p>
    <w:p w14:paraId="1A5C021C" w14:textId="50C6CCBF" w:rsidR="000B506F"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Il fulcro delle nuove gru è un pacco batteria che assicura un’efficiente giornata di lavoro come gru taxi. Con circa 180 kWh di energia, le gru Grove plug-in hybrid possono eseguire facilmente svariate mansioni di routine. Ciò che le rende particolarmente versatili è la capacità di ricaricare la batteria dalla rete (alimentazione elettrica CA o CC) o da un generatore da 170 kW integrato nella cabina. Questo consente la ricarica durante la guida e </w:t>
      </w:r>
      <w:r w:rsidR="0004622F" w:rsidRPr="00991C6F">
        <w:rPr>
          <w:rFonts w:ascii="Roboto" w:hAnsi="Roboto"/>
          <w:color w:val="000000" w:themeColor="text1"/>
          <w:sz w:val="20"/>
          <w:szCs w:val="20"/>
        </w:rPr>
        <w:t xml:space="preserve"> rassicura il </w:t>
      </w:r>
      <w:r w:rsidRPr="00991C6F">
        <w:rPr>
          <w:rFonts w:ascii="Roboto" w:hAnsi="Roboto"/>
          <w:color w:val="000000" w:themeColor="text1"/>
          <w:sz w:val="20"/>
          <w:szCs w:val="20"/>
        </w:rPr>
        <w:t xml:space="preserve">proprietario riguardo la disponibilità di ricarica. Le gru possono </w:t>
      </w:r>
      <w:r w:rsidR="00D37892" w:rsidRPr="00991C6F">
        <w:rPr>
          <w:rFonts w:ascii="Roboto" w:hAnsi="Roboto"/>
          <w:color w:val="000000" w:themeColor="text1"/>
          <w:sz w:val="20"/>
          <w:szCs w:val="20"/>
        </w:rPr>
        <w:t xml:space="preserve"> rimanere operative </w:t>
      </w:r>
      <w:r w:rsidRPr="00991C6F">
        <w:rPr>
          <w:rFonts w:ascii="Roboto" w:hAnsi="Roboto"/>
          <w:color w:val="000000" w:themeColor="text1"/>
          <w:sz w:val="20"/>
          <w:szCs w:val="20"/>
        </w:rPr>
        <w:t xml:space="preserve">durate la ricarica (a condizione che sia presente un’infrastruttura dedicata in cantiere). </w:t>
      </w:r>
    </w:p>
    <w:p w14:paraId="1115486F" w14:textId="77777777" w:rsidR="000B506F" w:rsidRPr="00991C6F" w:rsidRDefault="000B506F" w:rsidP="00C55918">
      <w:pPr>
        <w:pStyle w:val="NormalWeb"/>
        <w:spacing w:before="0" w:beforeAutospacing="0" w:after="0" w:afterAutospacing="0" w:line="276" w:lineRule="auto"/>
        <w:rPr>
          <w:rFonts w:ascii="Roboto" w:hAnsi="Roboto"/>
          <w:color w:val="000000" w:themeColor="text1"/>
          <w:sz w:val="20"/>
          <w:szCs w:val="20"/>
        </w:rPr>
      </w:pPr>
    </w:p>
    <w:p w14:paraId="3A49E98C" w14:textId="0C42EB81" w:rsidR="00506C1D"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Il pacco batteria consente approssimativamente 5 ore di operazioni di sollevamento a zero emissioni.  Quando la gru è connessa alla rete, l’operatività può essere estesa a circa 20 ore, senza compromettere la velocità o la capacità. Si tratta di una funzionalità più che adeguata per una gru taxi da 150 t, e, quando il lavoro è completato, le batterie si ricaricano mentre la gru viene riportata alla base, pronta per l’utilizzo nella giornata successiva.</w:t>
      </w:r>
    </w:p>
    <w:p w14:paraId="7604D72F" w14:textId="1AEAE648" w:rsidR="00506C1D" w:rsidRPr="00991C6F" w:rsidRDefault="00506C1D" w:rsidP="00C55918">
      <w:pPr>
        <w:pStyle w:val="NormalWeb"/>
        <w:spacing w:before="0" w:beforeAutospacing="0" w:after="0" w:afterAutospacing="0" w:line="276" w:lineRule="auto"/>
        <w:rPr>
          <w:rFonts w:ascii="Roboto" w:hAnsi="Roboto"/>
          <w:color w:val="000000" w:themeColor="text1"/>
          <w:sz w:val="20"/>
          <w:szCs w:val="20"/>
        </w:rPr>
      </w:pPr>
    </w:p>
    <w:p w14:paraId="0C861410" w14:textId="75A99EBD" w:rsidR="00506C1D"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“Con le nuove gru plug-in hybrid, le operazioni di sollevamento sono più sostenibili e aumentano le credenziali ambientali dei proprietari. È possibile guidare fino al cantiere utilizzando combustibile HVO per alimentare l’efficiente motore Mercedes Benz e ridurre le emissioni di anidride carbonica fino al 90%, ricaricando simultaneamente le batterie. Successivamente si può configurare e utilizzare l’</w:t>
      </w:r>
      <w:r w:rsidR="00DA284D" w:rsidRPr="00991C6F">
        <w:rPr>
          <w:rFonts w:ascii="Roboto" w:hAnsi="Roboto"/>
          <w:color w:val="000000" w:themeColor="text1"/>
          <w:sz w:val="20"/>
          <w:szCs w:val="20"/>
        </w:rPr>
        <w:t xml:space="preserve">energia </w:t>
      </w:r>
      <w:r w:rsidRPr="00991C6F">
        <w:rPr>
          <w:rFonts w:ascii="Roboto" w:hAnsi="Roboto"/>
          <w:color w:val="000000" w:themeColor="text1"/>
          <w:sz w:val="20"/>
          <w:szCs w:val="20"/>
        </w:rPr>
        <w:t xml:space="preserve">pulita per gestire le operazioni di sollevamento. Si ottiene, inoltre, una notevole riduzione dell’inquinamento acustico, un grande vantaggio quando si lavora nel centro delle città”, ha precisato Florian Peters, senior product manager delle gru multistrada Manitowoc.  </w:t>
      </w:r>
    </w:p>
    <w:p w14:paraId="4C08D116" w14:textId="20BE2AAF" w:rsidR="00506C1D" w:rsidRPr="00991C6F" w:rsidRDefault="7AB2607D"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lastRenderedPageBreak/>
        <w:t xml:space="preserve"> </w:t>
      </w:r>
    </w:p>
    <w:p w14:paraId="068AAD8A" w14:textId="3427EDCB" w:rsidR="00506C1D" w:rsidRPr="00991C6F" w:rsidRDefault="7AB2607D" w:rsidP="00C55918">
      <w:pPr>
        <w:pStyle w:val="NormalWeb"/>
        <w:spacing w:before="0" w:beforeAutospacing="0" w:after="0" w:afterAutospacing="0" w:line="276" w:lineRule="auto"/>
        <w:rPr>
          <w:rFonts w:ascii="Roboto" w:hAnsi="Roboto" w:cs="Open Sans"/>
          <w:b/>
          <w:bCs/>
          <w:sz w:val="20"/>
          <w:szCs w:val="20"/>
        </w:rPr>
      </w:pPr>
      <w:r w:rsidRPr="00991C6F">
        <w:rPr>
          <w:rFonts w:ascii="Roboto" w:hAnsi="Roboto"/>
          <w:b/>
          <w:bCs/>
          <w:sz w:val="20"/>
          <w:szCs w:val="20"/>
        </w:rPr>
        <w:t xml:space="preserve">Robusta e affidabile, come sempre </w:t>
      </w:r>
    </w:p>
    <w:p w14:paraId="582FF450" w14:textId="77777777" w:rsidR="00A37853" w:rsidRPr="00991C6F" w:rsidRDefault="00A37853" w:rsidP="00C55918">
      <w:pPr>
        <w:pStyle w:val="NormalWeb"/>
        <w:spacing w:before="0" w:beforeAutospacing="0" w:after="0" w:afterAutospacing="0" w:line="276" w:lineRule="auto"/>
        <w:rPr>
          <w:rFonts w:ascii="Roboto" w:hAnsi="Roboto"/>
          <w:color w:val="000000" w:themeColor="text1"/>
          <w:sz w:val="20"/>
          <w:szCs w:val="20"/>
        </w:rPr>
      </w:pPr>
    </w:p>
    <w:p w14:paraId="361C77AA" w14:textId="49C377F5" w:rsidR="00506C1D" w:rsidRPr="00991C6F" w:rsidRDefault="003E6511"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È importante notare che l’adozione di questa fonte di energia più sostenibile non ha alcun impatto negativo sulla performance di sollevamento. Dal punto di vista strutturale, il braccio principale da 60 m sulla Grove GMK5150L-1e e il braccio principale di 68,7 m sulla GMK5150XLe sono identici ai modelli diesel. Lo stesso vale per i diagrammi di carico. Ciò significa che le gru svolgeranno agevolmente il proprio lavoro nell’operatività quotidiana.</w:t>
      </w:r>
    </w:p>
    <w:p w14:paraId="42872B6A" w14:textId="5956B6F3" w:rsidR="00506C1D" w:rsidRPr="00991C6F" w:rsidRDefault="7AB2607D"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14:paraId="26138F6F" w14:textId="128C2214" w:rsidR="00506C1D" w:rsidRPr="00991C6F" w:rsidRDefault="2CD147AA" w:rsidP="2CD147AA">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In assenza di modifiche significative agli organi di trasmissione, viene mantenuto il sistema di sospensione indipendente MEGATRAK</w:t>
      </w:r>
      <w:r w:rsidRPr="00991C6F">
        <w:rPr>
          <w:rFonts w:ascii="Roboto" w:hAnsi="Roboto"/>
          <w:color w:val="000000" w:themeColor="text1"/>
          <w:sz w:val="20"/>
          <w:szCs w:val="20"/>
          <w:vertAlign w:val="superscript"/>
        </w:rPr>
        <w:t>®</w:t>
      </w:r>
      <w:r w:rsidRPr="00991C6F">
        <w:rPr>
          <w:rFonts w:ascii="Roboto" w:hAnsi="Roboto"/>
          <w:color w:val="000000" w:themeColor="text1"/>
          <w:sz w:val="20"/>
          <w:szCs w:val="20"/>
        </w:rPr>
        <w:t xml:space="preserve"> con freni a disco. È inoltre presente l’efficace sistema di controllo della gru CCS di Manitowoc con modalità di configurazione del braccio e il sistema di posizionamento flessibile degli stabilizzatori MAXbase™. </w:t>
      </w:r>
    </w:p>
    <w:p w14:paraId="17F8A14C" w14:textId="3FD3F97D" w:rsidR="00506C1D" w:rsidRPr="00991C6F" w:rsidRDefault="7AB2607D"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14:paraId="3D8BDE97" w14:textId="1F816073" w:rsidR="00506C1D" w:rsidRPr="00991C6F" w:rsidRDefault="71C83974" w:rsidP="71C83974">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“Molte città e siti industriali stanno imponendo requisiti ambientali sempre più severi per i macchinari. Ecco perché c’è necessità di fornire ai clienti opzioni idonee a supportarli nel raggiungimento dei loro obiettivi commerciali e ambientali. Ci attendiamo molto interesse verso queste gru ibride e non vediamo l’ora di presentare il modello GMK5150XLe al Bauma 2025,” ha aggiunto Florian Peters.  </w:t>
      </w:r>
    </w:p>
    <w:p w14:paraId="27A9B922" w14:textId="46A83F8C" w:rsidR="00506C1D" w:rsidRPr="00991C6F" w:rsidRDefault="7AB2607D"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14:paraId="00AC8A7D" w14:textId="1A55B7FD" w:rsidR="00506C1D" w:rsidRPr="00991C6F" w:rsidRDefault="7AB2607D" w:rsidP="00C55918">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sz w:val="20"/>
          <w:szCs w:val="20"/>
        </w:rPr>
        <w:t xml:space="preserve">Per ulteriori informazioni sulla gamma delle gru multistrada </w:t>
      </w:r>
      <w:r w:rsidRPr="00991C6F">
        <w:rPr>
          <w:rFonts w:ascii="Roboto" w:hAnsi="Roboto"/>
          <w:color w:val="000000" w:themeColor="text1"/>
          <w:sz w:val="20"/>
          <w:szCs w:val="20"/>
        </w:rPr>
        <w:t xml:space="preserve">Grove, cliccare </w:t>
      </w:r>
      <w:hyperlink r:id="rId14">
        <w:r w:rsidRPr="00991C6F">
          <w:rPr>
            <w:rFonts w:ascii="Roboto" w:hAnsi="Roboto"/>
            <w:color w:val="000000" w:themeColor="text1"/>
            <w:sz w:val="20"/>
            <w:szCs w:val="20"/>
          </w:rPr>
          <w:t>qui</w:t>
        </w:r>
      </w:hyperlink>
      <w:r w:rsidRPr="00991C6F">
        <w:rPr>
          <w:rFonts w:ascii="Roboto" w:hAnsi="Roboto"/>
          <w:color w:val="000000" w:themeColor="text1"/>
          <w:sz w:val="20"/>
          <w:szCs w:val="20"/>
        </w:rPr>
        <w:t xml:space="preserve">.  </w:t>
      </w:r>
    </w:p>
    <w:p w14:paraId="55E23B3E" w14:textId="0F710134" w:rsidR="00506C1D" w:rsidRPr="00991C6F" w:rsidRDefault="7AB2607D" w:rsidP="7AB2607D">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14:paraId="6FC91432" w14:textId="38C32406" w:rsidR="00506C1D" w:rsidRPr="00991C6F" w:rsidRDefault="7AB2607D" w:rsidP="002E3EB5">
      <w:pPr>
        <w:pStyle w:val="NormalWeb"/>
        <w:spacing w:before="0" w:beforeAutospacing="0" w:after="0" w:afterAutospacing="0" w:line="276" w:lineRule="auto"/>
        <w:jc w:val="center"/>
        <w:rPr>
          <w:rFonts w:ascii="Roboto" w:hAnsi="Roboto"/>
          <w:color w:val="000000" w:themeColor="text1"/>
          <w:sz w:val="20"/>
          <w:szCs w:val="20"/>
          <w:lang w:val="en-US"/>
        </w:rPr>
      </w:pPr>
      <w:r w:rsidRPr="00991C6F">
        <w:rPr>
          <w:rFonts w:ascii="Roboto" w:hAnsi="Roboto"/>
          <w:color w:val="000000" w:themeColor="text1"/>
          <w:sz w:val="20"/>
          <w:szCs w:val="20"/>
          <w:lang w:val="en-US"/>
        </w:rPr>
        <w:t>-FINE-</w:t>
      </w:r>
    </w:p>
    <w:p w14:paraId="243E3662" w14:textId="27E250B5" w:rsidR="00506C1D" w:rsidRPr="00A5756D" w:rsidRDefault="00506C1D" w:rsidP="7AB2607D">
      <w:pPr>
        <w:pStyle w:val="NormalWeb"/>
        <w:spacing w:before="0" w:beforeAutospacing="0" w:after="0" w:afterAutospacing="0" w:line="276" w:lineRule="auto"/>
        <w:rPr>
          <w:rFonts w:ascii="Georgia" w:hAnsi="Georgia"/>
          <w:color w:val="000000" w:themeColor="text1"/>
          <w:sz w:val="21"/>
          <w:szCs w:val="21"/>
          <w:lang w:val="en-US"/>
        </w:rPr>
      </w:pPr>
    </w:p>
    <w:p w14:paraId="67C20F2C" w14:textId="77777777" w:rsidR="00227E6E" w:rsidRPr="00A5756D" w:rsidRDefault="00227E6E" w:rsidP="00227E6E">
      <w:pPr>
        <w:spacing w:line="240" w:lineRule="exact"/>
        <w:rPr>
          <w:rFonts w:ascii="Roboto" w:hAnsi="Roboto"/>
          <w:sz w:val="18"/>
          <w:szCs w:val="18"/>
          <w:lang w:val="en-US"/>
        </w:rPr>
      </w:pPr>
      <w:r w:rsidRPr="00A5756D">
        <w:rPr>
          <w:rFonts w:ascii="Roboto" w:hAnsi="Roboto"/>
          <w:color w:val="ED1C2A"/>
          <w:sz w:val="18"/>
          <w:szCs w:val="18"/>
          <w:lang w:val="en-US"/>
        </w:rPr>
        <w:t>CONTATTI</w:t>
      </w:r>
    </w:p>
    <w:p w14:paraId="1ACCF28A" w14:textId="25040926" w:rsidR="00227E6E" w:rsidRPr="00A5756D" w:rsidRDefault="2CD147AA">
      <w:pPr>
        <w:tabs>
          <w:tab w:val="left" w:pos="3969"/>
        </w:tabs>
        <w:spacing w:line="276" w:lineRule="auto"/>
        <w:rPr>
          <w:rFonts w:ascii="Roboto" w:eastAsia="Verdana" w:hAnsi="Roboto" w:cs="Verdana"/>
          <w:color w:val="41525C"/>
          <w:sz w:val="18"/>
          <w:szCs w:val="18"/>
          <w:lang w:val="en-US"/>
        </w:rPr>
      </w:pPr>
      <w:r w:rsidRPr="00A5756D">
        <w:rPr>
          <w:rFonts w:ascii="Roboto" w:hAnsi="Roboto"/>
          <w:b/>
          <w:bCs/>
          <w:color w:val="41525C"/>
          <w:sz w:val="18"/>
          <w:szCs w:val="18"/>
          <w:lang w:val="en-US"/>
        </w:rPr>
        <w:t>Anna Theilen</w:t>
      </w:r>
    </w:p>
    <w:p w14:paraId="43814CA8" w14:textId="26DFACE8" w:rsidR="00227E6E" w:rsidRPr="00A5756D" w:rsidRDefault="2CD147AA" w:rsidP="00227E6E">
      <w:pPr>
        <w:tabs>
          <w:tab w:val="left" w:pos="3969"/>
        </w:tabs>
        <w:spacing w:line="276" w:lineRule="auto"/>
        <w:rPr>
          <w:rFonts w:ascii="Roboto" w:eastAsia="Verdana" w:hAnsi="Roboto" w:cs="Verdana"/>
          <w:color w:val="41525C"/>
          <w:sz w:val="18"/>
          <w:szCs w:val="18"/>
          <w:lang w:val="en-US"/>
        </w:rPr>
      </w:pPr>
      <w:r w:rsidRPr="00A5756D">
        <w:rPr>
          <w:rFonts w:ascii="Roboto" w:hAnsi="Roboto"/>
          <w:color w:val="41525C"/>
          <w:sz w:val="18"/>
          <w:szCs w:val="18"/>
          <w:lang w:val="en-US"/>
        </w:rPr>
        <w:t>Marketing Communication Specialist</w:t>
      </w:r>
    </w:p>
    <w:p w14:paraId="5266AF88" w14:textId="77777777" w:rsidR="00227E6E" w:rsidRPr="00A5756D" w:rsidRDefault="00227E6E" w:rsidP="00227E6E">
      <w:pPr>
        <w:tabs>
          <w:tab w:val="left" w:pos="3969"/>
        </w:tabs>
        <w:spacing w:line="276" w:lineRule="auto"/>
        <w:rPr>
          <w:rFonts w:ascii="Roboto" w:eastAsia="Verdana" w:hAnsi="Roboto" w:cs="Verdana"/>
          <w:color w:val="41525C"/>
          <w:sz w:val="18"/>
          <w:szCs w:val="18"/>
          <w:lang w:val="en-US"/>
        </w:rPr>
      </w:pPr>
      <w:r w:rsidRPr="00A5756D">
        <w:rPr>
          <w:rFonts w:ascii="Roboto" w:hAnsi="Roboto"/>
          <w:color w:val="41525C"/>
          <w:sz w:val="18"/>
          <w:szCs w:val="18"/>
          <w:lang w:val="en-US"/>
        </w:rPr>
        <w:t>Manitowoc</w:t>
      </w:r>
      <w:r w:rsidRPr="00A5756D">
        <w:rPr>
          <w:rFonts w:ascii="Roboto" w:hAnsi="Roboto"/>
          <w:sz w:val="18"/>
          <w:szCs w:val="18"/>
          <w:lang w:val="en-US"/>
        </w:rPr>
        <w:tab/>
      </w:r>
    </w:p>
    <w:p w14:paraId="4868E0D4" w14:textId="6DF8F94D" w:rsidR="00227E6E" w:rsidRPr="00A5756D" w:rsidRDefault="2CD147AA" w:rsidP="00227E6E">
      <w:pPr>
        <w:tabs>
          <w:tab w:val="left" w:pos="3969"/>
        </w:tabs>
        <w:spacing w:line="276" w:lineRule="auto"/>
        <w:rPr>
          <w:rFonts w:ascii="Roboto" w:eastAsia="Verdana" w:hAnsi="Roboto" w:cs="Verdana"/>
          <w:color w:val="41525C"/>
          <w:sz w:val="18"/>
          <w:szCs w:val="18"/>
          <w:lang w:val="en-US"/>
        </w:rPr>
      </w:pPr>
      <w:r w:rsidRPr="00A5756D">
        <w:rPr>
          <w:rFonts w:ascii="Roboto" w:hAnsi="Roboto"/>
          <w:color w:val="41525C"/>
          <w:sz w:val="18"/>
          <w:szCs w:val="18"/>
          <w:lang w:val="en-US"/>
        </w:rPr>
        <w:t>Tel. +49 4421 294 4632</w:t>
      </w:r>
    </w:p>
    <w:p w14:paraId="7A85F87C" w14:textId="0380E195" w:rsidR="00227E6E" w:rsidRPr="00404574" w:rsidRDefault="2CD147AA" w:rsidP="00227E6E">
      <w:pPr>
        <w:spacing w:line="240" w:lineRule="exact"/>
        <w:rPr>
          <w:rFonts w:ascii="Roboto" w:eastAsia="Verdana" w:hAnsi="Roboto" w:cs="Verdana"/>
          <w:sz w:val="18"/>
          <w:szCs w:val="18"/>
        </w:rPr>
      </w:pPr>
      <w:r>
        <w:rPr>
          <w:rFonts w:ascii="Roboto" w:hAnsi="Roboto"/>
          <w:sz w:val="18"/>
          <w:szCs w:val="18"/>
        </w:rPr>
        <w:t>anna.theilen@manitowoc.com</w:t>
      </w:r>
    </w:p>
    <w:p w14:paraId="009A943A" w14:textId="77777777" w:rsidR="00227E6E" w:rsidRPr="00404574" w:rsidRDefault="00227E6E" w:rsidP="00227E6E">
      <w:pPr>
        <w:spacing w:line="240" w:lineRule="exact"/>
        <w:rPr>
          <w:rFonts w:ascii="Roboto" w:hAnsi="Roboto"/>
          <w:sz w:val="18"/>
          <w:szCs w:val="18"/>
        </w:rPr>
      </w:pPr>
      <w:r>
        <w:rPr>
          <w:rFonts w:ascii="Roboto" w:hAnsi="Roboto"/>
          <w:color w:val="ED1C2A"/>
          <w:sz w:val="18"/>
          <w:szCs w:val="18"/>
        </w:rPr>
        <w:t xml:space="preserve"> </w:t>
      </w:r>
    </w:p>
    <w:p w14:paraId="45352D31"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14:paraId="24138C84"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000000"/>
          <w:sz w:val="18"/>
          <w:szCs w:val="18"/>
        </w:rPr>
        <w:t> </w:t>
      </w:r>
    </w:p>
    <w:p w14:paraId="1D026F7C"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017B9F20" w14:textId="77777777" w:rsidR="00227E6E" w:rsidRPr="00A5756D" w:rsidRDefault="00227E6E" w:rsidP="00227E6E">
      <w:pPr>
        <w:pStyle w:val="paragraph"/>
        <w:spacing w:before="0" w:beforeAutospacing="0" w:after="0" w:afterAutospacing="0"/>
        <w:textAlignment w:val="baseline"/>
        <w:rPr>
          <w:rFonts w:ascii="Roboto" w:hAnsi="Roboto" w:cs="Segoe UI"/>
          <w:sz w:val="18"/>
          <w:szCs w:val="18"/>
          <w:lang w:val="en-US"/>
        </w:rPr>
      </w:pPr>
      <w:r w:rsidRPr="00A5756D">
        <w:rPr>
          <w:rStyle w:val="normaltextrun"/>
          <w:rFonts w:ascii="Roboto" w:hAnsi="Roboto"/>
          <w:color w:val="ED1C2A"/>
          <w:sz w:val="18"/>
          <w:szCs w:val="18"/>
          <w:lang w:val="en-US"/>
        </w:rPr>
        <w:t>THE MANITOWOC COMPANY, INC.</w:t>
      </w:r>
      <w:r w:rsidRPr="00A5756D">
        <w:rPr>
          <w:rStyle w:val="eop"/>
          <w:rFonts w:ascii="Roboto" w:hAnsi="Roboto"/>
          <w:color w:val="ED1C2A"/>
          <w:sz w:val="18"/>
          <w:szCs w:val="18"/>
          <w:lang w:val="en-US"/>
        </w:rPr>
        <w:t> </w:t>
      </w:r>
    </w:p>
    <w:p w14:paraId="7E942F24" w14:textId="77777777" w:rsidR="00227E6E" w:rsidRPr="00A5756D" w:rsidRDefault="00227E6E" w:rsidP="00227E6E">
      <w:pPr>
        <w:pStyle w:val="paragraph"/>
        <w:spacing w:before="0" w:beforeAutospacing="0" w:after="0" w:afterAutospacing="0"/>
        <w:textAlignment w:val="baseline"/>
        <w:rPr>
          <w:rFonts w:ascii="Roboto" w:hAnsi="Roboto" w:cs="Segoe UI"/>
          <w:sz w:val="18"/>
          <w:szCs w:val="18"/>
          <w:lang w:val="en-US"/>
        </w:rPr>
      </w:pPr>
      <w:r w:rsidRPr="00A5756D">
        <w:rPr>
          <w:rStyle w:val="normaltextrun"/>
          <w:rFonts w:ascii="Roboto" w:hAnsi="Roboto"/>
          <w:color w:val="41525C"/>
          <w:sz w:val="18"/>
          <w:szCs w:val="18"/>
          <w:lang w:val="en-US"/>
        </w:rPr>
        <w:t>One Park Plaza – 11270 West Park Place – Suite 1000 – Milwaukee, WI 53224, USA</w:t>
      </w:r>
      <w:r w:rsidRPr="00A5756D">
        <w:rPr>
          <w:rStyle w:val="eop"/>
          <w:rFonts w:ascii="Roboto" w:hAnsi="Roboto"/>
          <w:color w:val="41525C"/>
          <w:sz w:val="18"/>
          <w:szCs w:val="18"/>
          <w:lang w:val="en-US"/>
        </w:rPr>
        <w:t> </w:t>
      </w:r>
    </w:p>
    <w:p w14:paraId="15E171D7" w14:textId="77777777" w:rsidR="00227E6E" w:rsidRDefault="00227E6E" w:rsidP="00227E6E">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04D90A91"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120D08FF" w14:textId="63023BEE" w:rsidR="00235157" w:rsidRPr="00A44D46" w:rsidRDefault="00235157" w:rsidP="00227E6E">
      <w:pPr>
        <w:spacing w:line="276" w:lineRule="auto"/>
        <w:outlineLvl w:val="0"/>
        <w:rPr>
          <w:rFonts w:ascii="Verdana" w:eastAsia="Verdana" w:hAnsi="Verdana" w:cs="Verdana"/>
          <w:b/>
          <w:bCs/>
          <w:color w:val="41525C"/>
          <w:sz w:val="18"/>
          <w:szCs w:val="18"/>
          <w:u w:val="single"/>
        </w:rPr>
      </w:pPr>
    </w:p>
    <w:sectPr w:rsidR="00235157" w:rsidRPr="00A44D46" w:rsidSect="00F3628D">
      <w:headerReference w:type="default" r:id="rId15"/>
      <w:footerReference w:type="default" r:id="rId16"/>
      <w:headerReference w:type="first" r:id="rId17"/>
      <w:footerReference w:type="firs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49DF1" w14:textId="77777777" w:rsidR="00495260" w:rsidRDefault="00495260">
      <w:r>
        <w:separator/>
      </w:r>
    </w:p>
  </w:endnote>
  <w:endnote w:type="continuationSeparator" w:id="0">
    <w:p w14:paraId="06BD57D5" w14:textId="77777777" w:rsidR="00495260" w:rsidRDefault="00495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14:paraId="22C5A788" w14:textId="77777777" w:rsidR="00C313A4" w:rsidRDefault="00C313A4" w:rsidP="3374BF90">
          <w:pPr>
            <w:pStyle w:val="Header"/>
            <w:ind w:left="-115"/>
          </w:pPr>
        </w:p>
      </w:tc>
      <w:tc>
        <w:tcPr>
          <w:tcW w:w="3139" w:type="dxa"/>
        </w:tcPr>
        <w:p w14:paraId="13B8C8A7" w14:textId="77777777" w:rsidR="00C313A4" w:rsidRDefault="00C313A4" w:rsidP="3374BF90">
          <w:pPr>
            <w:pStyle w:val="Header"/>
            <w:jc w:val="center"/>
          </w:pPr>
        </w:p>
      </w:tc>
      <w:tc>
        <w:tcPr>
          <w:tcW w:w="3139" w:type="dxa"/>
        </w:tcPr>
        <w:p w14:paraId="32F663A5" w14:textId="77777777" w:rsidR="00C313A4" w:rsidRDefault="00C313A4" w:rsidP="3374BF90">
          <w:pPr>
            <w:pStyle w:val="Header"/>
            <w:ind w:right="-115"/>
            <w:jc w:val="right"/>
          </w:pPr>
        </w:p>
      </w:tc>
    </w:tr>
  </w:tbl>
  <w:p w14:paraId="4FD832BD" w14:textId="77777777" w:rsidR="00C313A4" w:rsidRDefault="00C313A4"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14:paraId="6BD87F01" w14:textId="77777777" w:rsidR="00C313A4" w:rsidRDefault="00C313A4" w:rsidP="3374BF90">
          <w:pPr>
            <w:pStyle w:val="Header"/>
            <w:ind w:left="-115"/>
          </w:pPr>
        </w:p>
      </w:tc>
      <w:tc>
        <w:tcPr>
          <w:tcW w:w="3139" w:type="dxa"/>
        </w:tcPr>
        <w:p w14:paraId="6B8D35EF" w14:textId="77777777" w:rsidR="00C313A4" w:rsidRDefault="00C313A4" w:rsidP="3374BF90">
          <w:pPr>
            <w:pStyle w:val="Header"/>
            <w:jc w:val="center"/>
          </w:pPr>
        </w:p>
      </w:tc>
      <w:tc>
        <w:tcPr>
          <w:tcW w:w="3139" w:type="dxa"/>
        </w:tcPr>
        <w:p w14:paraId="235AF34F" w14:textId="77777777" w:rsidR="00C313A4" w:rsidRDefault="00C313A4" w:rsidP="3374BF90">
          <w:pPr>
            <w:pStyle w:val="Header"/>
            <w:ind w:right="-115"/>
            <w:jc w:val="right"/>
          </w:pPr>
        </w:p>
      </w:tc>
    </w:tr>
  </w:tbl>
  <w:p w14:paraId="4E1B2811" w14:textId="77777777" w:rsidR="00C313A4" w:rsidRDefault="00C313A4"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88B0E" w14:textId="77777777" w:rsidR="00495260" w:rsidRDefault="00495260">
      <w:r>
        <w:separator/>
      </w:r>
    </w:p>
  </w:footnote>
  <w:footnote w:type="continuationSeparator" w:id="0">
    <w:p w14:paraId="7202D70F" w14:textId="77777777" w:rsidR="00495260" w:rsidRDefault="00495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E41AB" w14:textId="77777777" w:rsidR="00D545EA" w:rsidRDefault="00D545EA" w:rsidP="00D545EA">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Le nuove gru mobili plug-in hybrid di Grove presentate al Bauma </w:t>
    </w:r>
  </w:p>
  <w:p w14:paraId="6C8E2799" w14:textId="7A088A17" w:rsidR="00C313A4" w:rsidRDefault="00227E6E" w:rsidP="00D545EA">
    <w:pPr>
      <w:pStyle w:val="NormalWeb"/>
      <w:spacing w:before="0" w:beforeAutospacing="0" w:after="0" w:afterAutospacing="0" w:line="276" w:lineRule="auto"/>
      <w:rPr>
        <w:rFonts w:ascii="Verdana" w:hAnsi="Verdana"/>
        <w:color w:val="41525C"/>
      </w:rPr>
    </w:pPr>
    <w:r>
      <w:rPr>
        <w:rFonts w:ascii="Verdana" w:hAnsi="Verdana"/>
        <w:color w:val="41525C"/>
        <w:sz w:val="18"/>
        <w:szCs w:val="18"/>
      </w:rPr>
      <w:t>18 febbraio 2025</w:t>
    </w:r>
  </w:p>
  <w:p w14:paraId="24920E85" w14:textId="77777777" w:rsidR="00C313A4" w:rsidRPr="003E31C0" w:rsidRDefault="00C313A4" w:rsidP="00163032">
    <w:pPr>
      <w:spacing w:line="276" w:lineRule="auto"/>
      <w:rPr>
        <w:rFonts w:ascii="Verdana" w:hAnsi="Verdana"/>
        <w:sz w:val="16"/>
        <w:szCs w:val="16"/>
      </w:rPr>
    </w:pPr>
  </w:p>
  <w:p w14:paraId="1243DA90" w14:textId="77777777" w:rsidR="00C313A4" w:rsidRDefault="00C31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14:paraId="30A82549" w14:textId="77777777" w:rsidR="00C313A4" w:rsidRDefault="00C313A4" w:rsidP="3374BF90">
          <w:pPr>
            <w:pStyle w:val="Header"/>
            <w:ind w:left="-115"/>
          </w:pPr>
        </w:p>
      </w:tc>
      <w:tc>
        <w:tcPr>
          <w:tcW w:w="3139" w:type="dxa"/>
        </w:tcPr>
        <w:p w14:paraId="3DAB3763" w14:textId="77777777" w:rsidR="00C313A4" w:rsidRDefault="00C313A4" w:rsidP="3374BF90">
          <w:pPr>
            <w:pStyle w:val="Header"/>
            <w:jc w:val="center"/>
          </w:pPr>
        </w:p>
      </w:tc>
      <w:tc>
        <w:tcPr>
          <w:tcW w:w="3139" w:type="dxa"/>
        </w:tcPr>
        <w:p w14:paraId="6C78B0F2" w14:textId="77777777" w:rsidR="00C313A4" w:rsidRDefault="00C313A4" w:rsidP="3374BF90">
          <w:pPr>
            <w:pStyle w:val="Header"/>
            <w:ind w:right="-115"/>
            <w:jc w:val="right"/>
          </w:pPr>
        </w:p>
      </w:tc>
    </w:tr>
  </w:tbl>
  <w:p w14:paraId="5EECA9A6" w14:textId="77777777" w:rsidR="00C313A4" w:rsidRDefault="00C313A4"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ascii="Symbol" w:hAnsi="Symbol" w:hint="default"/>
      </w:rPr>
    </w:lvl>
    <w:lvl w:ilvl="1" w:tplc="8E828D2C">
      <w:start w:val="1"/>
      <w:numFmt w:val="bullet"/>
      <w:lvlText w:val="o"/>
      <w:lvlJc w:val="left"/>
      <w:pPr>
        <w:ind w:left="1440" w:hanging="360"/>
      </w:pPr>
      <w:rPr>
        <w:rFonts w:ascii="Courier New" w:hAnsi="Courier New" w:hint="default"/>
      </w:rPr>
    </w:lvl>
    <w:lvl w:ilvl="2" w:tplc="777C7454">
      <w:start w:val="1"/>
      <w:numFmt w:val="bullet"/>
      <w:lvlText w:val=""/>
      <w:lvlJc w:val="left"/>
      <w:pPr>
        <w:ind w:left="2160" w:hanging="360"/>
      </w:pPr>
      <w:rPr>
        <w:rFonts w:ascii="Wingdings" w:hAnsi="Wingdings" w:hint="default"/>
      </w:rPr>
    </w:lvl>
    <w:lvl w:ilvl="3" w:tplc="1FC63F1E">
      <w:start w:val="1"/>
      <w:numFmt w:val="bullet"/>
      <w:lvlText w:val=""/>
      <w:lvlJc w:val="left"/>
      <w:pPr>
        <w:ind w:left="2880" w:hanging="360"/>
      </w:pPr>
      <w:rPr>
        <w:rFonts w:ascii="Symbol" w:hAnsi="Symbol" w:hint="default"/>
      </w:rPr>
    </w:lvl>
    <w:lvl w:ilvl="4" w:tplc="E808FAF6">
      <w:start w:val="1"/>
      <w:numFmt w:val="bullet"/>
      <w:lvlText w:val="o"/>
      <w:lvlJc w:val="left"/>
      <w:pPr>
        <w:ind w:left="3600" w:hanging="360"/>
      </w:pPr>
      <w:rPr>
        <w:rFonts w:ascii="Courier New" w:hAnsi="Courier New" w:hint="default"/>
      </w:rPr>
    </w:lvl>
    <w:lvl w:ilvl="5" w:tplc="6A0AA000">
      <w:start w:val="1"/>
      <w:numFmt w:val="bullet"/>
      <w:lvlText w:val=""/>
      <w:lvlJc w:val="left"/>
      <w:pPr>
        <w:ind w:left="4320" w:hanging="360"/>
      </w:pPr>
      <w:rPr>
        <w:rFonts w:ascii="Wingdings" w:hAnsi="Wingdings" w:hint="default"/>
      </w:rPr>
    </w:lvl>
    <w:lvl w:ilvl="6" w:tplc="BDE6AE72">
      <w:start w:val="1"/>
      <w:numFmt w:val="bullet"/>
      <w:lvlText w:val=""/>
      <w:lvlJc w:val="left"/>
      <w:pPr>
        <w:ind w:left="5040" w:hanging="360"/>
      </w:pPr>
      <w:rPr>
        <w:rFonts w:ascii="Symbol" w:hAnsi="Symbol" w:hint="default"/>
      </w:rPr>
    </w:lvl>
    <w:lvl w:ilvl="7" w:tplc="B6625D02">
      <w:start w:val="1"/>
      <w:numFmt w:val="bullet"/>
      <w:lvlText w:val="o"/>
      <w:lvlJc w:val="left"/>
      <w:pPr>
        <w:ind w:left="5760" w:hanging="360"/>
      </w:pPr>
      <w:rPr>
        <w:rFonts w:ascii="Courier New" w:hAnsi="Courier New" w:hint="default"/>
      </w:rPr>
    </w:lvl>
    <w:lvl w:ilvl="8" w:tplc="A578821E">
      <w:start w:val="1"/>
      <w:numFmt w:val="bullet"/>
      <w:lvlText w:val=""/>
      <w:lvlJc w:val="left"/>
      <w:pPr>
        <w:ind w:left="6480" w:hanging="360"/>
      </w:pPr>
      <w:rPr>
        <w:rFonts w:ascii="Wingdings" w:hAnsi="Wingdings" w:hint="default"/>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ascii="Symbol" w:hAnsi="Symbol" w:hint="default"/>
      </w:rPr>
    </w:lvl>
    <w:lvl w:ilvl="1" w:tplc="A58EA15A">
      <w:start w:val="1"/>
      <w:numFmt w:val="bullet"/>
      <w:lvlText w:val="o"/>
      <w:lvlJc w:val="left"/>
      <w:pPr>
        <w:ind w:left="1440" w:hanging="360"/>
      </w:pPr>
      <w:rPr>
        <w:rFonts w:ascii="Courier New" w:hAnsi="Courier New" w:hint="default"/>
      </w:rPr>
    </w:lvl>
    <w:lvl w:ilvl="2" w:tplc="630656DA">
      <w:start w:val="1"/>
      <w:numFmt w:val="bullet"/>
      <w:lvlText w:val=""/>
      <w:lvlJc w:val="left"/>
      <w:pPr>
        <w:ind w:left="2160" w:hanging="360"/>
      </w:pPr>
      <w:rPr>
        <w:rFonts w:ascii="Wingdings" w:hAnsi="Wingdings" w:hint="default"/>
      </w:rPr>
    </w:lvl>
    <w:lvl w:ilvl="3" w:tplc="61C430FA">
      <w:start w:val="1"/>
      <w:numFmt w:val="bullet"/>
      <w:lvlText w:val=""/>
      <w:lvlJc w:val="left"/>
      <w:pPr>
        <w:ind w:left="2880" w:hanging="360"/>
      </w:pPr>
      <w:rPr>
        <w:rFonts w:ascii="Symbol" w:hAnsi="Symbol" w:hint="default"/>
      </w:rPr>
    </w:lvl>
    <w:lvl w:ilvl="4" w:tplc="4A2E4842">
      <w:start w:val="1"/>
      <w:numFmt w:val="bullet"/>
      <w:lvlText w:val="o"/>
      <w:lvlJc w:val="left"/>
      <w:pPr>
        <w:ind w:left="3600" w:hanging="360"/>
      </w:pPr>
      <w:rPr>
        <w:rFonts w:ascii="Courier New" w:hAnsi="Courier New" w:hint="default"/>
      </w:rPr>
    </w:lvl>
    <w:lvl w:ilvl="5" w:tplc="8344476C">
      <w:start w:val="1"/>
      <w:numFmt w:val="bullet"/>
      <w:lvlText w:val=""/>
      <w:lvlJc w:val="left"/>
      <w:pPr>
        <w:ind w:left="4320" w:hanging="360"/>
      </w:pPr>
      <w:rPr>
        <w:rFonts w:ascii="Wingdings" w:hAnsi="Wingdings" w:hint="default"/>
      </w:rPr>
    </w:lvl>
    <w:lvl w:ilvl="6" w:tplc="606C904C">
      <w:start w:val="1"/>
      <w:numFmt w:val="bullet"/>
      <w:lvlText w:val=""/>
      <w:lvlJc w:val="left"/>
      <w:pPr>
        <w:ind w:left="5040" w:hanging="360"/>
      </w:pPr>
      <w:rPr>
        <w:rFonts w:ascii="Symbol" w:hAnsi="Symbol" w:hint="default"/>
      </w:rPr>
    </w:lvl>
    <w:lvl w:ilvl="7" w:tplc="60A40A86">
      <w:start w:val="1"/>
      <w:numFmt w:val="bullet"/>
      <w:lvlText w:val="o"/>
      <w:lvlJc w:val="left"/>
      <w:pPr>
        <w:ind w:left="5760" w:hanging="360"/>
      </w:pPr>
      <w:rPr>
        <w:rFonts w:ascii="Courier New" w:hAnsi="Courier New" w:hint="default"/>
      </w:rPr>
    </w:lvl>
    <w:lvl w:ilvl="8" w:tplc="11CE5C2C">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ascii="Symbol" w:hAnsi="Symbol" w:hint="default"/>
        <w:sz w:val="20"/>
      </w:rPr>
    </w:lvl>
    <w:lvl w:ilvl="1" w:tplc="9B8E3A7A">
      <w:start w:val="1"/>
      <w:numFmt w:val="bullet"/>
      <w:lvlText w:val="o"/>
      <w:lvlJc w:val="left"/>
      <w:pPr>
        <w:tabs>
          <w:tab w:val="num" w:pos="1440"/>
        </w:tabs>
        <w:ind w:left="1440" w:hanging="360"/>
      </w:pPr>
      <w:rPr>
        <w:rFonts w:ascii="Courier New" w:hAnsi="Courier New" w:cs="Times New Roman" w:hint="default"/>
        <w:sz w:val="20"/>
      </w:rPr>
    </w:lvl>
    <w:lvl w:ilvl="2" w:tplc="C9B270DE">
      <w:start w:val="1"/>
      <w:numFmt w:val="bullet"/>
      <w:lvlText w:val=""/>
      <w:lvlJc w:val="left"/>
      <w:pPr>
        <w:tabs>
          <w:tab w:val="num" w:pos="2160"/>
        </w:tabs>
        <w:ind w:left="2160" w:hanging="360"/>
      </w:pPr>
      <w:rPr>
        <w:rFonts w:ascii="Wingdings" w:hAnsi="Wingdings" w:hint="default"/>
        <w:sz w:val="20"/>
      </w:rPr>
    </w:lvl>
    <w:lvl w:ilvl="3" w:tplc="8B2EC60E">
      <w:start w:val="1"/>
      <w:numFmt w:val="bullet"/>
      <w:lvlText w:val=""/>
      <w:lvlJc w:val="left"/>
      <w:pPr>
        <w:tabs>
          <w:tab w:val="num" w:pos="2880"/>
        </w:tabs>
        <w:ind w:left="2880" w:hanging="360"/>
      </w:pPr>
      <w:rPr>
        <w:rFonts w:ascii="Wingdings" w:hAnsi="Wingdings" w:hint="default"/>
        <w:sz w:val="20"/>
      </w:rPr>
    </w:lvl>
    <w:lvl w:ilvl="4" w:tplc="A926AC9E">
      <w:start w:val="1"/>
      <w:numFmt w:val="bullet"/>
      <w:lvlText w:val=""/>
      <w:lvlJc w:val="left"/>
      <w:pPr>
        <w:tabs>
          <w:tab w:val="num" w:pos="3600"/>
        </w:tabs>
        <w:ind w:left="3600" w:hanging="360"/>
      </w:pPr>
      <w:rPr>
        <w:rFonts w:ascii="Wingdings" w:hAnsi="Wingdings" w:hint="default"/>
        <w:sz w:val="20"/>
      </w:rPr>
    </w:lvl>
    <w:lvl w:ilvl="5" w:tplc="CD3C0156">
      <w:start w:val="1"/>
      <w:numFmt w:val="bullet"/>
      <w:lvlText w:val=""/>
      <w:lvlJc w:val="left"/>
      <w:pPr>
        <w:tabs>
          <w:tab w:val="num" w:pos="4320"/>
        </w:tabs>
        <w:ind w:left="4320" w:hanging="360"/>
      </w:pPr>
      <w:rPr>
        <w:rFonts w:ascii="Wingdings" w:hAnsi="Wingdings" w:hint="default"/>
        <w:sz w:val="20"/>
      </w:rPr>
    </w:lvl>
    <w:lvl w:ilvl="6" w:tplc="A6EAD560">
      <w:start w:val="1"/>
      <w:numFmt w:val="bullet"/>
      <w:lvlText w:val=""/>
      <w:lvlJc w:val="left"/>
      <w:pPr>
        <w:tabs>
          <w:tab w:val="num" w:pos="5040"/>
        </w:tabs>
        <w:ind w:left="5040" w:hanging="360"/>
      </w:pPr>
      <w:rPr>
        <w:rFonts w:ascii="Wingdings" w:hAnsi="Wingdings" w:hint="default"/>
        <w:sz w:val="20"/>
      </w:rPr>
    </w:lvl>
    <w:lvl w:ilvl="7" w:tplc="78E0CA24">
      <w:start w:val="1"/>
      <w:numFmt w:val="bullet"/>
      <w:lvlText w:val=""/>
      <w:lvlJc w:val="left"/>
      <w:pPr>
        <w:tabs>
          <w:tab w:val="num" w:pos="5760"/>
        </w:tabs>
        <w:ind w:left="5760" w:hanging="360"/>
      </w:pPr>
      <w:rPr>
        <w:rFonts w:ascii="Wingdings" w:hAnsi="Wingdings" w:hint="default"/>
        <w:sz w:val="20"/>
      </w:rPr>
    </w:lvl>
    <w:lvl w:ilvl="8" w:tplc="6FFA3AB6">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ascii="Symbol" w:hAnsi="Symbol" w:hint="default"/>
      </w:rPr>
    </w:lvl>
    <w:lvl w:ilvl="1" w:tplc="53A2CC04">
      <w:start w:val="1"/>
      <w:numFmt w:val="bullet"/>
      <w:lvlText w:val="o"/>
      <w:lvlJc w:val="left"/>
      <w:pPr>
        <w:ind w:left="1440" w:hanging="360"/>
      </w:pPr>
      <w:rPr>
        <w:rFonts w:ascii="Courier New" w:hAnsi="Courier New" w:hint="default"/>
      </w:rPr>
    </w:lvl>
    <w:lvl w:ilvl="2" w:tplc="65E0A522">
      <w:start w:val="1"/>
      <w:numFmt w:val="bullet"/>
      <w:lvlText w:val=""/>
      <w:lvlJc w:val="left"/>
      <w:pPr>
        <w:ind w:left="2160" w:hanging="360"/>
      </w:pPr>
      <w:rPr>
        <w:rFonts w:ascii="Wingdings" w:hAnsi="Wingdings" w:hint="default"/>
      </w:rPr>
    </w:lvl>
    <w:lvl w:ilvl="3" w:tplc="AEA8CE9A">
      <w:start w:val="1"/>
      <w:numFmt w:val="bullet"/>
      <w:lvlText w:val=""/>
      <w:lvlJc w:val="left"/>
      <w:pPr>
        <w:ind w:left="2880" w:hanging="360"/>
      </w:pPr>
      <w:rPr>
        <w:rFonts w:ascii="Symbol" w:hAnsi="Symbol" w:hint="default"/>
      </w:rPr>
    </w:lvl>
    <w:lvl w:ilvl="4" w:tplc="73DE993A">
      <w:start w:val="1"/>
      <w:numFmt w:val="bullet"/>
      <w:lvlText w:val="o"/>
      <w:lvlJc w:val="left"/>
      <w:pPr>
        <w:ind w:left="3600" w:hanging="360"/>
      </w:pPr>
      <w:rPr>
        <w:rFonts w:ascii="Courier New" w:hAnsi="Courier New" w:hint="default"/>
      </w:rPr>
    </w:lvl>
    <w:lvl w:ilvl="5" w:tplc="B13266F2">
      <w:start w:val="1"/>
      <w:numFmt w:val="bullet"/>
      <w:lvlText w:val=""/>
      <w:lvlJc w:val="left"/>
      <w:pPr>
        <w:ind w:left="4320" w:hanging="360"/>
      </w:pPr>
      <w:rPr>
        <w:rFonts w:ascii="Wingdings" w:hAnsi="Wingdings" w:hint="default"/>
      </w:rPr>
    </w:lvl>
    <w:lvl w:ilvl="6" w:tplc="D45C8546">
      <w:start w:val="1"/>
      <w:numFmt w:val="bullet"/>
      <w:lvlText w:val=""/>
      <w:lvlJc w:val="left"/>
      <w:pPr>
        <w:ind w:left="5040" w:hanging="360"/>
      </w:pPr>
      <w:rPr>
        <w:rFonts w:ascii="Symbol" w:hAnsi="Symbol" w:hint="default"/>
      </w:rPr>
    </w:lvl>
    <w:lvl w:ilvl="7" w:tplc="529CA5E8">
      <w:start w:val="1"/>
      <w:numFmt w:val="bullet"/>
      <w:lvlText w:val="o"/>
      <w:lvlJc w:val="left"/>
      <w:pPr>
        <w:ind w:left="5760" w:hanging="360"/>
      </w:pPr>
      <w:rPr>
        <w:rFonts w:ascii="Courier New" w:hAnsi="Courier New" w:hint="default"/>
      </w:rPr>
    </w:lvl>
    <w:lvl w:ilvl="8" w:tplc="35101648">
      <w:start w:val="1"/>
      <w:numFmt w:val="bullet"/>
      <w:lvlText w:val=""/>
      <w:lvlJc w:val="left"/>
      <w:pPr>
        <w:ind w:left="6480" w:hanging="360"/>
      </w:pPr>
      <w:rPr>
        <w:rFonts w:ascii="Wingdings" w:hAnsi="Wingdings" w:hint="default"/>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622F"/>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5333"/>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477E4"/>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1E41"/>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2A82"/>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537A"/>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95260"/>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CE8"/>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1"/>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102A"/>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3CCD"/>
    <w:rsid w:val="00966644"/>
    <w:rsid w:val="00971768"/>
    <w:rsid w:val="00975829"/>
    <w:rsid w:val="00976361"/>
    <w:rsid w:val="009768A8"/>
    <w:rsid w:val="00976A5C"/>
    <w:rsid w:val="00976FBC"/>
    <w:rsid w:val="00984766"/>
    <w:rsid w:val="009873B8"/>
    <w:rsid w:val="0098774E"/>
    <w:rsid w:val="00987A35"/>
    <w:rsid w:val="009904AF"/>
    <w:rsid w:val="00991C6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5756D"/>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4157"/>
    <w:rsid w:val="00B655E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37892"/>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DB4"/>
    <w:rsid w:val="00D92D35"/>
    <w:rsid w:val="00D936B8"/>
    <w:rsid w:val="00D9635A"/>
    <w:rsid w:val="00D96D04"/>
    <w:rsid w:val="00DA23AC"/>
    <w:rsid w:val="00DA284D"/>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46626"/>
    <w:rsid w:val="00E51672"/>
    <w:rsid w:val="00E539AB"/>
    <w:rsid w:val="00E54762"/>
    <w:rsid w:val="00E55DD7"/>
    <w:rsid w:val="00E56AAD"/>
    <w:rsid w:val="00E6225E"/>
    <w:rsid w:val="00E622FD"/>
    <w:rsid w:val="00E65C90"/>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1011"/>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475E"/>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F6AF532"/>
    <w:rsid w:val="27DA5272"/>
    <w:rsid w:val="2CD147AA"/>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90874D0"/>
    <w:rsid w:val="59D6506F"/>
    <w:rsid w:val="5AB643FD"/>
    <w:rsid w:val="5ECBFAB9"/>
    <w:rsid w:val="5FD4C496"/>
    <w:rsid w:val="64DD4FC2"/>
    <w:rsid w:val="65B57976"/>
    <w:rsid w:val="66104BA3"/>
    <w:rsid w:val="671D68DF"/>
    <w:rsid w:val="68D6065B"/>
    <w:rsid w:val="6CB8A99E"/>
    <w:rsid w:val="6DD84AF0"/>
    <w:rsid w:val="703B394B"/>
    <w:rsid w:val="71C83974"/>
    <w:rsid w:val="7251A624"/>
    <w:rsid w:val="73BDD992"/>
    <w:rsid w:val="74A6709F"/>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UnresolvedMention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customStyle="1" w:styleId="paragraph">
    <w:name w:val="paragraph"/>
    <w:basedOn w:val="Normal"/>
    <w:rsid w:val="00227E6E"/>
    <w:pPr>
      <w:spacing w:before="100" w:beforeAutospacing="1" w:after="100" w:afterAutospacing="1"/>
    </w:pPr>
  </w:style>
  <w:style w:type="character" w:customStyle="1" w:styleId="normaltextrun">
    <w:name w:val="normaltextrun"/>
    <w:basedOn w:val="DefaultParagraphFont"/>
    <w:rsid w:val="00227E6E"/>
  </w:style>
  <w:style w:type="character" w:customStyle="1" w:styleId="eop">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7tbOYGUB6tc"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hibitors.bauma.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gr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788</Words>
  <Characters>4783</Characters>
  <Application>Microsoft Office Word</Application>
  <DocSecurity>0</DocSecurity>
  <Lines>88</Lines>
  <Paragraphs>35</Paragraphs>
  <ScaleCrop>false</ScaleCrop>
  <Company>Lippincott Mercer</Company>
  <LinksUpToDate>false</LinksUpToDate>
  <CharactersWithSpaces>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amministratore</dc:creator>
  <cp:lastModifiedBy>Ben Shaw</cp:lastModifiedBy>
  <cp:revision>4</cp:revision>
  <cp:lastPrinted>2014-03-31T14:21:00Z</cp:lastPrinted>
  <dcterms:created xsi:type="dcterms:W3CDTF">2025-02-11T14:47:00Z</dcterms:created>
  <dcterms:modified xsi:type="dcterms:W3CDTF">2025-02-11T14:48:00Z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