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92578F" w:rsidP="3374BF90" w:rsidRDefault="00766D7F" w14:paraId="0C7CA276" w14:textId="266C8D8C">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9264" behindDoc="0" locked="0" layoutInCell="1" allowOverlap="1" wp14:anchorId="191EC707" wp14:editId="6737C48A">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t xml:space="preserve"> </w:t>
      </w:r>
      <w:r>
        <w:rPr>
          <w:rFonts w:ascii="Verdana" w:hAnsi="Verdana"/>
          <w:color w:val="ED1C2A"/>
          <w:sz w:val="30"/>
          <w:szCs w:val="30"/>
        </w:rPr>
        <w:t xml:space="preserve"> COMUNICADO DE PRENSA</w:t>
      </w:r>
    </w:p>
    <w:p w:rsidRPr="00164A29" w:rsidR="0092578F" w:rsidP="791F3BE8" w:rsidRDefault="00822CAE" w14:paraId="24713AEC" w14:textId="671645ED">
      <w:pPr>
        <w:spacing w:line="276" w:lineRule="auto"/>
        <w:jc w:val="right"/>
        <w:outlineLvl w:val="0"/>
        <w:rPr>
          <w:rFonts w:ascii="Verdana" w:hAnsi="Verdana"/>
          <w:color w:val="41525C"/>
          <w:sz w:val="18"/>
          <w:szCs w:val="18"/>
        </w:rPr>
      </w:pPr>
      <w:r w:rsidRPr="6DF1E0B9" w:rsidR="2C6112D7">
        <w:rPr>
          <w:rFonts w:ascii="Verdana" w:hAnsi="Verdana"/>
          <w:color w:val="41525C"/>
          <w:sz w:val="18"/>
          <w:szCs w:val="18"/>
        </w:rPr>
        <w:t>7</w:t>
      </w:r>
      <w:r w:rsidRPr="6DF1E0B9" w:rsidR="00822CAE">
        <w:rPr>
          <w:rFonts w:ascii="Verdana" w:hAnsi="Verdana"/>
          <w:color w:val="41525C"/>
          <w:sz w:val="18"/>
          <w:szCs w:val="18"/>
        </w:rPr>
        <w:t xml:space="preserve"> de </w:t>
      </w:r>
      <w:r w:rsidRPr="6DF1E0B9" w:rsidR="458376CD">
        <w:rPr>
          <w:rFonts w:ascii="Verdana" w:hAnsi="Verdana"/>
          <w:color w:val="41525C"/>
          <w:sz w:val="18"/>
          <w:szCs w:val="18"/>
        </w:rPr>
        <w:t>abril</w:t>
      </w:r>
      <w:r w:rsidRPr="6DF1E0B9" w:rsidR="00822CAE">
        <w:rPr>
          <w:rFonts w:ascii="Verdana" w:hAnsi="Verdana"/>
          <w:color w:val="41525C"/>
          <w:sz w:val="18"/>
          <w:szCs w:val="18"/>
        </w:rPr>
        <w:t xml:space="preserve"> de 2025</w:t>
      </w:r>
    </w:p>
    <w:p w:rsidR="00164A29" w:rsidP="00A44D46" w:rsidRDefault="00164A29" w14:paraId="26EE301A" w14:textId="77777777">
      <w:pPr>
        <w:spacing w:line="276" w:lineRule="auto"/>
        <w:rPr>
          <w:rFonts w:ascii="Verdana" w:hAnsi="Verdana"/>
          <w:color w:val="ED1C2A"/>
          <w:sz w:val="30"/>
          <w:szCs w:val="30"/>
        </w:rPr>
      </w:pPr>
    </w:p>
    <w:p w:rsidRPr="00C55918" w:rsidR="00506C1D" w:rsidP="00C55918" w:rsidRDefault="2CD147AA" w14:paraId="0ACC942B" w14:textId="4ACA5B0E">
      <w:pPr>
        <w:spacing w:line="276" w:lineRule="auto"/>
        <w:rPr>
          <w:rFonts w:ascii="Roboto" w:hAnsi="Roboto"/>
          <w:b/>
          <w:bCs/>
          <w:color w:val="000000" w:themeColor="text1"/>
        </w:rPr>
      </w:pPr>
      <w:r>
        <w:rPr>
          <w:rFonts w:ascii="Roboto" w:hAnsi="Roboto"/>
          <w:b/>
          <w:bCs/>
          <w:color w:val="000000" w:themeColor="text1"/>
        </w:rPr>
        <w:t xml:space="preserve">Nuevas grúas todo terreno Grove con </w:t>
      </w:r>
      <w:r w:rsidR="00B66239">
        <w:rPr>
          <w:rFonts w:ascii="Roboto" w:hAnsi="Roboto"/>
          <w:b/>
          <w:bCs/>
          <w:color w:val="000000" w:themeColor="text1"/>
        </w:rPr>
        <w:t xml:space="preserve">tecnología </w:t>
      </w:r>
      <w:r>
        <w:rPr>
          <w:rFonts w:ascii="Roboto" w:hAnsi="Roboto"/>
          <w:b/>
          <w:bCs/>
          <w:color w:val="000000" w:themeColor="text1"/>
        </w:rPr>
        <w:t>híbrid</w:t>
      </w:r>
      <w:r w:rsidR="00B66239">
        <w:rPr>
          <w:rFonts w:ascii="Roboto" w:hAnsi="Roboto"/>
          <w:b/>
          <w:bCs/>
          <w:color w:val="000000" w:themeColor="text1"/>
        </w:rPr>
        <w:t>a</w:t>
      </w:r>
      <w:r>
        <w:rPr>
          <w:rFonts w:ascii="Roboto" w:hAnsi="Roboto"/>
          <w:b/>
          <w:bCs/>
          <w:color w:val="000000" w:themeColor="text1"/>
        </w:rPr>
        <w:t xml:space="preserve"> enchufable se destacan en bauma 2025</w:t>
      </w:r>
    </w:p>
    <w:p w:rsidRPr="00814B96" w:rsidR="00C55918" w:rsidP="00C55918" w:rsidRDefault="7AB2607D" w14:paraId="4D26FA8F" w14:textId="77777777">
      <w:pPr>
        <w:spacing w:line="276" w:lineRule="auto"/>
        <w:ind w:left="720"/>
        <w:rPr>
          <w:rFonts w:ascii="Roboto" w:hAnsi="Roboto"/>
          <w:i/>
          <w:iCs/>
          <w:color w:val="1A1A1A"/>
          <w:sz w:val="20"/>
          <w:szCs w:val="20"/>
        </w:rPr>
      </w:pPr>
      <w:r>
        <w:rPr>
          <w:rFonts w:ascii="Roboto" w:hAnsi="Roboto"/>
          <w:i/>
          <w:iCs/>
          <w:color w:val="1A1A1A"/>
          <w:sz w:val="20"/>
          <w:szCs w:val="20"/>
        </w:rPr>
        <w:t xml:space="preserve"> </w:t>
      </w:r>
    </w:p>
    <w:p w:rsidRPr="00814B96" w:rsidR="00506C1D" w:rsidP="2B207D9C" w:rsidRDefault="7AB2607D" w14:paraId="710EDDF6" w14:textId="79B4655A">
      <w:pPr>
        <w:numPr>
          <w:ilvl w:val="0"/>
          <w:numId w:val="3"/>
        </w:numPr>
        <w:spacing w:line="276" w:lineRule="auto"/>
        <w:rPr>
          <w:rFonts w:ascii="Roboto" w:hAnsi="Roboto"/>
          <w:i w:val="1"/>
          <w:iCs w:val="1"/>
          <w:color w:val="1A1A1A"/>
          <w:sz w:val="20"/>
          <w:szCs w:val="20"/>
        </w:rPr>
      </w:pPr>
      <w:r w:rsidRPr="2B207D9C" w:rsidR="18633C6B">
        <w:rPr>
          <w:rFonts w:ascii="Roboto" w:hAnsi="Roboto"/>
          <w:i w:val="1"/>
          <w:iCs w:val="1"/>
          <w:color w:val="1A1A1A"/>
          <w:sz w:val="20"/>
          <w:szCs w:val="20"/>
        </w:rPr>
        <w:t xml:space="preserve">Manitowoc lanza dos nuevas grúas Grove todo terreno con tecnología híbrida enchufable, y uno de los modelos, la GMK5150XLe, ocupa un lugar central en su stand en </w:t>
      </w:r>
      <w:r w:rsidRPr="2B207D9C" w:rsidR="18633C6B">
        <w:rPr>
          <w:rFonts w:ascii="Roboto" w:hAnsi="Roboto"/>
          <w:i w:val="1"/>
          <w:iCs w:val="1"/>
          <w:color w:val="1A1A1A"/>
          <w:sz w:val="20"/>
          <w:szCs w:val="20"/>
        </w:rPr>
        <w:t>b</w:t>
      </w:r>
      <w:r w:rsidRPr="2B207D9C" w:rsidR="18633C6B">
        <w:rPr>
          <w:rFonts w:ascii="Roboto" w:hAnsi="Roboto"/>
          <w:i w:val="1"/>
          <w:iCs w:val="1"/>
          <w:color w:val="1A1A1A"/>
          <w:sz w:val="20"/>
          <w:szCs w:val="20"/>
        </w:rPr>
        <w:t>auma</w:t>
      </w:r>
      <w:r w:rsidRPr="2B207D9C" w:rsidR="18633C6B">
        <w:rPr>
          <w:rFonts w:ascii="Roboto" w:hAnsi="Roboto"/>
          <w:i w:val="1"/>
          <w:iCs w:val="1"/>
          <w:color w:val="1A1A1A"/>
          <w:sz w:val="20"/>
          <w:szCs w:val="20"/>
        </w:rPr>
        <w:t xml:space="preserve"> 2025 de </w:t>
      </w:r>
      <w:r w:rsidRPr="2B207D9C" w:rsidR="18633C6B">
        <w:rPr>
          <w:rFonts w:ascii="Roboto" w:hAnsi="Roboto"/>
          <w:i w:val="1"/>
          <w:iCs w:val="1"/>
          <w:color w:val="1A1A1A"/>
          <w:sz w:val="20"/>
          <w:szCs w:val="20"/>
        </w:rPr>
        <w:t>Munich</w:t>
      </w:r>
      <w:r w:rsidRPr="2B207D9C" w:rsidR="18633C6B">
        <w:rPr>
          <w:rFonts w:ascii="Roboto" w:hAnsi="Roboto"/>
          <w:i w:val="1"/>
          <w:iCs w:val="1"/>
          <w:color w:val="1A1A1A"/>
          <w:sz w:val="20"/>
          <w:szCs w:val="20"/>
        </w:rPr>
        <w:t xml:space="preserve">, Alemania.  </w:t>
      </w:r>
    </w:p>
    <w:p w:rsidRPr="00814B96" w:rsidR="00506C1D" w:rsidP="00C55918" w:rsidRDefault="7AB2607D" w14:paraId="246ED7A9" w14:textId="5A266730">
      <w:pPr>
        <w:numPr>
          <w:ilvl w:val="0"/>
          <w:numId w:val="2"/>
        </w:numPr>
        <w:spacing w:line="276" w:lineRule="auto"/>
        <w:rPr>
          <w:rFonts w:ascii="Roboto" w:hAnsi="Roboto"/>
          <w:i/>
          <w:iCs/>
          <w:color w:val="1A1A1A"/>
          <w:sz w:val="20"/>
          <w:szCs w:val="20"/>
        </w:rPr>
      </w:pPr>
      <w:r>
        <w:rPr>
          <w:rFonts w:ascii="Roboto" w:hAnsi="Roboto"/>
          <w:i/>
          <w:iCs/>
          <w:color w:val="1A1A1A"/>
          <w:sz w:val="20"/>
          <w:szCs w:val="20"/>
        </w:rPr>
        <w:t xml:space="preserve">Las nuevas grúas combinan una superestructura completamente electrificada, con uno de los diseños de vehículo de cinco ejes más populares de Grove, para ofrecer un rendimiento más limpio y mejorado. </w:t>
      </w:r>
    </w:p>
    <w:p w:rsidRPr="00814B96" w:rsidR="00506C1D" w:rsidP="2CD147AA" w:rsidRDefault="2CD147AA" w14:paraId="1576B14E" w14:textId="399E96F4">
      <w:pPr>
        <w:numPr>
          <w:ilvl w:val="0"/>
          <w:numId w:val="1"/>
        </w:numPr>
        <w:spacing w:line="276" w:lineRule="auto"/>
        <w:rPr>
          <w:rFonts w:ascii="Roboto" w:hAnsi="Roboto"/>
          <w:i/>
          <w:iCs/>
          <w:color w:val="1A1A1A"/>
          <w:sz w:val="20"/>
          <w:szCs w:val="20"/>
        </w:rPr>
      </w:pPr>
      <w:r>
        <w:rPr>
          <w:rFonts w:ascii="Roboto" w:hAnsi="Roboto"/>
          <w:i/>
          <w:iCs/>
          <w:color w:val="1A1A1A"/>
          <w:sz w:val="20"/>
          <w:szCs w:val="20"/>
        </w:rPr>
        <w:t xml:space="preserve">Es posible trabajar con energía sin emisiones durante un día completo sin perder los beneficios funcionales propios de las grúas originales de largo alcance.  </w:t>
      </w:r>
    </w:p>
    <w:p w:rsidRPr="00DA4D76" w:rsidR="00506C1D" w:rsidP="00C55918" w:rsidRDefault="00506C1D" w14:paraId="2C1789FB" w14:textId="53758A35">
      <w:pPr>
        <w:pStyle w:val="ListParagraph"/>
        <w:spacing w:line="276" w:lineRule="auto"/>
        <w:jc w:val="both"/>
        <w:rPr>
          <w:rFonts w:ascii="Roboto" w:hAnsi="Roboto" w:eastAsia="Aptos" w:cs="Aptos"/>
          <w:sz w:val="20"/>
          <w:szCs w:val="20"/>
          <w:lang w:val="es-CL"/>
        </w:rPr>
      </w:pPr>
    </w:p>
    <w:p w:rsidR="00E67CA1" w:rsidP="2CD147AA" w:rsidRDefault="2CD147AA" w14:paraId="531951C5" w14:textId="15A578A1">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El stand de Manitowoc (</w:t>
      </w:r>
      <w:hyperlink r:id="rId12">
        <w:r>
          <w:rPr>
            <w:rFonts w:ascii="Roboto" w:hAnsi="Roboto"/>
            <w:color w:val="000000" w:themeColor="text1"/>
            <w:sz w:val="20"/>
            <w:szCs w:val="20"/>
          </w:rPr>
          <w:t>FS.12022</w:t>
        </w:r>
      </w:hyperlink>
      <w:r>
        <w:rPr>
          <w:rFonts w:ascii="Roboto" w:hAnsi="Roboto"/>
          <w:color w:val="000000" w:themeColor="text1"/>
          <w:sz w:val="20"/>
          <w:szCs w:val="20"/>
        </w:rPr>
        <w:t xml:space="preserve">) tendrá una atmósfera excitante en bauma 2025, al tiempo que la empresa lanza sus primeras grúas todo terreno con </w:t>
      </w:r>
      <w:r w:rsidR="00B66239">
        <w:rPr>
          <w:rFonts w:ascii="Roboto" w:hAnsi="Roboto"/>
          <w:color w:val="000000" w:themeColor="text1"/>
          <w:sz w:val="20"/>
          <w:szCs w:val="20"/>
        </w:rPr>
        <w:t xml:space="preserve">tecnología </w:t>
      </w:r>
      <w:r>
        <w:rPr>
          <w:rFonts w:ascii="Roboto" w:hAnsi="Roboto"/>
          <w:color w:val="000000" w:themeColor="text1"/>
          <w:sz w:val="20"/>
          <w:szCs w:val="20"/>
        </w:rPr>
        <w:t>híbrid</w:t>
      </w:r>
      <w:r w:rsidR="00B66239">
        <w:rPr>
          <w:rFonts w:ascii="Roboto" w:hAnsi="Roboto"/>
          <w:color w:val="000000" w:themeColor="text1"/>
          <w:sz w:val="20"/>
          <w:szCs w:val="20"/>
        </w:rPr>
        <w:t>a</w:t>
      </w:r>
      <w:r>
        <w:rPr>
          <w:rFonts w:ascii="Roboto" w:hAnsi="Roboto"/>
          <w:color w:val="000000" w:themeColor="text1"/>
          <w:sz w:val="20"/>
          <w:szCs w:val="20"/>
        </w:rPr>
        <w:t xml:space="preserve"> enchufable: la GMK5150L-1e y la Grove GMK5150XLe. </w:t>
      </w:r>
      <w:r w:rsidR="00D82A5E">
        <w:rPr>
          <w:rFonts w:ascii="Roboto" w:hAnsi="Roboto"/>
          <w:color w:val="000000" w:themeColor="text1"/>
          <w:sz w:val="20"/>
          <w:szCs w:val="20"/>
        </w:rPr>
        <w:t>A</w:t>
      </w:r>
      <w:r>
        <w:rPr>
          <w:rFonts w:ascii="Roboto" w:hAnsi="Roboto"/>
          <w:color w:val="000000" w:themeColor="text1"/>
          <w:sz w:val="20"/>
          <w:szCs w:val="20"/>
        </w:rPr>
        <w:t xml:space="preserve">l igual que su modelo hermano, </w:t>
      </w:r>
      <w:r w:rsidR="00D82A5E">
        <w:rPr>
          <w:rFonts w:ascii="Roboto" w:hAnsi="Roboto"/>
          <w:color w:val="000000" w:themeColor="text1"/>
          <w:sz w:val="20"/>
          <w:szCs w:val="20"/>
        </w:rPr>
        <w:t>l</w:t>
      </w:r>
      <w:r w:rsidR="00D82A5E">
        <w:rPr>
          <w:rFonts w:ascii="Roboto" w:hAnsi="Roboto"/>
          <w:color w:val="000000" w:themeColor="text1"/>
          <w:sz w:val="20"/>
          <w:szCs w:val="20"/>
        </w:rPr>
        <w:t>a GMK5150XLe</w:t>
      </w:r>
      <w:r w:rsidR="00D82A5E">
        <w:rPr>
          <w:rFonts w:ascii="Roboto" w:hAnsi="Roboto"/>
          <w:color w:val="000000" w:themeColor="text1"/>
          <w:sz w:val="20"/>
          <w:szCs w:val="20"/>
        </w:rPr>
        <w:t xml:space="preserve"> </w:t>
      </w:r>
      <w:r w:rsidR="00B66239">
        <w:rPr>
          <w:rFonts w:ascii="Roboto" w:hAnsi="Roboto"/>
          <w:color w:val="000000" w:themeColor="text1"/>
          <w:sz w:val="20"/>
          <w:szCs w:val="20"/>
        </w:rPr>
        <w:t xml:space="preserve">mantiene un importante porcentaje </w:t>
      </w:r>
      <w:r>
        <w:rPr>
          <w:rFonts w:ascii="Roboto" w:hAnsi="Roboto"/>
          <w:color w:val="000000" w:themeColor="text1"/>
          <w:sz w:val="20"/>
          <w:szCs w:val="20"/>
        </w:rPr>
        <w:t xml:space="preserve">de la tecnología que causó gran impacto entre los clientes hace tres años, cuando se presentó el </w:t>
      </w:r>
      <w:hyperlink r:id="rId13">
        <w:r>
          <w:rPr>
            <w:rStyle w:val="Hyperlink"/>
            <w:rFonts w:ascii="Roboto" w:hAnsi="Roboto"/>
            <w:sz w:val="20"/>
            <w:szCs w:val="20"/>
          </w:rPr>
          <w:t>concepto híbrido enchufable GMK4100L-2</w:t>
        </w:r>
      </w:hyperlink>
      <w:r>
        <w:rPr>
          <w:rFonts w:ascii="Roboto" w:hAnsi="Roboto"/>
          <w:color w:val="000000" w:themeColor="text1"/>
          <w:sz w:val="20"/>
          <w:szCs w:val="20"/>
        </w:rPr>
        <w:t xml:space="preserve">. </w:t>
      </w:r>
    </w:p>
    <w:p w:rsidR="00E67CA1" w:rsidP="2CD147AA" w:rsidRDefault="00E67CA1" w14:paraId="2E107881"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2CD147AA" w:rsidRDefault="2CD147AA" w14:paraId="11520740" w14:textId="617DC9CA">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Los nuevos modelos combinan las grúas GMK5150L-1 y GMK5150XL de 150 toneladas existentes con una nueva superestructura totalmente electrificada, lo que da como resultado operaciones de elevación más eficientes, silenciosas y ecológicas.</w:t>
      </w:r>
    </w:p>
    <w:p w:rsidRPr="00574D3B" w:rsidR="00506C1D" w:rsidP="00C55918" w:rsidRDefault="00506C1D" w14:paraId="3496CD68" w14:textId="443AB43F">
      <w:pPr>
        <w:pStyle w:val="NormalWeb"/>
        <w:spacing w:before="0" w:beforeAutospacing="0" w:after="0" w:afterAutospacing="0" w:line="276" w:lineRule="auto"/>
        <w:rPr>
          <w:rFonts w:ascii="Roboto" w:hAnsi="Roboto"/>
          <w:color w:val="000000" w:themeColor="text1"/>
          <w:sz w:val="20"/>
          <w:szCs w:val="20"/>
        </w:rPr>
      </w:pPr>
    </w:p>
    <w:p w:rsidRPr="00574D3B" w:rsidR="000B506F" w:rsidP="798B9C8F" w:rsidRDefault="2CD147AA" w14:paraId="1A5C021C" w14:textId="7E3DBB5E">
      <w:pPr>
        <w:pStyle w:val="NormalWeb"/>
        <w:spacing w:before="0" w:beforeAutospacing="off" w:after="0" w:afterAutospacing="off" w:line="276" w:lineRule="auto"/>
        <w:rPr>
          <w:rFonts w:ascii="Roboto" w:hAnsi="Roboto"/>
          <w:color w:val="000000" w:themeColor="text1"/>
          <w:sz w:val="20"/>
          <w:szCs w:val="20"/>
        </w:rPr>
      </w:pPr>
      <w:r w:rsidRPr="798B9C8F" w:rsidR="2CD147AA">
        <w:rPr>
          <w:rFonts w:ascii="Roboto" w:hAnsi="Roboto"/>
          <w:color w:val="000000" w:themeColor="text1" w:themeTint="FF" w:themeShade="FF"/>
          <w:sz w:val="20"/>
          <w:szCs w:val="20"/>
        </w:rPr>
        <w:t>En el corazón de las nuevas grúas se encuentra un paquete de baterías que permite un día completo de trabajo como</w:t>
      </w:r>
      <w:r w:rsidRPr="798B9C8F" w:rsidR="00B66239">
        <w:rPr>
          <w:rFonts w:ascii="Roboto" w:hAnsi="Roboto"/>
          <w:color w:val="000000" w:themeColor="text1" w:themeTint="FF" w:themeShade="FF"/>
          <w:sz w:val="20"/>
          <w:szCs w:val="20"/>
        </w:rPr>
        <w:t xml:space="preserve"> </w:t>
      </w:r>
      <w:r w:rsidRPr="798B9C8F" w:rsidR="00B66239">
        <w:rPr>
          <w:rFonts w:ascii="Roboto" w:hAnsi="Roboto"/>
          <w:color w:val="000000" w:themeColor="text1" w:themeTint="FF" w:themeShade="FF"/>
          <w:sz w:val="20"/>
          <w:szCs w:val="20"/>
        </w:rPr>
        <w:t>grúa</w:t>
      </w:r>
      <w:r w:rsidRPr="798B9C8F" w:rsidR="0473AE8A">
        <w:rPr>
          <w:rFonts w:ascii="Roboto" w:hAnsi="Roboto"/>
          <w:color w:val="000000" w:themeColor="text1" w:themeTint="FF" w:themeShade="FF"/>
          <w:sz w:val="20"/>
          <w:szCs w:val="20"/>
        </w:rPr>
        <w:t xml:space="preserve"> móvil</w:t>
      </w:r>
      <w:r w:rsidRPr="798B9C8F" w:rsidR="09C70389">
        <w:rPr>
          <w:rFonts w:ascii="Roboto" w:hAnsi="Roboto"/>
          <w:color w:val="000000" w:themeColor="text1" w:themeTint="FF" w:themeShade="FF"/>
          <w:sz w:val="20"/>
          <w:szCs w:val="20"/>
        </w:rPr>
        <w:t>.</w:t>
      </w:r>
      <w:r w:rsidRPr="798B9C8F" w:rsidR="2CD147AA">
        <w:rPr>
          <w:rFonts w:ascii="Roboto" w:hAnsi="Roboto"/>
          <w:color w:val="000000" w:themeColor="text1" w:themeTint="FF" w:themeShade="FF"/>
          <w:sz w:val="20"/>
          <w:szCs w:val="20"/>
        </w:rPr>
        <w:t xml:space="preserve"> Con alrededor de 180 kWh de energía, las grúas Grove con </w:t>
      </w:r>
      <w:r w:rsidRPr="798B9C8F" w:rsidR="00B66239">
        <w:rPr>
          <w:rFonts w:ascii="Roboto" w:hAnsi="Roboto"/>
          <w:color w:val="000000" w:themeColor="text1" w:themeTint="FF" w:themeShade="FF"/>
          <w:sz w:val="20"/>
          <w:szCs w:val="20"/>
        </w:rPr>
        <w:t xml:space="preserve">tecnología </w:t>
      </w:r>
      <w:r w:rsidRPr="798B9C8F" w:rsidR="2CD147AA">
        <w:rPr>
          <w:rFonts w:ascii="Roboto" w:hAnsi="Roboto"/>
          <w:color w:val="000000" w:themeColor="text1" w:themeTint="FF" w:themeShade="FF"/>
          <w:sz w:val="20"/>
          <w:szCs w:val="20"/>
        </w:rPr>
        <w:t>híbrid</w:t>
      </w:r>
      <w:r w:rsidRPr="798B9C8F" w:rsidR="00B66239">
        <w:rPr>
          <w:rFonts w:ascii="Roboto" w:hAnsi="Roboto"/>
          <w:color w:val="000000" w:themeColor="text1" w:themeTint="FF" w:themeShade="FF"/>
          <w:sz w:val="20"/>
          <w:szCs w:val="20"/>
        </w:rPr>
        <w:t>a</w:t>
      </w:r>
      <w:r w:rsidRPr="798B9C8F" w:rsidR="2CD147AA">
        <w:rPr>
          <w:rFonts w:ascii="Roboto" w:hAnsi="Roboto"/>
          <w:color w:val="000000" w:themeColor="text1" w:themeTint="FF" w:themeShade="FF"/>
          <w:sz w:val="20"/>
          <w:szCs w:val="20"/>
        </w:rPr>
        <w:t xml:space="preserve"> enchufable pueden realizar fácilmente varias tareas en el día. Lo que las hace especialmente versátiles es su capacidad de cargar la batería desde la red eléctrica, ya sea mediante fuentes de alimentación de corriente alterna o de corriente continua, o usando un generador de 170 kW integrado en el</w:t>
      </w:r>
      <w:r w:rsidRPr="798B9C8F" w:rsidR="4DA9EC47">
        <w:rPr>
          <w:rFonts w:ascii="Roboto" w:hAnsi="Roboto"/>
          <w:color w:val="000000" w:themeColor="text1" w:themeTint="FF" w:themeShade="FF"/>
          <w:sz w:val="20"/>
          <w:szCs w:val="20"/>
        </w:rPr>
        <w:t xml:space="preserve"> equipo</w:t>
      </w:r>
      <w:r w:rsidRPr="798B9C8F" w:rsidR="2CD147AA">
        <w:rPr>
          <w:rFonts w:ascii="Roboto" w:hAnsi="Roboto"/>
          <w:color w:val="000000" w:themeColor="text1" w:themeTint="FF" w:themeShade="FF"/>
          <w:sz w:val="20"/>
          <w:szCs w:val="20"/>
        </w:rPr>
        <w:t xml:space="preserve">. Esto permite cargarla mientras se conduce y reduce las preocupaciones del propietario acerca de la disponibilidad de una infraestructura de carga. Las grúas pueden incluso funcionar mientras se cargan, siempre que exista una infraestructura para hacerlo en el lugar de trabajo. </w:t>
      </w:r>
    </w:p>
    <w:p w:rsidRPr="00574D3B" w:rsidR="000B506F" w:rsidP="00C55918" w:rsidRDefault="000B506F" w14:paraId="1115486F"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798B9C8F" w:rsidRDefault="2CD147AA" w14:paraId="3A49E98C" w14:textId="2DA50578">
      <w:pPr>
        <w:pStyle w:val="NormalWeb"/>
        <w:spacing w:before="0" w:beforeAutospacing="off" w:after="0" w:afterAutospacing="off" w:line="276" w:lineRule="auto"/>
        <w:rPr>
          <w:rFonts w:ascii="Roboto" w:hAnsi="Roboto"/>
          <w:color w:val="000000" w:themeColor="text1"/>
          <w:sz w:val="20"/>
          <w:szCs w:val="20"/>
        </w:rPr>
      </w:pPr>
      <w:r w:rsidRPr="798B9C8F" w:rsidR="2CD147AA">
        <w:rPr>
          <w:rFonts w:ascii="Roboto" w:hAnsi="Roboto"/>
          <w:color w:val="000000" w:themeColor="text1" w:themeTint="FF" w:themeShade="FF"/>
          <w:sz w:val="20"/>
          <w:szCs w:val="20"/>
        </w:rPr>
        <w:t xml:space="preserve">La batería permite </w:t>
      </w:r>
      <w:r w:rsidRPr="798B9C8F" w:rsidR="00B66239">
        <w:rPr>
          <w:rFonts w:ascii="Roboto" w:hAnsi="Roboto"/>
          <w:color w:val="000000" w:themeColor="text1" w:themeTint="FF" w:themeShade="FF"/>
          <w:sz w:val="20"/>
          <w:szCs w:val="20"/>
        </w:rPr>
        <w:t xml:space="preserve">realizar </w:t>
      </w:r>
      <w:r w:rsidRPr="798B9C8F" w:rsidR="00B66239">
        <w:rPr>
          <w:rFonts w:ascii="Roboto" w:hAnsi="Roboto"/>
          <w:color w:val="000000" w:themeColor="text1" w:themeTint="FF" w:themeShade="FF"/>
          <w:sz w:val="20"/>
          <w:szCs w:val="20"/>
        </w:rPr>
        <w:t>izajes</w:t>
      </w:r>
      <w:r w:rsidRPr="798B9C8F" w:rsidR="006964D5">
        <w:rPr>
          <w:rFonts w:ascii="Roboto" w:hAnsi="Roboto"/>
          <w:color w:val="000000" w:themeColor="text1" w:themeTint="FF" w:themeShade="FF"/>
          <w:sz w:val="20"/>
          <w:szCs w:val="20"/>
        </w:rPr>
        <w:t xml:space="preserve"> </w:t>
      </w:r>
      <w:r w:rsidRPr="798B9C8F" w:rsidR="2CD147AA">
        <w:rPr>
          <w:rFonts w:ascii="Roboto" w:hAnsi="Roboto"/>
          <w:color w:val="000000" w:themeColor="text1" w:themeTint="FF" w:themeShade="FF"/>
          <w:sz w:val="20"/>
          <w:szCs w:val="20"/>
        </w:rPr>
        <w:t xml:space="preserve">sin emisiones durante aproximadamente 5 horas. </w:t>
      </w:r>
      <w:r w:rsidRPr="798B9C8F" w:rsidR="2CD147AA">
        <w:rPr>
          <w:rFonts w:ascii="Roboto" w:hAnsi="Roboto"/>
          <w:color w:val="000000" w:themeColor="text1" w:themeTint="FF" w:themeShade="FF"/>
          <w:sz w:val="20"/>
          <w:szCs w:val="20"/>
        </w:rPr>
        <w:t>Cuando la grúa permanece conectada a la red, su funcionamiento se puede prolongar a aproximadamente 20 horas, sin afectar la velocidad ni la capacidad. Esta es una capacidad de funcionamiento más que suficiente para una grúa</w:t>
      </w:r>
      <w:r w:rsidRPr="798B9C8F" w:rsidR="00B66239">
        <w:rPr>
          <w:rFonts w:ascii="Roboto" w:hAnsi="Roboto"/>
          <w:color w:val="000000" w:themeColor="text1" w:themeTint="FF" w:themeShade="FF"/>
          <w:sz w:val="20"/>
          <w:szCs w:val="20"/>
        </w:rPr>
        <w:t xml:space="preserve"> </w:t>
      </w:r>
      <w:r w:rsidRPr="798B9C8F" w:rsidR="00B66239">
        <w:rPr>
          <w:rFonts w:ascii="Roboto" w:hAnsi="Roboto"/>
          <w:color w:val="000000" w:themeColor="text1" w:themeTint="FF" w:themeShade="FF"/>
          <w:sz w:val="20"/>
          <w:szCs w:val="20"/>
        </w:rPr>
        <w:t>móvil</w:t>
      </w:r>
      <w:r w:rsidRPr="798B9C8F" w:rsidR="2CD147AA">
        <w:rPr>
          <w:rFonts w:ascii="Roboto" w:hAnsi="Roboto"/>
          <w:color w:val="000000" w:themeColor="text1" w:themeTint="FF" w:themeShade="FF"/>
          <w:sz w:val="20"/>
          <w:szCs w:val="20"/>
        </w:rPr>
        <w:t xml:space="preserve"> de 150 toneladas y, una vez finalizada la jornada de trabajo, las baterías se recargan mientras la grúa regresa a la base y quedan listas para el siguiente día de trabajo.</w:t>
      </w:r>
    </w:p>
    <w:p w:rsidRPr="00574D3B" w:rsidR="00506C1D" w:rsidP="00C55918" w:rsidRDefault="00506C1D" w14:paraId="7604D72F" w14:textId="1AEAE648">
      <w:pPr>
        <w:pStyle w:val="NormalWeb"/>
        <w:spacing w:before="0" w:beforeAutospacing="0" w:after="0" w:afterAutospacing="0" w:line="276" w:lineRule="auto"/>
        <w:rPr>
          <w:rFonts w:ascii="Roboto" w:hAnsi="Roboto"/>
          <w:color w:val="000000" w:themeColor="text1"/>
          <w:sz w:val="20"/>
          <w:szCs w:val="20"/>
        </w:rPr>
      </w:pPr>
    </w:p>
    <w:p w:rsidRPr="00574D3B" w:rsidR="00506C1D" w:rsidP="798B9C8F" w:rsidRDefault="2CD147AA" w14:paraId="0C861410" w14:textId="19D2DF03" w14:noSpellErr="1">
      <w:pPr>
        <w:pStyle w:val="NormalWeb"/>
        <w:spacing w:before="0" w:beforeAutospacing="off" w:after="0" w:afterAutospacing="off" w:line="276" w:lineRule="auto"/>
        <w:rPr>
          <w:rFonts w:ascii="Roboto" w:hAnsi="Roboto"/>
          <w:color w:val="000000" w:themeColor="text1"/>
          <w:sz w:val="20"/>
          <w:szCs w:val="20"/>
        </w:rPr>
      </w:pPr>
      <w:r w:rsidRPr="798B9C8F" w:rsidR="2CD147AA">
        <w:rPr>
          <w:rFonts w:ascii="Roboto" w:hAnsi="Roboto"/>
          <w:color w:val="000000" w:themeColor="text1" w:themeTint="FF" w:themeShade="FF"/>
          <w:sz w:val="20"/>
          <w:szCs w:val="20"/>
        </w:rPr>
        <w:t xml:space="preserve">“Estas nuevas grúas con </w:t>
      </w:r>
      <w:r w:rsidRPr="798B9C8F" w:rsidR="00B66239">
        <w:rPr>
          <w:rFonts w:ascii="Roboto" w:hAnsi="Roboto"/>
          <w:color w:val="000000" w:themeColor="text1" w:themeTint="FF" w:themeShade="FF"/>
          <w:sz w:val="20"/>
          <w:szCs w:val="20"/>
        </w:rPr>
        <w:t xml:space="preserve">esta innovadora tecnología híbrida </w:t>
      </w:r>
      <w:r w:rsidRPr="798B9C8F" w:rsidR="2CD147AA">
        <w:rPr>
          <w:rFonts w:ascii="Roboto" w:hAnsi="Roboto"/>
          <w:color w:val="000000" w:themeColor="text1" w:themeTint="FF" w:themeShade="FF"/>
          <w:sz w:val="20"/>
          <w:szCs w:val="20"/>
        </w:rPr>
        <w:t>enchufable ofrece una operación de elevación más sostenible y aumentan la acreditación medioambiental de los propietarios. Pueden conducir hasta el lugar de trabajo utilizando combustible HVO para alimentar el motor Mercedes-Benz de alta eficiencia y reducir las emisiones de carbono hasta en un 90 %, mientras simultáneamente cargan las baterías. Luego, pueden instalar y utilizar electricidad limpia para realizar las operaciones de elevación. También hay una reducción intensiva de la contaminación acústica, una gran ventaja cuando se trabaja en</w:t>
      </w:r>
      <w:r w:rsidRPr="798B9C8F" w:rsidR="00B66239">
        <w:rPr>
          <w:rFonts w:ascii="Roboto" w:hAnsi="Roboto"/>
          <w:color w:val="000000" w:themeColor="text1" w:themeTint="FF" w:themeShade="FF"/>
          <w:sz w:val="20"/>
          <w:szCs w:val="20"/>
        </w:rPr>
        <w:t xml:space="preserve"> zonas urbanas</w:t>
      </w:r>
      <w:r w:rsidRPr="798B9C8F" w:rsidR="2CD147AA">
        <w:rPr>
          <w:rFonts w:ascii="Roboto" w:hAnsi="Roboto"/>
          <w:color w:val="000000" w:themeColor="text1" w:themeTint="FF" w:themeShade="FF"/>
          <w:sz w:val="20"/>
          <w:szCs w:val="20"/>
        </w:rPr>
        <w:t xml:space="preserve">”, afirmó </w:t>
      </w:r>
      <w:r w:rsidRPr="798B9C8F" w:rsidR="2CD147AA">
        <w:rPr>
          <w:rFonts w:ascii="Roboto" w:hAnsi="Roboto"/>
          <w:color w:val="000000" w:themeColor="text1" w:themeTint="FF" w:themeShade="FF"/>
          <w:sz w:val="20"/>
          <w:szCs w:val="20"/>
        </w:rPr>
        <w:t>Florian</w:t>
      </w:r>
      <w:r w:rsidRPr="798B9C8F" w:rsidR="2CD147AA">
        <w:rPr>
          <w:rFonts w:ascii="Roboto" w:hAnsi="Roboto"/>
          <w:color w:val="000000" w:themeColor="text1" w:themeTint="FF" w:themeShade="FF"/>
          <w:sz w:val="20"/>
          <w:szCs w:val="20"/>
        </w:rPr>
        <w:t xml:space="preserve"> Peters, gerente superior de producto para grúas todo terreno en Manitowoc.  </w:t>
      </w:r>
    </w:p>
    <w:p w:rsidRPr="00574D3B" w:rsidR="00506C1D" w:rsidP="00C55918" w:rsidRDefault="7AB2607D" w14:paraId="4C08D116" w14:textId="20BE2AAF">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00C55918" w:rsidRDefault="7AB2607D" w14:paraId="068AAD8A" w14:textId="3427EDCB">
      <w:pPr>
        <w:pStyle w:val="NormalWeb"/>
        <w:spacing w:before="0" w:beforeAutospacing="0" w:after="0" w:afterAutospacing="0" w:line="276" w:lineRule="auto"/>
        <w:rPr>
          <w:rFonts w:ascii="Roboto" w:hAnsi="Roboto" w:cs="Open Sans"/>
          <w:b/>
          <w:bCs/>
          <w:sz w:val="20"/>
          <w:szCs w:val="20"/>
        </w:rPr>
      </w:pPr>
      <w:r>
        <w:rPr>
          <w:rFonts w:ascii="Roboto" w:hAnsi="Roboto"/>
          <w:b/>
          <w:bCs/>
          <w:sz w:val="20"/>
          <w:szCs w:val="20"/>
        </w:rPr>
        <w:t xml:space="preserve">Tan resistentes y confiables como siempre </w:t>
      </w:r>
    </w:p>
    <w:p w:rsidR="00A37853" w:rsidP="00C55918" w:rsidRDefault="00A37853" w14:paraId="582FF450" w14:textId="77777777">
      <w:pPr>
        <w:pStyle w:val="NormalWeb"/>
        <w:spacing w:before="0" w:beforeAutospacing="0" w:after="0" w:afterAutospacing="0" w:line="276" w:lineRule="auto"/>
        <w:rPr>
          <w:rFonts w:ascii="Roboto" w:hAnsi="Roboto"/>
          <w:color w:val="000000" w:themeColor="text1"/>
          <w:sz w:val="20"/>
          <w:szCs w:val="20"/>
        </w:rPr>
      </w:pPr>
    </w:p>
    <w:p w:rsidRPr="00574D3B" w:rsidR="00506C1D" w:rsidP="18633C6B" w:rsidRDefault="003E6511" w14:paraId="361C77AA" w14:textId="4E445D6A">
      <w:pPr>
        <w:pStyle w:val="NormalWeb"/>
        <w:spacing w:before="0" w:beforeAutospacing="off" w:after="0" w:afterAutospacing="off" w:line="276" w:lineRule="auto"/>
        <w:rPr>
          <w:rFonts w:ascii="Roboto" w:hAnsi="Roboto"/>
          <w:color w:val="000000" w:themeColor="text1"/>
          <w:sz w:val="20"/>
          <w:szCs w:val="20"/>
        </w:rPr>
      </w:pPr>
      <w:r w:rsidRPr="2B207D9C" w:rsidR="18633C6B">
        <w:rPr>
          <w:rFonts w:ascii="Roboto" w:hAnsi="Roboto"/>
          <w:color w:val="000000" w:themeColor="text1" w:themeTint="FF" w:themeShade="FF"/>
          <w:sz w:val="20"/>
          <w:szCs w:val="20"/>
        </w:rPr>
        <w:t xml:space="preserve">Cabe destacar que la adopción de esta fuente más sostenible de energía no genera un impacto negativo en el rendimiento de elevación. Estructuralmente, la </w:t>
      </w:r>
      <w:r w:rsidRPr="2B207D9C" w:rsidR="18633C6B">
        <w:rPr>
          <w:rFonts w:ascii="Roboto" w:hAnsi="Roboto"/>
          <w:color w:val="000000" w:themeColor="text1" w:themeTint="FF" w:themeShade="FF"/>
          <w:sz w:val="20"/>
          <w:szCs w:val="20"/>
        </w:rPr>
        <w:t>pluma</w:t>
      </w:r>
      <w:r w:rsidRPr="2B207D9C" w:rsidR="18633C6B">
        <w:rPr>
          <w:rFonts w:ascii="Roboto" w:hAnsi="Roboto"/>
          <w:color w:val="000000" w:themeColor="text1" w:themeTint="FF" w:themeShade="FF"/>
          <w:sz w:val="20"/>
          <w:szCs w:val="20"/>
        </w:rPr>
        <w:t xml:space="preserve"> principal de 60 metros de la Grove GMK5150L-1e y la </w:t>
      </w:r>
      <w:r w:rsidRPr="2B207D9C" w:rsidR="18633C6B">
        <w:rPr>
          <w:rFonts w:ascii="Roboto" w:hAnsi="Roboto"/>
          <w:color w:val="000000" w:themeColor="text1" w:themeTint="FF" w:themeShade="FF"/>
          <w:sz w:val="20"/>
          <w:szCs w:val="20"/>
        </w:rPr>
        <w:t>pluma</w:t>
      </w:r>
      <w:r w:rsidRPr="2B207D9C" w:rsidR="18633C6B">
        <w:rPr>
          <w:rFonts w:ascii="Roboto" w:hAnsi="Roboto"/>
          <w:color w:val="000000" w:themeColor="text1" w:themeTint="FF" w:themeShade="FF"/>
          <w:sz w:val="20"/>
          <w:szCs w:val="20"/>
        </w:rPr>
        <w:t xml:space="preserve"> principal de 68,7 metros de la GMK5150XLe son idénticas a las de los modelos </w:t>
      </w:r>
      <w:r w:rsidRPr="2B207D9C" w:rsidR="18633C6B">
        <w:rPr>
          <w:rFonts w:ascii="Roboto" w:hAnsi="Roboto"/>
          <w:color w:val="000000" w:themeColor="text1" w:themeTint="FF" w:themeShade="FF"/>
          <w:sz w:val="20"/>
          <w:szCs w:val="20"/>
        </w:rPr>
        <w:t>diésel</w:t>
      </w:r>
      <w:r w:rsidRPr="2B207D9C" w:rsidR="18633C6B">
        <w:rPr>
          <w:rFonts w:ascii="Roboto" w:hAnsi="Roboto"/>
          <w:color w:val="000000" w:themeColor="text1" w:themeTint="FF" w:themeShade="FF"/>
          <w:sz w:val="20"/>
          <w:szCs w:val="20"/>
        </w:rPr>
        <w:t>, al igual que las tablas de carga. Esto significa que las grúas realizarán sus tareas diarias sin esfuerzo.</w:t>
      </w:r>
    </w:p>
    <w:p w:rsidRPr="00574D3B" w:rsidR="00506C1D" w:rsidP="00C55918" w:rsidRDefault="7AB2607D" w14:paraId="42872B6A" w14:textId="5956B6F3">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2CD147AA" w:rsidRDefault="2CD147AA" w14:paraId="26138F6F" w14:textId="128C2214">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Sin cambios considerables en la línea impulsora, se mantiene el sistema de suspensión independiente MEGATRAK</w:t>
      </w:r>
      <w:r>
        <w:rPr>
          <w:rFonts w:ascii="Roboto" w:hAnsi="Roboto"/>
          <w:color w:val="000000" w:themeColor="text1"/>
          <w:sz w:val="20"/>
          <w:szCs w:val="20"/>
          <w:vertAlign w:val="superscript"/>
        </w:rPr>
        <w:t>®</w:t>
      </w:r>
      <w:r>
        <w:rPr>
          <w:rFonts w:ascii="Roboto" w:hAnsi="Roboto"/>
          <w:color w:val="000000" w:themeColor="text1"/>
          <w:sz w:val="20"/>
          <w:szCs w:val="20"/>
        </w:rPr>
        <w:t xml:space="preserve"> con frenos de disco. También cuentan con el eficiente sistema de control de la grúa (CCS) con el modo configurador de pluma y el sistema de posicionamiento flexible de estabilizadores MAXbase™. </w:t>
      </w:r>
    </w:p>
    <w:p w:rsidRPr="00574D3B" w:rsidR="00506C1D" w:rsidP="00C55918" w:rsidRDefault="7AB2607D" w14:paraId="17F8A14C" w14:textId="3FD3F97D">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71C83974" w:rsidRDefault="71C83974" w14:paraId="3D8BDE97" w14:textId="7CB3EA80">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“Muchas ciudades y sitios industriales imponen requisitos ambientales cada vez más estrictos a la maquinaria, por lo que es necesario ofrecer a los clientes opciones que les haga posible alcanzar sus objetivos comerciales y ambientales. Esperamos despertar mucho interés en estas grúas híbridas y estamos </w:t>
      </w:r>
      <w:r w:rsidR="00194F5A">
        <w:rPr>
          <w:rFonts w:ascii="Roboto" w:hAnsi="Roboto"/>
          <w:color w:val="000000" w:themeColor="text1"/>
          <w:sz w:val="20"/>
          <w:szCs w:val="20"/>
        </w:rPr>
        <w:t>altamente motivados por</w:t>
      </w:r>
      <w:r>
        <w:rPr>
          <w:rFonts w:ascii="Roboto" w:hAnsi="Roboto"/>
          <w:color w:val="000000" w:themeColor="text1"/>
          <w:sz w:val="20"/>
          <w:szCs w:val="20"/>
        </w:rPr>
        <w:t xml:space="preserve"> presentar la GMK5150XLe en bauma 2025”, agregó Florian Peters.  </w:t>
      </w:r>
    </w:p>
    <w:p w:rsidRPr="00574D3B" w:rsidR="00506C1D" w:rsidP="00C55918" w:rsidRDefault="7AB2607D" w14:paraId="27A9B922" w14:textId="46A83F8C">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Pr="00574D3B" w:rsidR="00506C1D" w:rsidP="3432A69B" w:rsidRDefault="7AB2607D" w14:paraId="00AC8A7D" w14:textId="13446EF5">
      <w:pPr>
        <w:pStyle w:val="NormalWeb"/>
        <w:spacing w:before="0" w:beforeAutospacing="off" w:after="0" w:afterAutospacing="off" w:line="276" w:lineRule="auto"/>
        <w:rPr>
          <w:rFonts w:ascii="Roboto" w:hAnsi="Roboto"/>
          <w:color w:val="000000" w:themeColor="text1"/>
          <w:sz w:val="20"/>
          <w:szCs w:val="20"/>
        </w:rPr>
      </w:pPr>
      <w:r w:rsidR="7AB2607D">
        <w:rPr>
          <w:rFonts w:ascii="Roboto" w:hAnsi="Roboto"/>
          <w:color w:val="000000" w:themeColor="text1"/>
          <w:sz w:val="20"/>
          <w:szCs w:val="20"/>
        </w:rPr>
        <w:t xml:space="preserve">Para conocer más acerca de la gama de grúas Grove todo terreno, haga </w:t>
      </w:r>
      <w:r w:rsidRPr="00603D2B" w:rsidR="7AB2607D">
        <w:rPr>
          <w:rFonts w:ascii="Roboto" w:hAnsi="Roboto"/>
          <w:color w:val="000000" w:themeColor="text1"/>
          <w:sz w:val="20"/>
          <w:szCs w:val="20"/>
          <w:u w:val="single"/>
        </w:rPr>
        <w:t xml:space="preserve">clic</w:t>
      </w:r>
      <w:r w:rsidRPr="00603D2B" w:rsidR="23A609BB">
        <w:rPr>
          <w:rFonts w:ascii="Roboto" w:hAnsi="Roboto"/>
          <w:color w:val="000000" w:themeColor="text1"/>
          <w:sz w:val="20"/>
          <w:szCs w:val="20"/>
          <w:u w:val="single"/>
        </w:rPr>
        <w:t xml:space="preserve"> aqui</w:t>
      </w:r>
      <w:r w:rsidRPr="00603D2B">
        <w:rPr>
          <w:u w:val="single"/>
        </w:rPr>
      </w:r>
      <w:r w:rsidR="7AB2607D">
        <w:rPr>
          <w:rFonts w:ascii="Roboto" w:hAnsi="Roboto"/>
          <w:color w:val="000000" w:themeColor="text1"/>
          <w:sz w:val="20"/>
          <w:szCs w:val="20"/>
        </w:rPr>
        <w:t xml:space="preserve">.  </w:t>
      </w:r>
    </w:p>
    <w:p w:rsidRPr="00574D3B" w:rsidR="00506C1D" w:rsidP="7AB2607D" w:rsidRDefault="7AB2607D" w14:paraId="55E23B3E" w14:textId="0F710134">
      <w:pPr>
        <w:pStyle w:val="NormalWeb"/>
        <w:spacing w:before="0" w:beforeAutospacing="0" w:after="0" w:afterAutospacing="0" w:line="276" w:lineRule="auto"/>
        <w:rPr>
          <w:rFonts w:ascii="Roboto" w:hAnsi="Roboto"/>
          <w:color w:val="000000" w:themeColor="text1"/>
          <w:sz w:val="20"/>
          <w:szCs w:val="20"/>
        </w:rPr>
      </w:pPr>
      <w:r>
        <w:rPr>
          <w:rFonts w:ascii="Roboto" w:hAnsi="Roboto"/>
          <w:color w:val="000000" w:themeColor="text1"/>
          <w:sz w:val="20"/>
          <w:szCs w:val="20"/>
        </w:rPr>
        <w:t xml:space="preserve"> </w:t>
      </w:r>
    </w:p>
    <w:p w:rsidR="00506C1D" w:rsidP="002E3EB5" w:rsidRDefault="7AB2607D" w14:paraId="6FC91432" w14:textId="38C32406">
      <w:pPr>
        <w:pStyle w:val="NormalWeb"/>
        <w:spacing w:before="0" w:beforeAutospacing="0" w:after="0" w:afterAutospacing="0" w:line="276" w:lineRule="auto"/>
        <w:jc w:val="center"/>
        <w:rPr>
          <w:rFonts w:ascii="Georgia" w:hAnsi="Georgia"/>
          <w:color w:val="000000" w:themeColor="text1"/>
          <w:sz w:val="21"/>
          <w:szCs w:val="21"/>
        </w:rPr>
      </w:pPr>
      <w:r>
        <w:rPr>
          <w:rFonts w:ascii="Roboto" w:hAnsi="Roboto"/>
          <w:color w:val="000000" w:themeColor="text1"/>
          <w:sz w:val="20"/>
          <w:szCs w:val="20"/>
        </w:rPr>
        <w:t>-FIN-</w:t>
      </w:r>
    </w:p>
    <w:p w:rsidR="00506C1D" w:rsidP="7AB2607D" w:rsidRDefault="00506C1D" w14:paraId="243E3662" w14:textId="27E250B5">
      <w:pPr>
        <w:pStyle w:val="NormalWeb"/>
        <w:spacing w:before="0" w:beforeAutospacing="0" w:after="0" w:afterAutospacing="0" w:line="276" w:lineRule="auto"/>
        <w:rPr>
          <w:rFonts w:ascii="Georgia" w:hAnsi="Georgia"/>
          <w:color w:val="000000" w:themeColor="text1"/>
          <w:sz w:val="21"/>
          <w:szCs w:val="21"/>
        </w:rPr>
      </w:pPr>
    </w:p>
    <w:p w:rsidRPr="0010268F" w:rsidR="00227E6E" w:rsidP="00227E6E" w:rsidRDefault="00227E6E" w14:paraId="67C20F2C" w14:textId="77777777">
      <w:pPr>
        <w:spacing w:line="240" w:lineRule="exact"/>
        <w:rPr>
          <w:rFonts w:ascii="Roboto" w:hAnsi="Roboto"/>
          <w:sz w:val="18"/>
          <w:szCs w:val="18"/>
        </w:rPr>
      </w:pPr>
      <w:r>
        <w:rPr>
          <w:rFonts w:ascii="Roboto" w:hAnsi="Roboto"/>
          <w:color w:val="ED1C2A"/>
          <w:sz w:val="18"/>
          <w:szCs w:val="18"/>
        </w:rPr>
        <w:t>CONTACTO</w:t>
      </w:r>
    </w:p>
    <w:p w:rsidRPr="0010268F" w:rsidR="00227E6E" w:rsidRDefault="2CD147AA" w14:paraId="1ACCF28A" w14:textId="25040926">
      <w:pPr>
        <w:tabs>
          <w:tab w:val="left" w:pos="3969"/>
        </w:tabs>
        <w:spacing w:line="276" w:lineRule="auto"/>
        <w:rPr>
          <w:rFonts w:ascii="Roboto" w:hAnsi="Roboto" w:eastAsia="Verdana" w:cs="Verdana"/>
          <w:color w:val="41525C"/>
          <w:sz w:val="18"/>
          <w:szCs w:val="18"/>
        </w:rPr>
      </w:pPr>
      <w:r>
        <w:rPr>
          <w:rFonts w:ascii="Roboto" w:hAnsi="Roboto"/>
          <w:b/>
          <w:bCs/>
          <w:color w:val="41525C"/>
          <w:sz w:val="18"/>
          <w:szCs w:val="18"/>
        </w:rPr>
        <w:t>Anna Theilen</w:t>
      </w:r>
    </w:p>
    <w:p w:rsidR="00227E6E" w:rsidP="00227E6E" w:rsidRDefault="2CD147AA" w14:paraId="43814CA8" w14:textId="26DFACE8">
      <w:pPr>
        <w:tabs>
          <w:tab w:val="left" w:pos="3969"/>
        </w:tabs>
        <w:spacing w:line="276" w:lineRule="auto"/>
        <w:rPr>
          <w:rFonts w:ascii="Roboto" w:hAnsi="Roboto" w:eastAsia="Verdana" w:cs="Verdana"/>
          <w:color w:val="41525C"/>
          <w:sz w:val="18"/>
          <w:szCs w:val="18"/>
        </w:rPr>
      </w:pPr>
      <w:r>
        <w:rPr>
          <w:rFonts w:ascii="Roboto" w:hAnsi="Roboto"/>
          <w:color w:val="41525C"/>
          <w:sz w:val="18"/>
          <w:szCs w:val="18"/>
        </w:rPr>
        <w:t>Especialista en comunicación de marketing</w:t>
      </w:r>
    </w:p>
    <w:p w:rsidRPr="00DA4D76" w:rsidR="00227E6E" w:rsidP="00227E6E" w:rsidRDefault="00227E6E" w14:paraId="5266AF88" w14:textId="77777777">
      <w:pPr>
        <w:tabs>
          <w:tab w:val="left" w:pos="3969"/>
        </w:tabs>
        <w:spacing w:line="276" w:lineRule="auto"/>
        <w:rPr>
          <w:rFonts w:ascii="Roboto" w:hAnsi="Roboto" w:eastAsia="Verdana" w:cs="Verdana"/>
          <w:color w:val="41525C"/>
          <w:sz w:val="18"/>
          <w:szCs w:val="18"/>
        </w:rPr>
      </w:pPr>
      <w:r w:rsidRPr="00DA4D76">
        <w:rPr>
          <w:rFonts w:ascii="Roboto" w:hAnsi="Roboto"/>
          <w:color w:val="41525C"/>
          <w:sz w:val="18"/>
          <w:szCs w:val="18"/>
        </w:rPr>
        <w:t>Manitowoc</w:t>
      </w:r>
      <w:r w:rsidRPr="00DA4D76">
        <w:rPr>
          <w:rFonts w:ascii="Roboto" w:hAnsi="Roboto"/>
          <w:sz w:val="18"/>
          <w:szCs w:val="18"/>
        </w:rPr>
        <w:tab/>
      </w:r>
    </w:p>
    <w:p w:rsidRPr="00DA4D76" w:rsidR="00227E6E" w:rsidP="00227E6E" w:rsidRDefault="2CD147AA" w14:paraId="4868E0D4" w14:textId="6DF8F94D">
      <w:pPr>
        <w:tabs>
          <w:tab w:val="left" w:pos="3969"/>
        </w:tabs>
        <w:spacing w:line="276" w:lineRule="auto"/>
        <w:rPr>
          <w:rFonts w:ascii="Roboto" w:hAnsi="Roboto" w:eastAsia="Verdana" w:cs="Verdana"/>
          <w:color w:val="41525C"/>
          <w:sz w:val="18"/>
          <w:szCs w:val="18"/>
        </w:rPr>
      </w:pPr>
      <w:r w:rsidRPr="00DA4D76">
        <w:rPr>
          <w:rFonts w:ascii="Roboto" w:hAnsi="Roboto"/>
          <w:color w:val="41525C"/>
          <w:sz w:val="18"/>
          <w:szCs w:val="18"/>
        </w:rPr>
        <w:t>Tel: +49 4421 294 4632</w:t>
      </w:r>
    </w:p>
    <w:p w:rsidRPr="00DA4D76" w:rsidR="00227E6E" w:rsidP="00227E6E" w:rsidRDefault="2CD147AA" w14:paraId="7A85F87C" w14:textId="0380E195">
      <w:pPr>
        <w:spacing w:line="240" w:lineRule="exact"/>
        <w:rPr>
          <w:rFonts w:ascii="Roboto" w:hAnsi="Roboto" w:eastAsia="Verdana" w:cs="Verdana"/>
          <w:sz w:val="18"/>
          <w:szCs w:val="18"/>
        </w:rPr>
      </w:pPr>
      <w:r w:rsidRPr="00DA4D76">
        <w:rPr>
          <w:rFonts w:ascii="Roboto" w:hAnsi="Roboto"/>
          <w:sz w:val="18"/>
          <w:szCs w:val="18"/>
        </w:rPr>
        <w:t>anna.theilen@manitowoc.com</w:t>
      </w:r>
    </w:p>
    <w:p w:rsidRPr="00DA4D76" w:rsidR="00227E6E" w:rsidP="00227E6E" w:rsidRDefault="00227E6E" w14:paraId="009A943A" w14:textId="77777777">
      <w:pPr>
        <w:spacing w:line="240" w:lineRule="exact"/>
        <w:rPr>
          <w:rFonts w:ascii="Roboto" w:hAnsi="Roboto"/>
          <w:sz w:val="18"/>
          <w:szCs w:val="18"/>
        </w:rPr>
      </w:pPr>
      <w:r w:rsidRPr="00DA4D76">
        <w:rPr>
          <w:rFonts w:ascii="Roboto" w:hAnsi="Roboto"/>
          <w:color w:val="ED1C2A"/>
          <w:sz w:val="18"/>
          <w:szCs w:val="18"/>
        </w:rPr>
        <w:t xml:space="preserve"> </w:t>
      </w:r>
    </w:p>
    <w:p w:rsidRPr="0010268F" w:rsidR="00227E6E" w:rsidP="00227E6E" w:rsidRDefault="00227E6E" w14:paraId="45352D31"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rsidRPr="0010268F" w:rsidR="00227E6E" w:rsidP="00227E6E" w:rsidRDefault="00227E6E" w14:paraId="24138C84"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rsidRPr="0010268F" w:rsidR="00227E6E" w:rsidP="00227E6E" w:rsidRDefault="00227E6E" w14:paraId="1D026F7C"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lastRenderedPageBreak/>
        <w:t> </w:t>
      </w:r>
    </w:p>
    <w:p w:rsidRPr="00603D2B" w:rsidR="00227E6E" w:rsidP="00227E6E" w:rsidRDefault="00227E6E" w14:paraId="017B9F20" w14:textId="77777777">
      <w:pPr>
        <w:pStyle w:val="paragraph"/>
        <w:spacing w:before="0" w:beforeAutospacing="0" w:after="0" w:afterAutospacing="0"/>
        <w:textAlignment w:val="baseline"/>
        <w:rPr>
          <w:rFonts w:ascii="Roboto" w:hAnsi="Roboto" w:cs="Segoe UI"/>
          <w:sz w:val="18"/>
          <w:szCs w:val="18"/>
          <w:lang w:val="en-US"/>
        </w:rPr>
      </w:pPr>
      <w:r w:rsidRPr="00603D2B">
        <w:rPr>
          <w:rStyle w:val="normaltextrun"/>
          <w:rFonts w:ascii="Roboto" w:hAnsi="Roboto"/>
          <w:color w:val="ED1C2A"/>
          <w:sz w:val="18"/>
          <w:szCs w:val="18"/>
          <w:lang w:val="en-US"/>
        </w:rPr>
        <w:t>THE MANITOWOC COMPANY, INC.</w:t>
      </w:r>
      <w:r w:rsidRPr="00603D2B">
        <w:rPr>
          <w:rStyle w:val="eop"/>
          <w:rFonts w:ascii="Roboto" w:hAnsi="Roboto"/>
          <w:color w:val="ED1C2A"/>
          <w:sz w:val="18"/>
          <w:szCs w:val="18"/>
          <w:lang w:val="en-US"/>
        </w:rPr>
        <w:t> </w:t>
      </w:r>
    </w:p>
    <w:p w:rsidRPr="00603D2B" w:rsidR="00227E6E" w:rsidP="00227E6E" w:rsidRDefault="00227E6E" w14:paraId="7E942F24" w14:textId="77777777">
      <w:pPr>
        <w:pStyle w:val="paragraph"/>
        <w:spacing w:before="0" w:beforeAutospacing="0" w:after="0" w:afterAutospacing="0"/>
        <w:textAlignment w:val="baseline"/>
        <w:rPr>
          <w:rFonts w:ascii="Roboto" w:hAnsi="Roboto" w:cs="Segoe UI"/>
          <w:sz w:val="18"/>
          <w:szCs w:val="18"/>
          <w:lang w:val="en-US"/>
        </w:rPr>
      </w:pPr>
      <w:r w:rsidRPr="00603D2B">
        <w:rPr>
          <w:rStyle w:val="normaltextrun"/>
          <w:rFonts w:ascii="Roboto" w:hAnsi="Roboto"/>
          <w:color w:val="41525C"/>
          <w:sz w:val="18"/>
          <w:szCs w:val="18"/>
          <w:lang w:val="en-US"/>
        </w:rPr>
        <w:t>One Park Plaza – 11270 West Park Place – Suite 1000 – Milwaukee, WI 53224, USA</w:t>
      </w:r>
      <w:r w:rsidRPr="00603D2B">
        <w:rPr>
          <w:rStyle w:val="eop"/>
          <w:rFonts w:ascii="Roboto" w:hAnsi="Roboto"/>
          <w:color w:val="41525C"/>
          <w:sz w:val="18"/>
          <w:szCs w:val="18"/>
          <w:lang w:val="en-US"/>
        </w:rPr>
        <w:t> </w:t>
      </w:r>
    </w:p>
    <w:p w:rsidR="00227E6E" w:rsidP="00227E6E" w:rsidRDefault="00227E6E" w14:paraId="15E171D7"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 +1 414 760 4600</w:t>
      </w:r>
      <w:r>
        <w:rPr>
          <w:rStyle w:val="eop"/>
          <w:rFonts w:ascii="Roboto" w:hAnsi="Roboto"/>
          <w:color w:val="41525C"/>
          <w:sz w:val="18"/>
          <w:szCs w:val="18"/>
        </w:rPr>
        <w:t> </w:t>
      </w:r>
    </w:p>
    <w:p w:rsidRPr="0010268F" w:rsidR="00227E6E" w:rsidP="00227E6E" w:rsidRDefault="00227E6E" w14:paraId="04D90A91"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A44D46" w:rsidR="00235157" w:rsidP="00227E6E" w:rsidRDefault="00235157" w14:paraId="120D08FF" w14:textId="63023BEE">
      <w:pPr>
        <w:spacing w:line="276" w:lineRule="auto"/>
        <w:outlineLvl w:val="0"/>
        <w:rPr>
          <w:rFonts w:ascii="Verdana" w:hAnsi="Verdana" w:eastAsia="Verdana" w:cs="Verdana"/>
          <w:b/>
          <w:bCs/>
          <w:color w:val="41525C"/>
          <w:sz w:val="18"/>
          <w:szCs w:val="18"/>
          <w:u w:val="single"/>
        </w:rPr>
      </w:pPr>
    </w:p>
    <w:sectPr w:rsidRPr="00A44D46" w:rsidR="00235157" w:rsidSect="00F3628D">
      <w:headerReference w:type="default" r:id="rId18"/>
      <w:footerReference w:type="default" r:id="rId19"/>
      <w:headerReference w:type="first" r:id="rId20"/>
      <w:footerReference w:type="first" r:id="rId21"/>
      <w:pgSz w:w="12240" w:h="15840" w:orient="portrait" w:code="1"/>
      <w:pgMar w:top="1138" w:right="1411" w:bottom="1440" w:left="1411" w:header="1138" w:footer="1814" w:gutter="0"/>
      <w:cols w:space="720"/>
      <w:titlePg/>
    </w:sectPr>
  </w:body>
</w:document>
</file>

<file path=word/commentsExtended.xml><?xml version="1.0" encoding="utf-8"?>
<w15:commentsEx xmlns:mc="http://schemas.openxmlformats.org/markup-compatibility/2006" xmlns:w15="http://schemas.microsoft.com/office/word/2012/wordml" mc:Ignorable="w15"/>
</file>

<file path=word/commentsIds.xml><?xml version="1.0" encoding="utf-8"?>
<w16cid:commentsIds xmlns:mc="http://schemas.openxmlformats.org/markup-compatibility/2006" xmlns:w16cid="http://schemas.microsoft.com/office/word/2016/wordml/cid" mc:Ignorable="w16cid"/>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672CFA" w:rsidRDefault="00672CFA" w14:paraId="7876E0FC" w14:textId="77777777">
      <w:r>
        <w:separator/>
      </w:r>
    </w:p>
  </w:endnote>
  <w:endnote w:type="continuationSeparator" w:id="0">
    <w:p w:rsidR="00672CFA" w:rsidRDefault="00672CFA" w14:paraId="7F0E6563"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panose1 w:val="020B0604020202020204"/>
    <w:charset w:val="00"/>
    <w:family w:val="auto"/>
    <w:pitch w:val="variable"/>
    <w:sig w:usb0="E0000AFF" w:usb1="5000217F" w:usb2="00000021" w:usb3="00000000" w:csb0="0000019F" w:csb1="00000000"/>
  </w:font>
  <w:font w:name="Aptos">
    <w:panose1 w:val="020B0004020202020204"/>
    <w:charset w:val="00"/>
    <w:family w:val="swiss"/>
    <w:pitch w:val="variable"/>
    <w:sig w:usb0="20000287" w:usb1="00000003" w:usb2="00000000" w:usb3="00000000" w:csb0="0000019F" w:csb1="00000000"/>
  </w:font>
  <w:font w:name="Open Sans">
    <w:panose1 w:val="020B0604020202020204"/>
    <w:charset w:val="00"/>
    <w:family w:val="swiss"/>
    <w:pitch w:val="variable"/>
    <w:sig w:usb0="E00002EF" w:usb1="4000205B" w:usb2="00000028" w:usb3="00000000" w:csb0="0000019F" w:csb1="00000000"/>
  </w:font>
  <w:font w:name="Segoe UI">
    <w:panose1 w:val="020B0604020202020204"/>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31597487" w14:textId="77777777">
      <w:tc>
        <w:tcPr>
          <w:tcW w:w="3139" w:type="dxa"/>
        </w:tcPr>
        <w:p w:rsidR="00C313A4" w:rsidP="3374BF90" w:rsidRDefault="00C313A4" w14:paraId="22C5A788" w14:textId="77777777">
          <w:pPr>
            <w:pStyle w:val="Header"/>
            <w:ind w:left="-115"/>
          </w:pPr>
        </w:p>
      </w:tc>
      <w:tc>
        <w:tcPr>
          <w:tcW w:w="3139" w:type="dxa"/>
        </w:tcPr>
        <w:p w:rsidR="00C313A4" w:rsidP="3374BF90" w:rsidRDefault="00C313A4" w14:paraId="13B8C8A7" w14:textId="77777777">
          <w:pPr>
            <w:pStyle w:val="Header"/>
            <w:jc w:val="center"/>
          </w:pPr>
        </w:p>
      </w:tc>
      <w:tc>
        <w:tcPr>
          <w:tcW w:w="3139" w:type="dxa"/>
        </w:tcPr>
        <w:p w:rsidR="00C313A4" w:rsidP="3374BF90" w:rsidRDefault="00C313A4" w14:paraId="32F663A5" w14:textId="77777777">
          <w:pPr>
            <w:pStyle w:val="Header"/>
            <w:ind w:right="-115"/>
            <w:jc w:val="right"/>
          </w:pPr>
        </w:p>
      </w:tc>
    </w:tr>
  </w:tbl>
  <w:p w:rsidR="00C313A4" w:rsidP="3374BF90" w:rsidRDefault="00C313A4" w14:paraId="4FD832BD"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7334DD4F" w14:textId="77777777">
      <w:tc>
        <w:tcPr>
          <w:tcW w:w="3139" w:type="dxa"/>
        </w:tcPr>
        <w:p w:rsidR="00C313A4" w:rsidP="3374BF90" w:rsidRDefault="00C313A4" w14:paraId="6BD87F01" w14:textId="77777777">
          <w:pPr>
            <w:pStyle w:val="Header"/>
            <w:ind w:left="-115"/>
          </w:pPr>
        </w:p>
      </w:tc>
      <w:tc>
        <w:tcPr>
          <w:tcW w:w="3139" w:type="dxa"/>
        </w:tcPr>
        <w:p w:rsidR="00C313A4" w:rsidP="3374BF90" w:rsidRDefault="00C313A4" w14:paraId="6B8D35EF" w14:textId="77777777">
          <w:pPr>
            <w:pStyle w:val="Header"/>
            <w:jc w:val="center"/>
          </w:pPr>
        </w:p>
      </w:tc>
      <w:tc>
        <w:tcPr>
          <w:tcW w:w="3139" w:type="dxa"/>
        </w:tcPr>
        <w:p w:rsidR="00C313A4" w:rsidP="3374BF90" w:rsidRDefault="00C313A4" w14:paraId="235AF34F" w14:textId="77777777">
          <w:pPr>
            <w:pStyle w:val="Header"/>
            <w:ind w:right="-115"/>
            <w:jc w:val="right"/>
          </w:pPr>
        </w:p>
      </w:tc>
    </w:tr>
  </w:tbl>
  <w:p w:rsidR="00C313A4" w:rsidP="3374BF90" w:rsidRDefault="00C313A4" w14:paraId="4E1B2811"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672CFA" w:rsidRDefault="00672CFA" w14:paraId="2191D6F4" w14:textId="77777777">
      <w:r>
        <w:separator/>
      </w:r>
    </w:p>
  </w:footnote>
  <w:footnote w:type="continuationSeparator" w:id="0">
    <w:p w:rsidR="00672CFA" w:rsidRDefault="00672CFA" w14:paraId="7EEF6F2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D545EA" w:rsidP="00D545EA" w:rsidRDefault="00D545EA" w14:paraId="015E41AB" w14:textId="77777777">
    <w:pPr>
      <w:pStyle w:val="NormalWeb"/>
      <w:spacing w:before="0" w:beforeAutospacing="0" w:after="0" w:afterAutospacing="0" w:line="276" w:lineRule="auto"/>
      <w:rPr>
        <w:rFonts w:ascii="Verdana" w:hAnsi="Verdana"/>
        <w:b/>
        <w:color w:val="000000"/>
        <w:sz w:val="18"/>
        <w:szCs w:val="18"/>
      </w:rPr>
    </w:pPr>
    <w:r>
      <w:rPr>
        <w:rFonts w:ascii="Verdana" w:hAnsi="Verdana"/>
        <w:b/>
        <w:color w:val="000000"/>
        <w:sz w:val="18"/>
        <w:szCs w:val="18"/>
      </w:rPr>
      <w:t xml:space="preserve">Nuevas grúas móviles Grove con concepto híbrido enchufable se destacan en bauma </w:t>
    </w:r>
  </w:p>
  <w:p w:rsidR="00C313A4" w:rsidP="6DF1E0B9" w:rsidRDefault="00227E6E" w14:paraId="6C8E2799" w14:textId="3243F34A">
    <w:pPr>
      <w:pStyle w:val="NormalWeb"/>
      <w:spacing w:before="0" w:beforeAutospacing="off" w:after="0" w:afterAutospacing="off" w:line="276" w:lineRule="auto"/>
      <w:rPr>
        <w:rFonts w:ascii="Verdana" w:hAnsi="Verdana"/>
        <w:color w:val="41525C"/>
        <w:sz w:val="18"/>
        <w:szCs w:val="18"/>
      </w:rPr>
    </w:pPr>
    <w:r w:rsidRPr="6DF1E0B9" w:rsidR="6DF1E0B9">
      <w:rPr>
        <w:rFonts w:ascii="Verdana" w:hAnsi="Verdana"/>
        <w:color w:val="41525C"/>
        <w:sz w:val="18"/>
        <w:szCs w:val="18"/>
      </w:rPr>
      <w:t>7</w:t>
    </w:r>
    <w:r w:rsidRPr="6DF1E0B9" w:rsidR="6DF1E0B9">
      <w:rPr>
        <w:rFonts w:ascii="Verdana" w:hAnsi="Verdana"/>
        <w:color w:val="41525C"/>
        <w:sz w:val="18"/>
        <w:szCs w:val="18"/>
      </w:rPr>
      <w:t xml:space="preserve"> de </w:t>
    </w:r>
    <w:r w:rsidRPr="6DF1E0B9" w:rsidR="6DF1E0B9">
      <w:rPr>
        <w:rFonts w:ascii="Verdana" w:hAnsi="Verdana"/>
        <w:color w:val="41525C"/>
        <w:sz w:val="18"/>
        <w:szCs w:val="18"/>
      </w:rPr>
      <w:t>abril</w:t>
    </w:r>
    <w:r w:rsidRPr="6DF1E0B9" w:rsidR="6DF1E0B9">
      <w:rPr>
        <w:rFonts w:ascii="Verdana" w:hAnsi="Verdana"/>
        <w:color w:val="41525C"/>
        <w:sz w:val="18"/>
        <w:szCs w:val="18"/>
      </w:rPr>
      <w:t xml:space="preserve"> de 2025</w:t>
    </w:r>
  </w:p>
  <w:p w:rsidRPr="003E31C0" w:rsidR="00C313A4" w:rsidP="00163032" w:rsidRDefault="00C313A4" w14:paraId="24920E85" w14:textId="77777777">
    <w:pPr>
      <w:spacing w:line="276" w:lineRule="auto"/>
      <w:rPr>
        <w:rFonts w:ascii="Verdana" w:hAnsi="Verdana"/>
        <w:sz w:val="16"/>
        <w:szCs w:val="16"/>
      </w:rPr>
    </w:pPr>
  </w:p>
  <w:p w:rsidR="00C313A4" w:rsidRDefault="00C313A4" w14:paraId="1243DA90"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4A0" w:firstRow="1" w:lastRow="0" w:firstColumn="1" w:lastColumn="0" w:noHBand="0" w:noVBand="1"/>
    </w:tblPr>
    <w:tblGrid>
      <w:gridCol w:w="3139"/>
      <w:gridCol w:w="3139"/>
      <w:gridCol w:w="3139"/>
    </w:tblGrid>
    <w:tr w:rsidR="00C313A4" w14:paraId="6D2927E7" w14:textId="77777777">
      <w:tc>
        <w:tcPr>
          <w:tcW w:w="3139" w:type="dxa"/>
        </w:tcPr>
        <w:p w:rsidR="00C313A4" w:rsidP="3374BF90" w:rsidRDefault="00C313A4" w14:paraId="30A82549" w14:textId="77777777">
          <w:pPr>
            <w:pStyle w:val="Header"/>
            <w:ind w:left="-115"/>
          </w:pPr>
        </w:p>
      </w:tc>
      <w:tc>
        <w:tcPr>
          <w:tcW w:w="3139" w:type="dxa"/>
        </w:tcPr>
        <w:p w:rsidR="00C313A4" w:rsidP="3374BF90" w:rsidRDefault="00C313A4" w14:paraId="3DAB3763" w14:textId="77777777">
          <w:pPr>
            <w:pStyle w:val="Header"/>
            <w:jc w:val="center"/>
          </w:pPr>
        </w:p>
      </w:tc>
      <w:tc>
        <w:tcPr>
          <w:tcW w:w="3139" w:type="dxa"/>
        </w:tcPr>
        <w:p w:rsidR="00C313A4" w:rsidP="3374BF90" w:rsidRDefault="00C313A4" w14:paraId="6C78B0F2" w14:textId="77777777">
          <w:pPr>
            <w:pStyle w:val="Header"/>
            <w:ind w:right="-115"/>
            <w:jc w:val="right"/>
          </w:pPr>
        </w:p>
      </w:tc>
    </w:tr>
  </w:tbl>
  <w:p w:rsidR="00C313A4" w:rsidP="3374BF90" w:rsidRDefault="00C313A4" w14:paraId="5EECA9A6"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B7301C"/>
    <w:multiLevelType w:val="multilevel"/>
    <w:tmpl w:val="A20AD3E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2A358B67"/>
    <w:multiLevelType w:val="hybridMultilevel"/>
    <w:tmpl w:val="C6460794"/>
    <w:lvl w:ilvl="0" w:tplc="0D62B000">
      <w:start w:val="1"/>
      <w:numFmt w:val="bullet"/>
      <w:lvlText w:val=""/>
      <w:lvlJc w:val="left"/>
      <w:pPr>
        <w:ind w:left="720" w:hanging="360"/>
      </w:pPr>
      <w:rPr>
        <w:rFonts w:hint="default" w:ascii="Symbol" w:hAnsi="Symbol"/>
      </w:rPr>
    </w:lvl>
    <w:lvl w:ilvl="1" w:tplc="8E828D2C">
      <w:start w:val="1"/>
      <w:numFmt w:val="bullet"/>
      <w:lvlText w:val="o"/>
      <w:lvlJc w:val="left"/>
      <w:pPr>
        <w:ind w:left="1440" w:hanging="360"/>
      </w:pPr>
      <w:rPr>
        <w:rFonts w:hint="default" w:ascii="Courier New" w:hAnsi="Courier New"/>
      </w:rPr>
    </w:lvl>
    <w:lvl w:ilvl="2" w:tplc="777C7454">
      <w:start w:val="1"/>
      <w:numFmt w:val="bullet"/>
      <w:lvlText w:val=""/>
      <w:lvlJc w:val="left"/>
      <w:pPr>
        <w:ind w:left="2160" w:hanging="360"/>
      </w:pPr>
      <w:rPr>
        <w:rFonts w:hint="default" w:ascii="Wingdings" w:hAnsi="Wingdings"/>
      </w:rPr>
    </w:lvl>
    <w:lvl w:ilvl="3" w:tplc="1FC63F1E">
      <w:start w:val="1"/>
      <w:numFmt w:val="bullet"/>
      <w:lvlText w:val=""/>
      <w:lvlJc w:val="left"/>
      <w:pPr>
        <w:ind w:left="2880" w:hanging="360"/>
      </w:pPr>
      <w:rPr>
        <w:rFonts w:hint="default" w:ascii="Symbol" w:hAnsi="Symbol"/>
      </w:rPr>
    </w:lvl>
    <w:lvl w:ilvl="4" w:tplc="E808FAF6">
      <w:start w:val="1"/>
      <w:numFmt w:val="bullet"/>
      <w:lvlText w:val="o"/>
      <w:lvlJc w:val="left"/>
      <w:pPr>
        <w:ind w:left="3600" w:hanging="360"/>
      </w:pPr>
      <w:rPr>
        <w:rFonts w:hint="default" w:ascii="Courier New" w:hAnsi="Courier New"/>
      </w:rPr>
    </w:lvl>
    <w:lvl w:ilvl="5" w:tplc="6A0AA000">
      <w:start w:val="1"/>
      <w:numFmt w:val="bullet"/>
      <w:lvlText w:val=""/>
      <w:lvlJc w:val="left"/>
      <w:pPr>
        <w:ind w:left="4320" w:hanging="360"/>
      </w:pPr>
      <w:rPr>
        <w:rFonts w:hint="default" w:ascii="Wingdings" w:hAnsi="Wingdings"/>
      </w:rPr>
    </w:lvl>
    <w:lvl w:ilvl="6" w:tplc="BDE6AE72">
      <w:start w:val="1"/>
      <w:numFmt w:val="bullet"/>
      <w:lvlText w:val=""/>
      <w:lvlJc w:val="left"/>
      <w:pPr>
        <w:ind w:left="5040" w:hanging="360"/>
      </w:pPr>
      <w:rPr>
        <w:rFonts w:hint="default" w:ascii="Symbol" w:hAnsi="Symbol"/>
      </w:rPr>
    </w:lvl>
    <w:lvl w:ilvl="7" w:tplc="B6625D02">
      <w:start w:val="1"/>
      <w:numFmt w:val="bullet"/>
      <w:lvlText w:val="o"/>
      <w:lvlJc w:val="left"/>
      <w:pPr>
        <w:ind w:left="5760" w:hanging="360"/>
      </w:pPr>
      <w:rPr>
        <w:rFonts w:hint="default" w:ascii="Courier New" w:hAnsi="Courier New"/>
      </w:rPr>
    </w:lvl>
    <w:lvl w:ilvl="8" w:tplc="A578821E">
      <w:start w:val="1"/>
      <w:numFmt w:val="bullet"/>
      <w:lvlText w:val=""/>
      <w:lvlJc w:val="left"/>
      <w:pPr>
        <w:ind w:left="6480" w:hanging="360"/>
      </w:pPr>
      <w:rPr>
        <w:rFonts w:hint="default" w:ascii="Wingdings" w:hAnsi="Wingdings"/>
      </w:rPr>
    </w:lvl>
  </w:abstractNum>
  <w:abstractNum w:abstractNumId="2" w15:restartNumberingAfterBreak="0">
    <w:nsid w:val="41A3B4F5"/>
    <w:multiLevelType w:val="hybridMultilevel"/>
    <w:tmpl w:val="2D9406E0"/>
    <w:lvl w:ilvl="0" w:tplc="3D6A72C6">
      <w:start w:val="1"/>
      <w:numFmt w:val="bullet"/>
      <w:lvlText w:val=""/>
      <w:lvlJc w:val="left"/>
      <w:pPr>
        <w:ind w:left="720" w:hanging="360"/>
      </w:pPr>
      <w:rPr>
        <w:rFonts w:hint="default" w:ascii="Symbol" w:hAnsi="Symbol"/>
      </w:rPr>
    </w:lvl>
    <w:lvl w:ilvl="1" w:tplc="A58EA15A">
      <w:start w:val="1"/>
      <w:numFmt w:val="bullet"/>
      <w:lvlText w:val="o"/>
      <w:lvlJc w:val="left"/>
      <w:pPr>
        <w:ind w:left="1440" w:hanging="360"/>
      </w:pPr>
      <w:rPr>
        <w:rFonts w:hint="default" w:ascii="Courier New" w:hAnsi="Courier New"/>
      </w:rPr>
    </w:lvl>
    <w:lvl w:ilvl="2" w:tplc="630656DA">
      <w:start w:val="1"/>
      <w:numFmt w:val="bullet"/>
      <w:lvlText w:val=""/>
      <w:lvlJc w:val="left"/>
      <w:pPr>
        <w:ind w:left="2160" w:hanging="360"/>
      </w:pPr>
      <w:rPr>
        <w:rFonts w:hint="default" w:ascii="Wingdings" w:hAnsi="Wingdings"/>
      </w:rPr>
    </w:lvl>
    <w:lvl w:ilvl="3" w:tplc="61C430FA">
      <w:start w:val="1"/>
      <w:numFmt w:val="bullet"/>
      <w:lvlText w:val=""/>
      <w:lvlJc w:val="left"/>
      <w:pPr>
        <w:ind w:left="2880" w:hanging="360"/>
      </w:pPr>
      <w:rPr>
        <w:rFonts w:hint="default" w:ascii="Symbol" w:hAnsi="Symbol"/>
      </w:rPr>
    </w:lvl>
    <w:lvl w:ilvl="4" w:tplc="4A2E4842">
      <w:start w:val="1"/>
      <w:numFmt w:val="bullet"/>
      <w:lvlText w:val="o"/>
      <w:lvlJc w:val="left"/>
      <w:pPr>
        <w:ind w:left="3600" w:hanging="360"/>
      </w:pPr>
      <w:rPr>
        <w:rFonts w:hint="default" w:ascii="Courier New" w:hAnsi="Courier New"/>
      </w:rPr>
    </w:lvl>
    <w:lvl w:ilvl="5" w:tplc="8344476C">
      <w:start w:val="1"/>
      <w:numFmt w:val="bullet"/>
      <w:lvlText w:val=""/>
      <w:lvlJc w:val="left"/>
      <w:pPr>
        <w:ind w:left="4320" w:hanging="360"/>
      </w:pPr>
      <w:rPr>
        <w:rFonts w:hint="default" w:ascii="Wingdings" w:hAnsi="Wingdings"/>
      </w:rPr>
    </w:lvl>
    <w:lvl w:ilvl="6" w:tplc="606C904C">
      <w:start w:val="1"/>
      <w:numFmt w:val="bullet"/>
      <w:lvlText w:val=""/>
      <w:lvlJc w:val="left"/>
      <w:pPr>
        <w:ind w:left="5040" w:hanging="360"/>
      </w:pPr>
      <w:rPr>
        <w:rFonts w:hint="default" w:ascii="Symbol" w:hAnsi="Symbol"/>
      </w:rPr>
    </w:lvl>
    <w:lvl w:ilvl="7" w:tplc="60A40A86">
      <w:start w:val="1"/>
      <w:numFmt w:val="bullet"/>
      <w:lvlText w:val="o"/>
      <w:lvlJc w:val="left"/>
      <w:pPr>
        <w:ind w:left="5760" w:hanging="360"/>
      </w:pPr>
      <w:rPr>
        <w:rFonts w:hint="default" w:ascii="Courier New" w:hAnsi="Courier New"/>
      </w:rPr>
    </w:lvl>
    <w:lvl w:ilvl="8" w:tplc="11CE5C2C">
      <w:start w:val="1"/>
      <w:numFmt w:val="bullet"/>
      <w:lvlText w:val=""/>
      <w:lvlJc w:val="left"/>
      <w:pPr>
        <w:ind w:left="6480" w:hanging="360"/>
      </w:pPr>
      <w:rPr>
        <w:rFonts w:hint="default" w:ascii="Wingdings" w:hAnsi="Wingdings"/>
      </w:rPr>
    </w:lvl>
  </w:abstractNum>
  <w:abstractNum w:abstractNumId="3"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4" w15:restartNumberingAfterBreak="0">
    <w:nsid w:val="63CE14A4"/>
    <w:multiLevelType w:val="hybridMultilevel"/>
    <w:tmpl w:val="384AEE9E"/>
    <w:lvl w:ilvl="0" w:tplc="81F88722">
      <w:start w:val="1"/>
      <w:numFmt w:val="bullet"/>
      <w:lvlText w:val=""/>
      <w:lvlJc w:val="left"/>
      <w:pPr>
        <w:tabs>
          <w:tab w:val="num" w:pos="720"/>
        </w:tabs>
        <w:ind w:left="720" w:hanging="360"/>
      </w:pPr>
      <w:rPr>
        <w:rFonts w:hint="default" w:ascii="Symbol" w:hAnsi="Symbol"/>
        <w:sz w:val="20"/>
      </w:rPr>
    </w:lvl>
    <w:lvl w:ilvl="1" w:tplc="9B8E3A7A">
      <w:start w:val="1"/>
      <w:numFmt w:val="bullet"/>
      <w:lvlText w:val="o"/>
      <w:lvlJc w:val="left"/>
      <w:pPr>
        <w:tabs>
          <w:tab w:val="num" w:pos="1440"/>
        </w:tabs>
        <w:ind w:left="1440" w:hanging="360"/>
      </w:pPr>
      <w:rPr>
        <w:rFonts w:hint="default" w:ascii="Courier New" w:hAnsi="Courier New" w:cs="Times New Roman"/>
        <w:sz w:val="20"/>
      </w:rPr>
    </w:lvl>
    <w:lvl w:ilvl="2" w:tplc="C9B270DE">
      <w:start w:val="1"/>
      <w:numFmt w:val="bullet"/>
      <w:lvlText w:val=""/>
      <w:lvlJc w:val="left"/>
      <w:pPr>
        <w:tabs>
          <w:tab w:val="num" w:pos="2160"/>
        </w:tabs>
        <w:ind w:left="2160" w:hanging="360"/>
      </w:pPr>
      <w:rPr>
        <w:rFonts w:hint="default" w:ascii="Wingdings" w:hAnsi="Wingdings"/>
        <w:sz w:val="20"/>
      </w:rPr>
    </w:lvl>
    <w:lvl w:ilvl="3" w:tplc="8B2EC60E">
      <w:start w:val="1"/>
      <w:numFmt w:val="bullet"/>
      <w:lvlText w:val=""/>
      <w:lvlJc w:val="left"/>
      <w:pPr>
        <w:tabs>
          <w:tab w:val="num" w:pos="2880"/>
        </w:tabs>
        <w:ind w:left="2880" w:hanging="360"/>
      </w:pPr>
      <w:rPr>
        <w:rFonts w:hint="default" w:ascii="Wingdings" w:hAnsi="Wingdings"/>
        <w:sz w:val="20"/>
      </w:rPr>
    </w:lvl>
    <w:lvl w:ilvl="4" w:tplc="A926AC9E">
      <w:start w:val="1"/>
      <w:numFmt w:val="bullet"/>
      <w:lvlText w:val=""/>
      <w:lvlJc w:val="left"/>
      <w:pPr>
        <w:tabs>
          <w:tab w:val="num" w:pos="3600"/>
        </w:tabs>
        <w:ind w:left="3600" w:hanging="360"/>
      </w:pPr>
      <w:rPr>
        <w:rFonts w:hint="default" w:ascii="Wingdings" w:hAnsi="Wingdings"/>
        <w:sz w:val="20"/>
      </w:rPr>
    </w:lvl>
    <w:lvl w:ilvl="5" w:tplc="CD3C0156">
      <w:start w:val="1"/>
      <w:numFmt w:val="bullet"/>
      <w:lvlText w:val=""/>
      <w:lvlJc w:val="left"/>
      <w:pPr>
        <w:tabs>
          <w:tab w:val="num" w:pos="4320"/>
        </w:tabs>
        <w:ind w:left="4320" w:hanging="360"/>
      </w:pPr>
      <w:rPr>
        <w:rFonts w:hint="default" w:ascii="Wingdings" w:hAnsi="Wingdings"/>
        <w:sz w:val="20"/>
      </w:rPr>
    </w:lvl>
    <w:lvl w:ilvl="6" w:tplc="A6EAD560">
      <w:start w:val="1"/>
      <w:numFmt w:val="bullet"/>
      <w:lvlText w:val=""/>
      <w:lvlJc w:val="left"/>
      <w:pPr>
        <w:tabs>
          <w:tab w:val="num" w:pos="5040"/>
        </w:tabs>
        <w:ind w:left="5040" w:hanging="360"/>
      </w:pPr>
      <w:rPr>
        <w:rFonts w:hint="default" w:ascii="Wingdings" w:hAnsi="Wingdings"/>
        <w:sz w:val="20"/>
      </w:rPr>
    </w:lvl>
    <w:lvl w:ilvl="7" w:tplc="78E0CA24">
      <w:start w:val="1"/>
      <w:numFmt w:val="bullet"/>
      <w:lvlText w:val=""/>
      <w:lvlJc w:val="left"/>
      <w:pPr>
        <w:tabs>
          <w:tab w:val="num" w:pos="5760"/>
        </w:tabs>
        <w:ind w:left="5760" w:hanging="360"/>
      </w:pPr>
      <w:rPr>
        <w:rFonts w:hint="default" w:ascii="Wingdings" w:hAnsi="Wingdings"/>
        <w:sz w:val="20"/>
      </w:rPr>
    </w:lvl>
    <w:lvl w:ilvl="8" w:tplc="6FFA3AB6">
      <w:start w:val="1"/>
      <w:numFmt w:val="bullet"/>
      <w:lvlText w:val=""/>
      <w:lvlJc w:val="left"/>
      <w:pPr>
        <w:tabs>
          <w:tab w:val="num" w:pos="6480"/>
        </w:tabs>
        <w:ind w:left="6480" w:hanging="360"/>
      </w:pPr>
      <w:rPr>
        <w:rFonts w:hint="default" w:ascii="Wingdings" w:hAnsi="Wingdings"/>
        <w:sz w:val="20"/>
      </w:rPr>
    </w:lvl>
  </w:abstractNum>
  <w:abstractNum w:abstractNumId="5" w15:restartNumberingAfterBreak="0">
    <w:nsid w:val="64706A88"/>
    <w:multiLevelType w:val="hybridMultilevel"/>
    <w:tmpl w:val="501258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72D49558"/>
    <w:multiLevelType w:val="hybridMultilevel"/>
    <w:tmpl w:val="59C098C2"/>
    <w:lvl w:ilvl="0" w:tplc="F8602C42">
      <w:start w:val="1"/>
      <w:numFmt w:val="bullet"/>
      <w:lvlText w:val=""/>
      <w:lvlJc w:val="left"/>
      <w:pPr>
        <w:ind w:left="720" w:hanging="360"/>
      </w:pPr>
      <w:rPr>
        <w:rFonts w:hint="default" w:ascii="Symbol" w:hAnsi="Symbol"/>
      </w:rPr>
    </w:lvl>
    <w:lvl w:ilvl="1" w:tplc="53A2CC04">
      <w:start w:val="1"/>
      <w:numFmt w:val="bullet"/>
      <w:lvlText w:val="o"/>
      <w:lvlJc w:val="left"/>
      <w:pPr>
        <w:ind w:left="1440" w:hanging="360"/>
      </w:pPr>
      <w:rPr>
        <w:rFonts w:hint="default" w:ascii="Courier New" w:hAnsi="Courier New"/>
      </w:rPr>
    </w:lvl>
    <w:lvl w:ilvl="2" w:tplc="65E0A522">
      <w:start w:val="1"/>
      <w:numFmt w:val="bullet"/>
      <w:lvlText w:val=""/>
      <w:lvlJc w:val="left"/>
      <w:pPr>
        <w:ind w:left="2160" w:hanging="360"/>
      </w:pPr>
      <w:rPr>
        <w:rFonts w:hint="default" w:ascii="Wingdings" w:hAnsi="Wingdings"/>
      </w:rPr>
    </w:lvl>
    <w:lvl w:ilvl="3" w:tplc="AEA8CE9A">
      <w:start w:val="1"/>
      <w:numFmt w:val="bullet"/>
      <w:lvlText w:val=""/>
      <w:lvlJc w:val="left"/>
      <w:pPr>
        <w:ind w:left="2880" w:hanging="360"/>
      </w:pPr>
      <w:rPr>
        <w:rFonts w:hint="default" w:ascii="Symbol" w:hAnsi="Symbol"/>
      </w:rPr>
    </w:lvl>
    <w:lvl w:ilvl="4" w:tplc="73DE993A">
      <w:start w:val="1"/>
      <w:numFmt w:val="bullet"/>
      <w:lvlText w:val="o"/>
      <w:lvlJc w:val="left"/>
      <w:pPr>
        <w:ind w:left="3600" w:hanging="360"/>
      </w:pPr>
      <w:rPr>
        <w:rFonts w:hint="default" w:ascii="Courier New" w:hAnsi="Courier New"/>
      </w:rPr>
    </w:lvl>
    <w:lvl w:ilvl="5" w:tplc="B13266F2">
      <w:start w:val="1"/>
      <w:numFmt w:val="bullet"/>
      <w:lvlText w:val=""/>
      <w:lvlJc w:val="left"/>
      <w:pPr>
        <w:ind w:left="4320" w:hanging="360"/>
      </w:pPr>
      <w:rPr>
        <w:rFonts w:hint="default" w:ascii="Wingdings" w:hAnsi="Wingdings"/>
      </w:rPr>
    </w:lvl>
    <w:lvl w:ilvl="6" w:tplc="D45C8546">
      <w:start w:val="1"/>
      <w:numFmt w:val="bullet"/>
      <w:lvlText w:val=""/>
      <w:lvlJc w:val="left"/>
      <w:pPr>
        <w:ind w:left="5040" w:hanging="360"/>
      </w:pPr>
      <w:rPr>
        <w:rFonts w:hint="default" w:ascii="Symbol" w:hAnsi="Symbol"/>
      </w:rPr>
    </w:lvl>
    <w:lvl w:ilvl="7" w:tplc="529CA5E8">
      <w:start w:val="1"/>
      <w:numFmt w:val="bullet"/>
      <w:lvlText w:val="o"/>
      <w:lvlJc w:val="left"/>
      <w:pPr>
        <w:ind w:left="5760" w:hanging="360"/>
      </w:pPr>
      <w:rPr>
        <w:rFonts w:hint="default" w:ascii="Courier New" w:hAnsi="Courier New"/>
      </w:rPr>
    </w:lvl>
    <w:lvl w:ilvl="8" w:tplc="35101648">
      <w:start w:val="1"/>
      <w:numFmt w:val="bullet"/>
      <w:lvlText w:val=""/>
      <w:lvlJc w:val="left"/>
      <w:pPr>
        <w:ind w:left="6480" w:hanging="360"/>
      </w:pPr>
      <w:rPr>
        <w:rFonts w:hint="default" w:ascii="Wingdings" w:hAnsi="Wingdings"/>
      </w:rPr>
    </w:lvl>
  </w:abstractNum>
  <w:num w:numId="1" w16cid:durableId="1289774718">
    <w:abstractNumId w:val="2"/>
  </w:num>
  <w:num w:numId="2" w16cid:durableId="1152261128">
    <w:abstractNumId w:val="1"/>
  </w:num>
  <w:num w:numId="3" w16cid:durableId="2068651751">
    <w:abstractNumId w:val="6"/>
  </w:num>
  <w:num w:numId="4" w16cid:durableId="6297613">
    <w:abstractNumId w:val="3"/>
  </w:num>
  <w:num w:numId="5" w16cid:durableId="968709291">
    <w:abstractNumId w:val="4"/>
  </w:num>
  <w:num w:numId="6" w16cid:durableId="1150367751">
    <w:abstractNumId w:val="5"/>
  </w:num>
  <w:num w:numId="7" w16cid:durableId="1573075525">
    <w:abstractNumId w:val="0"/>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PWAFVersion" w:val="5.0"/>
  </w:docVars>
  <w:rsids>
    <w:rsidRoot w:val="00804B60"/>
    <w:rsid w:val="00002133"/>
    <w:rsid w:val="000031C5"/>
    <w:rsid w:val="00003D82"/>
    <w:rsid w:val="000051C4"/>
    <w:rsid w:val="00005CBD"/>
    <w:rsid w:val="00005F74"/>
    <w:rsid w:val="00007FF2"/>
    <w:rsid w:val="000172C9"/>
    <w:rsid w:val="00022E8A"/>
    <w:rsid w:val="000306B2"/>
    <w:rsid w:val="00030BEE"/>
    <w:rsid w:val="00033A4B"/>
    <w:rsid w:val="00034578"/>
    <w:rsid w:val="00035822"/>
    <w:rsid w:val="00042F3D"/>
    <w:rsid w:val="00042F47"/>
    <w:rsid w:val="000433C2"/>
    <w:rsid w:val="00046012"/>
    <w:rsid w:val="00047B52"/>
    <w:rsid w:val="0005150F"/>
    <w:rsid w:val="00051CCE"/>
    <w:rsid w:val="00051E48"/>
    <w:rsid w:val="00051F75"/>
    <w:rsid w:val="00052603"/>
    <w:rsid w:val="0005270E"/>
    <w:rsid w:val="00053C35"/>
    <w:rsid w:val="00062831"/>
    <w:rsid w:val="00065A26"/>
    <w:rsid w:val="00070802"/>
    <w:rsid w:val="0007116F"/>
    <w:rsid w:val="00071EEB"/>
    <w:rsid w:val="000725FB"/>
    <w:rsid w:val="00075B4E"/>
    <w:rsid w:val="00075EDE"/>
    <w:rsid w:val="000819C1"/>
    <w:rsid w:val="0008353F"/>
    <w:rsid w:val="00083F23"/>
    <w:rsid w:val="0008450C"/>
    <w:rsid w:val="00085502"/>
    <w:rsid w:val="00085F09"/>
    <w:rsid w:val="000869EE"/>
    <w:rsid w:val="000A4B37"/>
    <w:rsid w:val="000A6A98"/>
    <w:rsid w:val="000A75DA"/>
    <w:rsid w:val="000B100B"/>
    <w:rsid w:val="000B168F"/>
    <w:rsid w:val="000B374E"/>
    <w:rsid w:val="000B4AA8"/>
    <w:rsid w:val="000B4D86"/>
    <w:rsid w:val="000B506F"/>
    <w:rsid w:val="000C0256"/>
    <w:rsid w:val="000C672F"/>
    <w:rsid w:val="000D0F1B"/>
    <w:rsid w:val="000D5C73"/>
    <w:rsid w:val="000D7310"/>
    <w:rsid w:val="000E0422"/>
    <w:rsid w:val="000E1612"/>
    <w:rsid w:val="000E44DA"/>
    <w:rsid w:val="000E58A4"/>
    <w:rsid w:val="000E5F79"/>
    <w:rsid w:val="000E7485"/>
    <w:rsid w:val="000F1895"/>
    <w:rsid w:val="000F29AF"/>
    <w:rsid w:val="000F5526"/>
    <w:rsid w:val="000F5735"/>
    <w:rsid w:val="000F5D22"/>
    <w:rsid w:val="001112E6"/>
    <w:rsid w:val="00112907"/>
    <w:rsid w:val="00112D86"/>
    <w:rsid w:val="00120BC3"/>
    <w:rsid w:val="001222FA"/>
    <w:rsid w:val="0012274D"/>
    <w:rsid w:val="00125DFA"/>
    <w:rsid w:val="00127894"/>
    <w:rsid w:val="00127FF4"/>
    <w:rsid w:val="001334DA"/>
    <w:rsid w:val="00133817"/>
    <w:rsid w:val="00134A73"/>
    <w:rsid w:val="00137100"/>
    <w:rsid w:val="00141124"/>
    <w:rsid w:val="00141C80"/>
    <w:rsid w:val="001421D9"/>
    <w:rsid w:val="00150CEC"/>
    <w:rsid w:val="00151D19"/>
    <w:rsid w:val="00151EA8"/>
    <w:rsid w:val="00155AE5"/>
    <w:rsid w:val="00156940"/>
    <w:rsid w:val="00161340"/>
    <w:rsid w:val="00163032"/>
    <w:rsid w:val="00164180"/>
    <w:rsid w:val="00164A29"/>
    <w:rsid w:val="00167392"/>
    <w:rsid w:val="00167918"/>
    <w:rsid w:val="001708AE"/>
    <w:rsid w:val="00171709"/>
    <w:rsid w:val="00172238"/>
    <w:rsid w:val="001757D4"/>
    <w:rsid w:val="001768CF"/>
    <w:rsid w:val="0017756B"/>
    <w:rsid w:val="00181F48"/>
    <w:rsid w:val="00182A78"/>
    <w:rsid w:val="00183989"/>
    <w:rsid w:val="00184F1A"/>
    <w:rsid w:val="001868C0"/>
    <w:rsid w:val="00187083"/>
    <w:rsid w:val="001870F8"/>
    <w:rsid w:val="0019066A"/>
    <w:rsid w:val="00194F5A"/>
    <w:rsid w:val="00195264"/>
    <w:rsid w:val="00195612"/>
    <w:rsid w:val="001A0203"/>
    <w:rsid w:val="001A13BA"/>
    <w:rsid w:val="001A16D3"/>
    <w:rsid w:val="001A521F"/>
    <w:rsid w:val="001A6571"/>
    <w:rsid w:val="001A65C1"/>
    <w:rsid w:val="001A6921"/>
    <w:rsid w:val="001A7332"/>
    <w:rsid w:val="001B1687"/>
    <w:rsid w:val="001B2EC3"/>
    <w:rsid w:val="001B54D3"/>
    <w:rsid w:val="001C0797"/>
    <w:rsid w:val="001C1EAE"/>
    <w:rsid w:val="001C3608"/>
    <w:rsid w:val="001C3C3A"/>
    <w:rsid w:val="001C66C5"/>
    <w:rsid w:val="001C6DCC"/>
    <w:rsid w:val="001D046B"/>
    <w:rsid w:val="001D4D98"/>
    <w:rsid w:val="001D5B76"/>
    <w:rsid w:val="001D7FC6"/>
    <w:rsid w:val="001E23EF"/>
    <w:rsid w:val="001E4088"/>
    <w:rsid w:val="001E6A41"/>
    <w:rsid w:val="001E7233"/>
    <w:rsid w:val="001E7EB7"/>
    <w:rsid w:val="001F0832"/>
    <w:rsid w:val="001F2A82"/>
    <w:rsid w:val="001F452D"/>
    <w:rsid w:val="001F544B"/>
    <w:rsid w:val="001F7754"/>
    <w:rsid w:val="0020131D"/>
    <w:rsid w:val="00201646"/>
    <w:rsid w:val="0020233A"/>
    <w:rsid w:val="00207B61"/>
    <w:rsid w:val="00210135"/>
    <w:rsid w:val="00211B51"/>
    <w:rsid w:val="0022144C"/>
    <w:rsid w:val="00222A4F"/>
    <w:rsid w:val="002235B3"/>
    <w:rsid w:val="0022453C"/>
    <w:rsid w:val="002252D3"/>
    <w:rsid w:val="00227E6E"/>
    <w:rsid w:val="00231F98"/>
    <w:rsid w:val="0023481D"/>
    <w:rsid w:val="00235157"/>
    <w:rsid w:val="00236759"/>
    <w:rsid w:val="00242BFB"/>
    <w:rsid w:val="002436CE"/>
    <w:rsid w:val="00246C58"/>
    <w:rsid w:val="002507C8"/>
    <w:rsid w:val="0025349B"/>
    <w:rsid w:val="00254A5B"/>
    <w:rsid w:val="00255310"/>
    <w:rsid w:val="002559DC"/>
    <w:rsid w:val="00256053"/>
    <w:rsid w:val="00261AAD"/>
    <w:rsid w:val="00262FC7"/>
    <w:rsid w:val="0026422B"/>
    <w:rsid w:val="002753ED"/>
    <w:rsid w:val="002758F0"/>
    <w:rsid w:val="0027658A"/>
    <w:rsid w:val="002821D4"/>
    <w:rsid w:val="00285F5F"/>
    <w:rsid w:val="00286843"/>
    <w:rsid w:val="00287E07"/>
    <w:rsid w:val="00291708"/>
    <w:rsid w:val="002942F9"/>
    <w:rsid w:val="00294477"/>
    <w:rsid w:val="00294C07"/>
    <w:rsid w:val="00295B57"/>
    <w:rsid w:val="0029600C"/>
    <w:rsid w:val="002973F4"/>
    <w:rsid w:val="0029799F"/>
    <w:rsid w:val="002A57B3"/>
    <w:rsid w:val="002A5E83"/>
    <w:rsid w:val="002A6CBE"/>
    <w:rsid w:val="002A730A"/>
    <w:rsid w:val="002B11B7"/>
    <w:rsid w:val="002B20EA"/>
    <w:rsid w:val="002B2AC6"/>
    <w:rsid w:val="002B36D3"/>
    <w:rsid w:val="002B3CD6"/>
    <w:rsid w:val="002B4131"/>
    <w:rsid w:val="002B661D"/>
    <w:rsid w:val="002B7BAC"/>
    <w:rsid w:val="002C13C5"/>
    <w:rsid w:val="002C1B6C"/>
    <w:rsid w:val="002C3754"/>
    <w:rsid w:val="002C40E9"/>
    <w:rsid w:val="002D1C44"/>
    <w:rsid w:val="002E2756"/>
    <w:rsid w:val="002E3EB5"/>
    <w:rsid w:val="002E41F1"/>
    <w:rsid w:val="002E61D0"/>
    <w:rsid w:val="002E793B"/>
    <w:rsid w:val="002F1CB3"/>
    <w:rsid w:val="002F48A7"/>
    <w:rsid w:val="002F55A7"/>
    <w:rsid w:val="003028C8"/>
    <w:rsid w:val="0030349B"/>
    <w:rsid w:val="00303BD6"/>
    <w:rsid w:val="003045AE"/>
    <w:rsid w:val="0030501A"/>
    <w:rsid w:val="003077F1"/>
    <w:rsid w:val="00311F6C"/>
    <w:rsid w:val="00313457"/>
    <w:rsid w:val="00313877"/>
    <w:rsid w:val="00321840"/>
    <w:rsid w:val="00326A6B"/>
    <w:rsid w:val="00327916"/>
    <w:rsid w:val="00331D32"/>
    <w:rsid w:val="00334726"/>
    <w:rsid w:val="00336AC6"/>
    <w:rsid w:val="00340800"/>
    <w:rsid w:val="00341A80"/>
    <w:rsid w:val="003421C9"/>
    <w:rsid w:val="00343FEA"/>
    <w:rsid w:val="0034682F"/>
    <w:rsid w:val="0035076F"/>
    <w:rsid w:val="00351271"/>
    <w:rsid w:val="00351AF9"/>
    <w:rsid w:val="00352A80"/>
    <w:rsid w:val="003541F0"/>
    <w:rsid w:val="00356804"/>
    <w:rsid w:val="003573ED"/>
    <w:rsid w:val="003577E2"/>
    <w:rsid w:val="00363EDD"/>
    <w:rsid w:val="0036530E"/>
    <w:rsid w:val="003657A3"/>
    <w:rsid w:val="00370939"/>
    <w:rsid w:val="00373DC1"/>
    <w:rsid w:val="0038058D"/>
    <w:rsid w:val="00382D56"/>
    <w:rsid w:val="00386623"/>
    <w:rsid w:val="0038729D"/>
    <w:rsid w:val="00387943"/>
    <w:rsid w:val="00391744"/>
    <w:rsid w:val="00396985"/>
    <w:rsid w:val="003970E8"/>
    <w:rsid w:val="003A1CDB"/>
    <w:rsid w:val="003A1EB0"/>
    <w:rsid w:val="003A378A"/>
    <w:rsid w:val="003A7E95"/>
    <w:rsid w:val="003A7F10"/>
    <w:rsid w:val="003B20DE"/>
    <w:rsid w:val="003B2344"/>
    <w:rsid w:val="003B31F9"/>
    <w:rsid w:val="003B3D48"/>
    <w:rsid w:val="003B6CE8"/>
    <w:rsid w:val="003C0916"/>
    <w:rsid w:val="003C1DDA"/>
    <w:rsid w:val="003C1E7D"/>
    <w:rsid w:val="003C2EB4"/>
    <w:rsid w:val="003C4A2A"/>
    <w:rsid w:val="003C5B15"/>
    <w:rsid w:val="003C6629"/>
    <w:rsid w:val="003C6D5E"/>
    <w:rsid w:val="003C7E93"/>
    <w:rsid w:val="003D0484"/>
    <w:rsid w:val="003D0A5C"/>
    <w:rsid w:val="003D3FBA"/>
    <w:rsid w:val="003D4655"/>
    <w:rsid w:val="003D7129"/>
    <w:rsid w:val="003E21AD"/>
    <w:rsid w:val="003E31C0"/>
    <w:rsid w:val="003E6511"/>
    <w:rsid w:val="003E68ED"/>
    <w:rsid w:val="003F3EE6"/>
    <w:rsid w:val="003F46E7"/>
    <w:rsid w:val="003F50DB"/>
    <w:rsid w:val="003F60B4"/>
    <w:rsid w:val="0040002D"/>
    <w:rsid w:val="00401096"/>
    <w:rsid w:val="00404574"/>
    <w:rsid w:val="0040560B"/>
    <w:rsid w:val="0040727E"/>
    <w:rsid w:val="004138BE"/>
    <w:rsid w:val="00413CF0"/>
    <w:rsid w:val="00414689"/>
    <w:rsid w:val="00414CF6"/>
    <w:rsid w:val="004200E9"/>
    <w:rsid w:val="00421B87"/>
    <w:rsid w:val="00422497"/>
    <w:rsid w:val="00422FCF"/>
    <w:rsid w:val="0042635C"/>
    <w:rsid w:val="00426B72"/>
    <w:rsid w:val="004337D9"/>
    <w:rsid w:val="00435CF7"/>
    <w:rsid w:val="00436ADE"/>
    <w:rsid w:val="00441B7D"/>
    <w:rsid w:val="0044404F"/>
    <w:rsid w:val="004442D3"/>
    <w:rsid w:val="00450286"/>
    <w:rsid w:val="00453E39"/>
    <w:rsid w:val="00454463"/>
    <w:rsid w:val="004546D1"/>
    <w:rsid w:val="00456944"/>
    <w:rsid w:val="004578B3"/>
    <w:rsid w:val="00461F06"/>
    <w:rsid w:val="004625E6"/>
    <w:rsid w:val="00474F44"/>
    <w:rsid w:val="004764CE"/>
    <w:rsid w:val="00483FCF"/>
    <w:rsid w:val="00484BAD"/>
    <w:rsid w:val="00485E2A"/>
    <w:rsid w:val="004A02FE"/>
    <w:rsid w:val="004A1E08"/>
    <w:rsid w:val="004A33F8"/>
    <w:rsid w:val="004A38AB"/>
    <w:rsid w:val="004A3BA1"/>
    <w:rsid w:val="004A4AE2"/>
    <w:rsid w:val="004A6360"/>
    <w:rsid w:val="004A741B"/>
    <w:rsid w:val="004B2A89"/>
    <w:rsid w:val="004B4DC2"/>
    <w:rsid w:val="004B68B6"/>
    <w:rsid w:val="004B7A41"/>
    <w:rsid w:val="004C09CA"/>
    <w:rsid w:val="004C0F9F"/>
    <w:rsid w:val="004C12E5"/>
    <w:rsid w:val="004C18A1"/>
    <w:rsid w:val="004C19E9"/>
    <w:rsid w:val="004C48F6"/>
    <w:rsid w:val="004C5AAF"/>
    <w:rsid w:val="004C7FD9"/>
    <w:rsid w:val="004D038D"/>
    <w:rsid w:val="004D25F6"/>
    <w:rsid w:val="004D43B9"/>
    <w:rsid w:val="004D486D"/>
    <w:rsid w:val="004D6751"/>
    <w:rsid w:val="004E0376"/>
    <w:rsid w:val="004E087D"/>
    <w:rsid w:val="004E2B4D"/>
    <w:rsid w:val="004E3245"/>
    <w:rsid w:val="004E43A2"/>
    <w:rsid w:val="004F304C"/>
    <w:rsid w:val="004F49FB"/>
    <w:rsid w:val="004F4D30"/>
    <w:rsid w:val="005011F9"/>
    <w:rsid w:val="00502609"/>
    <w:rsid w:val="00506444"/>
    <w:rsid w:val="00506C1D"/>
    <w:rsid w:val="00507AAD"/>
    <w:rsid w:val="00511EAA"/>
    <w:rsid w:val="005127AF"/>
    <w:rsid w:val="00512975"/>
    <w:rsid w:val="00515556"/>
    <w:rsid w:val="005158D6"/>
    <w:rsid w:val="00517806"/>
    <w:rsid w:val="00523E0B"/>
    <w:rsid w:val="00525474"/>
    <w:rsid w:val="00525E57"/>
    <w:rsid w:val="00530ACF"/>
    <w:rsid w:val="00531765"/>
    <w:rsid w:val="00533011"/>
    <w:rsid w:val="005404E5"/>
    <w:rsid w:val="0054320D"/>
    <w:rsid w:val="00544E83"/>
    <w:rsid w:val="00545ED3"/>
    <w:rsid w:val="00553749"/>
    <w:rsid w:val="005567E5"/>
    <w:rsid w:val="00557E33"/>
    <w:rsid w:val="00563156"/>
    <w:rsid w:val="005641C1"/>
    <w:rsid w:val="005655CC"/>
    <w:rsid w:val="0056789C"/>
    <w:rsid w:val="0057359D"/>
    <w:rsid w:val="0057374F"/>
    <w:rsid w:val="00574D3B"/>
    <w:rsid w:val="005816DC"/>
    <w:rsid w:val="00583F66"/>
    <w:rsid w:val="00587442"/>
    <w:rsid w:val="0058771D"/>
    <w:rsid w:val="00587913"/>
    <w:rsid w:val="00590F0C"/>
    <w:rsid w:val="00592145"/>
    <w:rsid w:val="00593221"/>
    <w:rsid w:val="005938BB"/>
    <w:rsid w:val="0059490C"/>
    <w:rsid w:val="0059736A"/>
    <w:rsid w:val="00597423"/>
    <w:rsid w:val="00597D82"/>
    <w:rsid w:val="005A0009"/>
    <w:rsid w:val="005A55B5"/>
    <w:rsid w:val="005B61A5"/>
    <w:rsid w:val="005C2978"/>
    <w:rsid w:val="005C6A7F"/>
    <w:rsid w:val="005D03F2"/>
    <w:rsid w:val="005D26BF"/>
    <w:rsid w:val="005D3D0D"/>
    <w:rsid w:val="005D49EE"/>
    <w:rsid w:val="005E160F"/>
    <w:rsid w:val="005E42C1"/>
    <w:rsid w:val="005E5E87"/>
    <w:rsid w:val="005E6999"/>
    <w:rsid w:val="005E6F04"/>
    <w:rsid w:val="005F05E5"/>
    <w:rsid w:val="005F541E"/>
    <w:rsid w:val="005F69D2"/>
    <w:rsid w:val="005F777B"/>
    <w:rsid w:val="005F7F05"/>
    <w:rsid w:val="005F7F83"/>
    <w:rsid w:val="00603D2B"/>
    <w:rsid w:val="00605755"/>
    <w:rsid w:val="00613C4F"/>
    <w:rsid w:val="006145DA"/>
    <w:rsid w:val="006151AF"/>
    <w:rsid w:val="00615A32"/>
    <w:rsid w:val="00621648"/>
    <w:rsid w:val="00622AF8"/>
    <w:rsid w:val="0062481D"/>
    <w:rsid w:val="006249C6"/>
    <w:rsid w:val="00624C5F"/>
    <w:rsid w:val="0063480E"/>
    <w:rsid w:val="0064562A"/>
    <w:rsid w:val="0064682A"/>
    <w:rsid w:val="00646B75"/>
    <w:rsid w:val="0064796C"/>
    <w:rsid w:val="00650834"/>
    <w:rsid w:val="00651B01"/>
    <w:rsid w:val="0065569C"/>
    <w:rsid w:val="00655A52"/>
    <w:rsid w:val="006560C5"/>
    <w:rsid w:val="006577DE"/>
    <w:rsid w:val="00662B6F"/>
    <w:rsid w:val="00664A44"/>
    <w:rsid w:val="00672362"/>
    <w:rsid w:val="00672CCD"/>
    <w:rsid w:val="00672CFA"/>
    <w:rsid w:val="00673FBD"/>
    <w:rsid w:val="006740DB"/>
    <w:rsid w:val="00675256"/>
    <w:rsid w:val="00676102"/>
    <w:rsid w:val="006762BE"/>
    <w:rsid w:val="00684DC4"/>
    <w:rsid w:val="00685D48"/>
    <w:rsid w:val="006865DD"/>
    <w:rsid w:val="0068709C"/>
    <w:rsid w:val="00687EE0"/>
    <w:rsid w:val="00690310"/>
    <w:rsid w:val="006923F4"/>
    <w:rsid w:val="00692D04"/>
    <w:rsid w:val="006937AE"/>
    <w:rsid w:val="0069480B"/>
    <w:rsid w:val="006964D5"/>
    <w:rsid w:val="006A1B0F"/>
    <w:rsid w:val="006A2045"/>
    <w:rsid w:val="006A34A2"/>
    <w:rsid w:val="006A41FB"/>
    <w:rsid w:val="006A62EF"/>
    <w:rsid w:val="006A62F6"/>
    <w:rsid w:val="006A69FE"/>
    <w:rsid w:val="006A6FB8"/>
    <w:rsid w:val="006A7C0E"/>
    <w:rsid w:val="006B2739"/>
    <w:rsid w:val="006B29C1"/>
    <w:rsid w:val="006B3E25"/>
    <w:rsid w:val="006B4403"/>
    <w:rsid w:val="006B5FDE"/>
    <w:rsid w:val="006C0161"/>
    <w:rsid w:val="006C0C92"/>
    <w:rsid w:val="006C1643"/>
    <w:rsid w:val="006C1D81"/>
    <w:rsid w:val="006C49F3"/>
    <w:rsid w:val="006C5FB1"/>
    <w:rsid w:val="006C5FD9"/>
    <w:rsid w:val="006C78FA"/>
    <w:rsid w:val="006C7C64"/>
    <w:rsid w:val="006D1786"/>
    <w:rsid w:val="006E0EBB"/>
    <w:rsid w:val="006E171C"/>
    <w:rsid w:val="006E26BE"/>
    <w:rsid w:val="006E4F49"/>
    <w:rsid w:val="006F275B"/>
    <w:rsid w:val="006F38E3"/>
    <w:rsid w:val="006F4D1D"/>
    <w:rsid w:val="006F6F14"/>
    <w:rsid w:val="0070354D"/>
    <w:rsid w:val="00706E74"/>
    <w:rsid w:val="0071309E"/>
    <w:rsid w:val="007170BE"/>
    <w:rsid w:val="00720BEB"/>
    <w:rsid w:val="00723AB3"/>
    <w:rsid w:val="0072560B"/>
    <w:rsid w:val="00727405"/>
    <w:rsid w:val="007305BD"/>
    <w:rsid w:val="00731634"/>
    <w:rsid w:val="00733312"/>
    <w:rsid w:val="007347FD"/>
    <w:rsid w:val="00735733"/>
    <w:rsid w:val="0073638B"/>
    <w:rsid w:val="00742C6D"/>
    <w:rsid w:val="00742F26"/>
    <w:rsid w:val="0074569C"/>
    <w:rsid w:val="00746268"/>
    <w:rsid w:val="007463DE"/>
    <w:rsid w:val="00746561"/>
    <w:rsid w:val="00746956"/>
    <w:rsid w:val="00747CA2"/>
    <w:rsid w:val="00750E31"/>
    <w:rsid w:val="007523FB"/>
    <w:rsid w:val="00757120"/>
    <w:rsid w:val="007615C1"/>
    <w:rsid w:val="00764BAE"/>
    <w:rsid w:val="0076520B"/>
    <w:rsid w:val="00765EB1"/>
    <w:rsid w:val="00766D7F"/>
    <w:rsid w:val="007679D7"/>
    <w:rsid w:val="00776536"/>
    <w:rsid w:val="00777ABC"/>
    <w:rsid w:val="00785AB3"/>
    <w:rsid w:val="0078732C"/>
    <w:rsid w:val="00787627"/>
    <w:rsid w:val="00793A95"/>
    <w:rsid w:val="007940A4"/>
    <w:rsid w:val="0079480F"/>
    <w:rsid w:val="00794896"/>
    <w:rsid w:val="007959F4"/>
    <w:rsid w:val="0079659E"/>
    <w:rsid w:val="007A083A"/>
    <w:rsid w:val="007A3B5C"/>
    <w:rsid w:val="007A4178"/>
    <w:rsid w:val="007A6FDC"/>
    <w:rsid w:val="007B1434"/>
    <w:rsid w:val="007B6CB5"/>
    <w:rsid w:val="007B6DC1"/>
    <w:rsid w:val="007C4F42"/>
    <w:rsid w:val="007C5573"/>
    <w:rsid w:val="007D02CF"/>
    <w:rsid w:val="007D2198"/>
    <w:rsid w:val="007D29F4"/>
    <w:rsid w:val="007D2B04"/>
    <w:rsid w:val="007D376C"/>
    <w:rsid w:val="007D6854"/>
    <w:rsid w:val="007E03EE"/>
    <w:rsid w:val="007E3D38"/>
    <w:rsid w:val="007F0844"/>
    <w:rsid w:val="007F4EB6"/>
    <w:rsid w:val="007F740C"/>
    <w:rsid w:val="008008EB"/>
    <w:rsid w:val="00801325"/>
    <w:rsid w:val="00801B89"/>
    <w:rsid w:val="00803E17"/>
    <w:rsid w:val="00804B60"/>
    <w:rsid w:val="008067FE"/>
    <w:rsid w:val="00810B8D"/>
    <w:rsid w:val="008127D1"/>
    <w:rsid w:val="00813770"/>
    <w:rsid w:val="00814B96"/>
    <w:rsid w:val="008159D1"/>
    <w:rsid w:val="00821058"/>
    <w:rsid w:val="00822220"/>
    <w:rsid w:val="00822CAE"/>
    <w:rsid w:val="00822FCB"/>
    <w:rsid w:val="0082404B"/>
    <w:rsid w:val="00827D7A"/>
    <w:rsid w:val="00831A87"/>
    <w:rsid w:val="008320E6"/>
    <w:rsid w:val="0083415E"/>
    <w:rsid w:val="00836C73"/>
    <w:rsid w:val="00841023"/>
    <w:rsid w:val="00842E4F"/>
    <w:rsid w:val="00843B90"/>
    <w:rsid w:val="00843BF2"/>
    <w:rsid w:val="00845647"/>
    <w:rsid w:val="00853112"/>
    <w:rsid w:val="0085558D"/>
    <w:rsid w:val="008573FF"/>
    <w:rsid w:val="00861267"/>
    <w:rsid w:val="00862E84"/>
    <w:rsid w:val="008775DC"/>
    <w:rsid w:val="00877E0E"/>
    <w:rsid w:val="00881091"/>
    <w:rsid w:val="00882D97"/>
    <w:rsid w:val="00886E84"/>
    <w:rsid w:val="00893D3A"/>
    <w:rsid w:val="00894B77"/>
    <w:rsid w:val="008951E1"/>
    <w:rsid w:val="008A1523"/>
    <w:rsid w:val="008A2386"/>
    <w:rsid w:val="008A58A9"/>
    <w:rsid w:val="008A6CA2"/>
    <w:rsid w:val="008B2A65"/>
    <w:rsid w:val="008B33DA"/>
    <w:rsid w:val="008B5701"/>
    <w:rsid w:val="008C04FB"/>
    <w:rsid w:val="008C3FE2"/>
    <w:rsid w:val="008C409D"/>
    <w:rsid w:val="008C4B8E"/>
    <w:rsid w:val="008D0268"/>
    <w:rsid w:val="008D03DA"/>
    <w:rsid w:val="008D06A9"/>
    <w:rsid w:val="008D070A"/>
    <w:rsid w:val="008D0C53"/>
    <w:rsid w:val="008D60EA"/>
    <w:rsid w:val="008D68D6"/>
    <w:rsid w:val="008E1D4F"/>
    <w:rsid w:val="008E3692"/>
    <w:rsid w:val="008E3D72"/>
    <w:rsid w:val="008E6224"/>
    <w:rsid w:val="008E7F60"/>
    <w:rsid w:val="008F49C9"/>
    <w:rsid w:val="008F7999"/>
    <w:rsid w:val="00903D24"/>
    <w:rsid w:val="00905933"/>
    <w:rsid w:val="00907FF7"/>
    <w:rsid w:val="0091018D"/>
    <w:rsid w:val="009102EE"/>
    <w:rsid w:val="009110C3"/>
    <w:rsid w:val="0091125F"/>
    <w:rsid w:val="009121C5"/>
    <w:rsid w:val="009161F0"/>
    <w:rsid w:val="00917AFF"/>
    <w:rsid w:val="00920F7F"/>
    <w:rsid w:val="00922303"/>
    <w:rsid w:val="0092285E"/>
    <w:rsid w:val="00923C6D"/>
    <w:rsid w:val="009246BB"/>
    <w:rsid w:val="0092578F"/>
    <w:rsid w:val="00926715"/>
    <w:rsid w:val="00926D10"/>
    <w:rsid w:val="0093137A"/>
    <w:rsid w:val="00931475"/>
    <w:rsid w:val="00932DBE"/>
    <w:rsid w:val="009344AF"/>
    <w:rsid w:val="00936E1C"/>
    <w:rsid w:val="00937591"/>
    <w:rsid w:val="00937714"/>
    <w:rsid w:val="00937FCB"/>
    <w:rsid w:val="00940C11"/>
    <w:rsid w:val="00941092"/>
    <w:rsid w:val="00941D0A"/>
    <w:rsid w:val="009428AF"/>
    <w:rsid w:val="00944B7D"/>
    <w:rsid w:val="009466E7"/>
    <w:rsid w:val="00952341"/>
    <w:rsid w:val="00952F72"/>
    <w:rsid w:val="009535F5"/>
    <w:rsid w:val="00953CA9"/>
    <w:rsid w:val="0095692B"/>
    <w:rsid w:val="0095733C"/>
    <w:rsid w:val="00960384"/>
    <w:rsid w:val="00963664"/>
    <w:rsid w:val="00966644"/>
    <w:rsid w:val="00971768"/>
    <w:rsid w:val="00975829"/>
    <w:rsid w:val="00976361"/>
    <w:rsid w:val="009768A8"/>
    <w:rsid w:val="00976A5C"/>
    <w:rsid w:val="00976FBC"/>
    <w:rsid w:val="00984766"/>
    <w:rsid w:val="009873B8"/>
    <w:rsid w:val="0098774E"/>
    <w:rsid w:val="00987A35"/>
    <w:rsid w:val="009904AF"/>
    <w:rsid w:val="00994922"/>
    <w:rsid w:val="009964E8"/>
    <w:rsid w:val="009A1AB2"/>
    <w:rsid w:val="009A3225"/>
    <w:rsid w:val="009A4517"/>
    <w:rsid w:val="009A6763"/>
    <w:rsid w:val="009A6E06"/>
    <w:rsid w:val="009A75BC"/>
    <w:rsid w:val="009B0F2D"/>
    <w:rsid w:val="009B5056"/>
    <w:rsid w:val="009C2054"/>
    <w:rsid w:val="009C54B4"/>
    <w:rsid w:val="009C79E2"/>
    <w:rsid w:val="009D459F"/>
    <w:rsid w:val="009D5098"/>
    <w:rsid w:val="009E0C7A"/>
    <w:rsid w:val="009E1514"/>
    <w:rsid w:val="009E18F1"/>
    <w:rsid w:val="009E2674"/>
    <w:rsid w:val="009E4B9E"/>
    <w:rsid w:val="009E52B8"/>
    <w:rsid w:val="009E58F7"/>
    <w:rsid w:val="009E5B58"/>
    <w:rsid w:val="009E6379"/>
    <w:rsid w:val="009E68C0"/>
    <w:rsid w:val="009E73DE"/>
    <w:rsid w:val="009E7DC0"/>
    <w:rsid w:val="009E7E4A"/>
    <w:rsid w:val="009F0D22"/>
    <w:rsid w:val="009F5917"/>
    <w:rsid w:val="00A02582"/>
    <w:rsid w:val="00A042B4"/>
    <w:rsid w:val="00A06DE5"/>
    <w:rsid w:val="00A07C63"/>
    <w:rsid w:val="00A10A54"/>
    <w:rsid w:val="00A10E96"/>
    <w:rsid w:val="00A117A7"/>
    <w:rsid w:val="00A11DF2"/>
    <w:rsid w:val="00A131D9"/>
    <w:rsid w:val="00A131E7"/>
    <w:rsid w:val="00A13E8D"/>
    <w:rsid w:val="00A14755"/>
    <w:rsid w:val="00A163BF"/>
    <w:rsid w:val="00A20E61"/>
    <w:rsid w:val="00A2589F"/>
    <w:rsid w:val="00A26D0B"/>
    <w:rsid w:val="00A271BA"/>
    <w:rsid w:val="00A32013"/>
    <w:rsid w:val="00A32CAF"/>
    <w:rsid w:val="00A346B3"/>
    <w:rsid w:val="00A34856"/>
    <w:rsid w:val="00A34887"/>
    <w:rsid w:val="00A350F5"/>
    <w:rsid w:val="00A371E2"/>
    <w:rsid w:val="00A37853"/>
    <w:rsid w:val="00A42B30"/>
    <w:rsid w:val="00A44D46"/>
    <w:rsid w:val="00A450FE"/>
    <w:rsid w:val="00A5001E"/>
    <w:rsid w:val="00A505F2"/>
    <w:rsid w:val="00A55352"/>
    <w:rsid w:val="00A5689E"/>
    <w:rsid w:val="00A569E1"/>
    <w:rsid w:val="00A60880"/>
    <w:rsid w:val="00A6160A"/>
    <w:rsid w:val="00A63D49"/>
    <w:rsid w:val="00A64030"/>
    <w:rsid w:val="00A653E4"/>
    <w:rsid w:val="00A65FAA"/>
    <w:rsid w:val="00A66041"/>
    <w:rsid w:val="00A678F4"/>
    <w:rsid w:val="00A70CA6"/>
    <w:rsid w:val="00A71F99"/>
    <w:rsid w:val="00A75EFD"/>
    <w:rsid w:val="00A777B7"/>
    <w:rsid w:val="00A83243"/>
    <w:rsid w:val="00A832B3"/>
    <w:rsid w:val="00A8349A"/>
    <w:rsid w:val="00A84002"/>
    <w:rsid w:val="00A86E97"/>
    <w:rsid w:val="00A87A56"/>
    <w:rsid w:val="00A97AE0"/>
    <w:rsid w:val="00AA2E6E"/>
    <w:rsid w:val="00AA392F"/>
    <w:rsid w:val="00AA7D34"/>
    <w:rsid w:val="00AB1C29"/>
    <w:rsid w:val="00AB46AD"/>
    <w:rsid w:val="00AC04C2"/>
    <w:rsid w:val="00AC16D5"/>
    <w:rsid w:val="00AC287D"/>
    <w:rsid w:val="00AC302E"/>
    <w:rsid w:val="00AC5D6A"/>
    <w:rsid w:val="00AD1308"/>
    <w:rsid w:val="00AD24CA"/>
    <w:rsid w:val="00AD3CDE"/>
    <w:rsid w:val="00AD6DA5"/>
    <w:rsid w:val="00AE0CD0"/>
    <w:rsid w:val="00AE10DA"/>
    <w:rsid w:val="00AE38F7"/>
    <w:rsid w:val="00AE392A"/>
    <w:rsid w:val="00AE4CD1"/>
    <w:rsid w:val="00AE572F"/>
    <w:rsid w:val="00AE5856"/>
    <w:rsid w:val="00AF17EC"/>
    <w:rsid w:val="00AF1CEE"/>
    <w:rsid w:val="00AF21CF"/>
    <w:rsid w:val="00AF3E68"/>
    <w:rsid w:val="00AF488C"/>
    <w:rsid w:val="00B00332"/>
    <w:rsid w:val="00B00BC1"/>
    <w:rsid w:val="00B013D2"/>
    <w:rsid w:val="00B0246E"/>
    <w:rsid w:val="00B04E31"/>
    <w:rsid w:val="00B059EE"/>
    <w:rsid w:val="00B13BB2"/>
    <w:rsid w:val="00B15065"/>
    <w:rsid w:val="00B20864"/>
    <w:rsid w:val="00B21738"/>
    <w:rsid w:val="00B30C5B"/>
    <w:rsid w:val="00B352BA"/>
    <w:rsid w:val="00B40F10"/>
    <w:rsid w:val="00B41A2D"/>
    <w:rsid w:val="00B41C25"/>
    <w:rsid w:val="00B44333"/>
    <w:rsid w:val="00B44637"/>
    <w:rsid w:val="00B4482E"/>
    <w:rsid w:val="00B45B5F"/>
    <w:rsid w:val="00B470EE"/>
    <w:rsid w:val="00B4744E"/>
    <w:rsid w:val="00B61502"/>
    <w:rsid w:val="00B62726"/>
    <w:rsid w:val="00B62A7A"/>
    <w:rsid w:val="00B631D6"/>
    <w:rsid w:val="00B655EB"/>
    <w:rsid w:val="00B66239"/>
    <w:rsid w:val="00B701ED"/>
    <w:rsid w:val="00B708D1"/>
    <w:rsid w:val="00B71B72"/>
    <w:rsid w:val="00B747DC"/>
    <w:rsid w:val="00B81162"/>
    <w:rsid w:val="00B83938"/>
    <w:rsid w:val="00B84C4F"/>
    <w:rsid w:val="00B84E34"/>
    <w:rsid w:val="00B8754B"/>
    <w:rsid w:val="00B87D5C"/>
    <w:rsid w:val="00B915CA"/>
    <w:rsid w:val="00B92DA8"/>
    <w:rsid w:val="00B945AA"/>
    <w:rsid w:val="00B94AED"/>
    <w:rsid w:val="00B9539B"/>
    <w:rsid w:val="00BA3961"/>
    <w:rsid w:val="00BA60A7"/>
    <w:rsid w:val="00BB324D"/>
    <w:rsid w:val="00BB3943"/>
    <w:rsid w:val="00BB401C"/>
    <w:rsid w:val="00BB4613"/>
    <w:rsid w:val="00BB5669"/>
    <w:rsid w:val="00BC011A"/>
    <w:rsid w:val="00BC1768"/>
    <w:rsid w:val="00BC2353"/>
    <w:rsid w:val="00BC7428"/>
    <w:rsid w:val="00BD7311"/>
    <w:rsid w:val="00BE095D"/>
    <w:rsid w:val="00BE0CA2"/>
    <w:rsid w:val="00BE2C4C"/>
    <w:rsid w:val="00BE5624"/>
    <w:rsid w:val="00BE5DAB"/>
    <w:rsid w:val="00BE6A27"/>
    <w:rsid w:val="00BF378F"/>
    <w:rsid w:val="00BF3E61"/>
    <w:rsid w:val="00BF4FD6"/>
    <w:rsid w:val="00C06AD9"/>
    <w:rsid w:val="00C06F98"/>
    <w:rsid w:val="00C07290"/>
    <w:rsid w:val="00C07A6C"/>
    <w:rsid w:val="00C118B0"/>
    <w:rsid w:val="00C158E1"/>
    <w:rsid w:val="00C16962"/>
    <w:rsid w:val="00C16977"/>
    <w:rsid w:val="00C211D8"/>
    <w:rsid w:val="00C21F11"/>
    <w:rsid w:val="00C23B96"/>
    <w:rsid w:val="00C24216"/>
    <w:rsid w:val="00C24C49"/>
    <w:rsid w:val="00C24CF9"/>
    <w:rsid w:val="00C253A6"/>
    <w:rsid w:val="00C272EE"/>
    <w:rsid w:val="00C273B0"/>
    <w:rsid w:val="00C3007B"/>
    <w:rsid w:val="00C30881"/>
    <w:rsid w:val="00C313A4"/>
    <w:rsid w:val="00C3721E"/>
    <w:rsid w:val="00C41E90"/>
    <w:rsid w:val="00C44AAB"/>
    <w:rsid w:val="00C45983"/>
    <w:rsid w:val="00C45BFA"/>
    <w:rsid w:val="00C507E5"/>
    <w:rsid w:val="00C533D6"/>
    <w:rsid w:val="00C533EE"/>
    <w:rsid w:val="00C55918"/>
    <w:rsid w:val="00C60D36"/>
    <w:rsid w:val="00C61C67"/>
    <w:rsid w:val="00C6321C"/>
    <w:rsid w:val="00C67904"/>
    <w:rsid w:val="00C726F5"/>
    <w:rsid w:val="00C72B1C"/>
    <w:rsid w:val="00C80E25"/>
    <w:rsid w:val="00C82C60"/>
    <w:rsid w:val="00C842CB"/>
    <w:rsid w:val="00C85503"/>
    <w:rsid w:val="00C85965"/>
    <w:rsid w:val="00C86F4F"/>
    <w:rsid w:val="00C8750C"/>
    <w:rsid w:val="00C91672"/>
    <w:rsid w:val="00C94C6D"/>
    <w:rsid w:val="00C954DD"/>
    <w:rsid w:val="00C96F69"/>
    <w:rsid w:val="00CA02ED"/>
    <w:rsid w:val="00CA0621"/>
    <w:rsid w:val="00CA3A20"/>
    <w:rsid w:val="00CA3F5E"/>
    <w:rsid w:val="00CA72F1"/>
    <w:rsid w:val="00CA761D"/>
    <w:rsid w:val="00CB0D85"/>
    <w:rsid w:val="00CC06CB"/>
    <w:rsid w:val="00CC1C20"/>
    <w:rsid w:val="00CC2CBB"/>
    <w:rsid w:val="00CC2FF5"/>
    <w:rsid w:val="00CC3388"/>
    <w:rsid w:val="00CC3FEF"/>
    <w:rsid w:val="00CC789C"/>
    <w:rsid w:val="00CD1858"/>
    <w:rsid w:val="00CD42E1"/>
    <w:rsid w:val="00CD77AA"/>
    <w:rsid w:val="00CE01A8"/>
    <w:rsid w:val="00CE1D87"/>
    <w:rsid w:val="00CE3868"/>
    <w:rsid w:val="00CE4D93"/>
    <w:rsid w:val="00CE6305"/>
    <w:rsid w:val="00CF0D73"/>
    <w:rsid w:val="00CF2CA8"/>
    <w:rsid w:val="00CF33DF"/>
    <w:rsid w:val="00CF437D"/>
    <w:rsid w:val="00D02221"/>
    <w:rsid w:val="00D02798"/>
    <w:rsid w:val="00D040E0"/>
    <w:rsid w:val="00D05A49"/>
    <w:rsid w:val="00D061B2"/>
    <w:rsid w:val="00D06590"/>
    <w:rsid w:val="00D117A2"/>
    <w:rsid w:val="00D128F6"/>
    <w:rsid w:val="00D12E75"/>
    <w:rsid w:val="00D147B4"/>
    <w:rsid w:val="00D15534"/>
    <w:rsid w:val="00D200A5"/>
    <w:rsid w:val="00D20EC5"/>
    <w:rsid w:val="00D22203"/>
    <w:rsid w:val="00D22C9C"/>
    <w:rsid w:val="00D252AC"/>
    <w:rsid w:val="00D26D6B"/>
    <w:rsid w:val="00D342AB"/>
    <w:rsid w:val="00D34B1D"/>
    <w:rsid w:val="00D36AB0"/>
    <w:rsid w:val="00D376BF"/>
    <w:rsid w:val="00D4675D"/>
    <w:rsid w:val="00D51A4E"/>
    <w:rsid w:val="00D535EA"/>
    <w:rsid w:val="00D545EA"/>
    <w:rsid w:val="00D54980"/>
    <w:rsid w:val="00D54A7F"/>
    <w:rsid w:val="00D60BB2"/>
    <w:rsid w:val="00D620D6"/>
    <w:rsid w:val="00D6323E"/>
    <w:rsid w:val="00D6705A"/>
    <w:rsid w:val="00D675F6"/>
    <w:rsid w:val="00D67BF3"/>
    <w:rsid w:val="00D7005C"/>
    <w:rsid w:val="00D70AE7"/>
    <w:rsid w:val="00D711AF"/>
    <w:rsid w:val="00D73713"/>
    <w:rsid w:val="00D7516E"/>
    <w:rsid w:val="00D8087A"/>
    <w:rsid w:val="00D82A5E"/>
    <w:rsid w:val="00D85DB4"/>
    <w:rsid w:val="00D92D35"/>
    <w:rsid w:val="00D936B8"/>
    <w:rsid w:val="00D9635A"/>
    <w:rsid w:val="00D96D04"/>
    <w:rsid w:val="00DA23AC"/>
    <w:rsid w:val="00DA417F"/>
    <w:rsid w:val="00DA4229"/>
    <w:rsid w:val="00DA4D76"/>
    <w:rsid w:val="00DA7126"/>
    <w:rsid w:val="00DB0C19"/>
    <w:rsid w:val="00DB10B8"/>
    <w:rsid w:val="00DB3B04"/>
    <w:rsid w:val="00DB5A7A"/>
    <w:rsid w:val="00DC0673"/>
    <w:rsid w:val="00DC21A5"/>
    <w:rsid w:val="00DC2E6A"/>
    <w:rsid w:val="00DC35C5"/>
    <w:rsid w:val="00DC3691"/>
    <w:rsid w:val="00DC470E"/>
    <w:rsid w:val="00DD107F"/>
    <w:rsid w:val="00DD13D8"/>
    <w:rsid w:val="00DD1469"/>
    <w:rsid w:val="00DD1D2B"/>
    <w:rsid w:val="00DD278A"/>
    <w:rsid w:val="00DD32F5"/>
    <w:rsid w:val="00DD480F"/>
    <w:rsid w:val="00DD6AC7"/>
    <w:rsid w:val="00DE0775"/>
    <w:rsid w:val="00DE2459"/>
    <w:rsid w:val="00DE66D4"/>
    <w:rsid w:val="00DF08B4"/>
    <w:rsid w:val="00DF0E38"/>
    <w:rsid w:val="00DF15A4"/>
    <w:rsid w:val="00DF37DC"/>
    <w:rsid w:val="00DF3AF2"/>
    <w:rsid w:val="00DF5F16"/>
    <w:rsid w:val="00DF7E6D"/>
    <w:rsid w:val="00E02BFD"/>
    <w:rsid w:val="00E06736"/>
    <w:rsid w:val="00E144EC"/>
    <w:rsid w:val="00E21933"/>
    <w:rsid w:val="00E231B9"/>
    <w:rsid w:val="00E23205"/>
    <w:rsid w:val="00E267FA"/>
    <w:rsid w:val="00E274B0"/>
    <w:rsid w:val="00E34E8B"/>
    <w:rsid w:val="00E41A62"/>
    <w:rsid w:val="00E42F3F"/>
    <w:rsid w:val="00E4361E"/>
    <w:rsid w:val="00E51672"/>
    <w:rsid w:val="00E539AB"/>
    <w:rsid w:val="00E54762"/>
    <w:rsid w:val="00E55DD7"/>
    <w:rsid w:val="00E566EE"/>
    <w:rsid w:val="00E56AAD"/>
    <w:rsid w:val="00E6225E"/>
    <w:rsid w:val="00E622FD"/>
    <w:rsid w:val="00E67858"/>
    <w:rsid w:val="00E67CA1"/>
    <w:rsid w:val="00E715B2"/>
    <w:rsid w:val="00E71CAF"/>
    <w:rsid w:val="00E77777"/>
    <w:rsid w:val="00E77F3D"/>
    <w:rsid w:val="00E81989"/>
    <w:rsid w:val="00E81A49"/>
    <w:rsid w:val="00E82CB6"/>
    <w:rsid w:val="00E83369"/>
    <w:rsid w:val="00E83CB8"/>
    <w:rsid w:val="00E84969"/>
    <w:rsid w:val="00E84B76"/>
    <w:rsid w:val="00E8621B"/>
    <w:rsid w:val="00E86A4C"/>
    <w:rsid w:val="00E95A66"/>
    <w:rsid w:val="00E96C1D"/>
    <w:rsid w:val="00EA0104"/>
    <w:rsid w:val="00EA0678"/>
    <w:rsid w:val="00EA0F0E"/>
    <w:rsid w:val="00EA160C"/>
    <w:rsid w:val="00EA2CEB"/>
    <w:rsid w:val="00EA47EA"/>
    <w:rsid w:val="00EA526E"/>
    <w:rsid w:val="00EA71DE"/>
    <w:rsid w:val="00EB0037"/>
    <w:rsid w:val="00EB5836"/>
    <w:rsid w:val="00EC0873"/>
    <w:rsid w:val="00EC4418"/>
    <w:rsid w:val="00EC671B"/>
    <w:rsid w:val="00EC6A0F"/>
    <w:rsid w:val="00EC73D1"/>
    <w:rsid w:val="00EC7653"/>
    <w:rsid w:val="00ED0A38"/>
    <w:rsid w:val="00ED11A8"/>
    <w:rsid w:val="00ED1AF3"/>
    <w:rsid w:val="00ED3A8D"/>
    <w:rsid w:val="00ED5347"/>
    <w:rsid w:val="00ED77F9"/>
    <w:rsid w:val="00ED78D7"/>
    <w:rsid w:val="00ED7CE3"/>
    <w:rsid w:val="00EE0110"/>
    <w:rsid w:val="00EE09B9"/>
    <w:rsid w:val="00EE1563"/>
    <w:rsid w:val="00EE3D7D"/>
    <w:rsid w:val="00EE4A40"/>
    <w:rsid w:val="00EE60D0"/>
    <w:rsid w:val="00EF2F81"/>
    <w:rsid w:val="00EF60AA"/>
    <w:rsid w:val="00F00031"/>
    <w:rsid w:val="00F05CD5"/>
    <w:rsid w:val="00F113F8"/>
    <w:rsid w:val="00F1425A"/>
    <w:rsid w:val="00F16E0F"/>
    <w:rsid w:val="00F1702B"/>
    <w:rsid w:val="00F179B3"/>
    <w:rsid w:val="00F17E27"/>
    <w:rsid w:val="00F21D82"/>
    <w:rsid w:val="00F24CBA"/>
    <w:rsid w:val="00F25E98"/>
    <w:rsid w:val="00F30D0A"/>
    <w:rsid w:val="00F3628D"/>
    <w:rsid w:val="00F36575"/>
    <w:rsid w:val="00F3708C"/>
    <w:rsid w:val="00F37F69"/>
    <w:rsid w:val="00F41C55"/>
    <w:rsid w:val="00F4526D"/>
    <w:rsid w:val="00F4696A"/>
    <w:rsid w:val="00F527A5"/>
    <w:rsid w:val="00F52FB2"/>
    <w:rsid w:val="00F56577"/>
    <w:rsid w:val="00F56C2B"/>
    <w:rsid w:val="00F63FE1"/>
    <w:rsid w:val="00F653E0"/>
    <w:rsid w:val="00F74D7C"/>
    <w:rsid w:val="00F82331"/>
    <w:rsid w:val="00F824E1"/>
    <w:rsid w:val="00F82E1C"/>
    <w:rsid w:val="00F85516"/>
    <w:rsid w:val="00F86215"/>
    <w:rsid w:val="00F940D5"/>
    <w:rsid w:val="00F96ECD"/>
    <w:rsid w:val="00FA2FB8"/>
    <w:rsid w:val="00FA47C2"/>
    <w:rsid w:val="00FA4C7F"/>
    <w:rsid w:val="00FA5AE0"/>
    <w:rsid w:val="00FB11F1"/>
    <w:rsid w:val="00FB1B17"/>
    <w:rsid w:val="00FB2206"/>
    <w:rsid w:val="00FB352F"/>
    <w:rsid w:val="00FB6302"/>
    <w:rsid w:val="00FB6CAB"/>
    <w:rsid w:val="00FB7791"/>
    <w:rsid w:val="00FC19BC"/>
    <w:rsid w:val="00FC3153"/>
    <w:rsid w:val="00FC31B1"/>
    <w:rsid w:val="00FC64B5"/>
    <w:rsid w:val="00FC6B68"/>
    <w:rsid w:val="00FC7FF0"/>
    <w:rsid w:val="00FD1A2F"/>
    <w:rsid w:val="00FD544B"/>
    <w:rsid w:val="00FD737D"/>
    <w:rsid w:val="00FE413D"/>
    <w:rsid w:val="00FE4B51"/>
    <w:rsid w:val="00FE4B5A"/>
    <w:rsid w:val="00FE745A"/>
    <w:rsid w:val="00FF412B"/>
    <w:rsid w:val="00FF663E"/>
    <w:rsid w:val="01E26612"/>
    <w:rsid w:val="0473AE8A"/>
    <w:rsid w:val="04A8C6E7"/>
    <w:rsid w:val="07FB6A9D"/>
    <w:rsid w:val="087723B6"/>
    <w:rsid w:val="09C70389"/>
    <w:rsid w:val="09E65AA0"/>
    <w:rsid w:val="0BBB9C81"/>
    <w:rsid w:val="11640457"/>
    <w:rsid w:val="162853CE"/>
    <w:rsid w:val="178C93A5"/>
    <w:rsid w:val="18633C6B"/>
    <w:rsid w:val="1F6AF532"/>
    <w:rsid w:val="23A609BB"/>
    <w:rsid w:val="2505F456"/>
    <w:rsid w:val="27DA5272"/>
    <w:rsid w:val="2B207D9C"/>
    <w:rsid w:val="2C6112D7"/>
    <w:rsid w:val="2CD147AA"/>
    <w:rsid w:val="2FD41F07"/>
    <w:rsid w:val="300E4546"/>
    <w:rsid w:val="321FEA5C"/>
    <w:rsid w:val="330BBFC9"/>
    <w:rsid w:val="3374BF90"/>
    <w:rsid w:val="341F3268"/>
    <w:rsid w:val="3432A69B"/>
    <w:rsid w:val="34A7902A"/>
    <w:rsid w:val="3C9315FC"/>
    <w:rsid w:val="3F296D20"/>
    <w:rsid w:val="4329D119"/>
    <w:rsid w:val="43DACFEC"/>
    <w:rsid w:val="458376CD"/>
    <w:rsid w:val="4759C2E4"/>
    <w:rsid w:val="4AC221B6"/>
    <w:rsid w:val="4CB784E3"/>
    <w:rsid w:val="4D8606B2"/>
    <w:rsid w:val="4DA9EC47"/>
    <w:rsid w:val="4E7F5850"/>
    <w:rsid w:val="4FD7ECC9"/>
    <w:rsid w:val="54484066"/>
    <w:rsid w:val="54FACFCA"/>
    <w:rsid w:val="56F3D945"/>
    <w:rsid w:val="590874D0"/>
    <w:rsid w:val="59D6506F"/>
    <w:rsid w:val="5AB643FD"/>
    <w:rsid w:val="5ECBFAB9"/>
    <w:rsid w:val="5FD4C496"/>
    <w:rsid w:val="64DD4FC2"/>
    <w:rsid w:val="65B57976"/>
    <w:rsid w:val="66104BA3"/>
    <w:rsid w:val="671D68DF"/>
    <w:rsid w:val="68D6065B"/>
    <w:rsid w:val="6CB8A99E"/>
    <w:rsid w:val="6DC1CBDE"/>
    <w:rsid w:val="6DD84AF0"/>
    <w:rsid w:val="6DF1E0B9"/>
    <w:rsid w:val="703B394B"/>
    <w:rsid w:val="71C83974"/>
    <w:rsid w:val="7251A624"/>
    <w:rsid w:val="73BDD992"/>
    <w:rsid w:val="74A6709F"/>
    <w:rsid w:val="791F3BE8"/>
    <w:rsid w:val="7976B402"/>
    <w:rsid w:val="798B9C8F"/>
    <w:rsid w:val="7AB2607D"/>
    <w:rsid w:val="7DE51B0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2B1583"/>
  <w15:docId w15:val="{3EA1184E-7466-4C13-BDB2-53EC5A2DE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lang w:val="es-419"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uiPriority="99"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uiPriority="99"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2D1C44"/>
    <w:rPr>
      <w:sz w:val="24"/>
      <w:szCs w:val="24"/>
    </w:rPr>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semiHidden/>
    <w:rsid w:val="00A34856"/>
    <w:pPr>
      <w:tabs>
        <w:tab w:val="center" w:pos="4320"/>
        <w:tab w:val="right" w:pos="8640"/>
      </w:tabs>
    </w:pPr>
  </w:style>
  <w:style w:type="character" w:styleId="FooterChar" w:customStyle="1">
    <w:name w:val="Footer Char"/>
    <w:basedOn w:val="DefaultParagraphFont"/>
    <w:link w:val="Footer"/>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AboveHeaderSpacing" w:customStyle="1">
    <w:name w:val="_Above Header Spacing"/>
    <w:basedOn w:val="HeaderCompany"/>
    <w:rsid w:val="00A34856"/>
    <w:pPr>
      <w:spacing w:after="520"/>
    </w:p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semiHidden/>
    <w:rsid w:val="005158D6"/>
    <w:rPr>
      <w:rFonts w:ascii="Tahoma" w:hAnsi="Tahoma" w:cs="Tahoma"/>
      <w:sz w:val="16"/>
      <w:szCs w:val="16"/>
    </w:rPr>
  </w:style>
  <w:style w:type="character" w:styleId="BalloonTextChar" w:customStyle="1">
    <w:name w:val="Balloon Text Char"/>
    <w:basedOn w:val="DefaultParagraphFont"/>
    <w:link w:val="BalloonText"/>
    <w:semiHidden/>
    <w:locked/>
    <w:rsid w:val="0068709C"/>
    <w:rPr>
      <w:rFonts w:cs="Times New Roman"/>
      <w:sz w:val="2"/>
    </w:rPr>
  </w:style>
  <w:style w:type="character" w:styleId="CommentReference">
    <w:name w:val="annotation reference"/>
    <w:basedOn w:val="DefaultParagraphFont"/>
    <w:semiHidden/>
    <w:rsid w:val="00AE392A"/>
    <w:rPr>
      <w:rFonts w:cs="Times New Roman"/>
      <w:sz w:val="16"/>
      <w:szCs w:val="16"/>
    </w:rPr>
  </w:style>
  <w:style w:type="paragraph" w:styleId="CommentText">
    <w:name w:val="annotation text"/>
    <w:basedOn w:val="Normal"/>
    <w:link w:val="CommentTextChar"/>
    <w:semiHidden/>
    <w:rsid w:val="00AE392A"/>
    <w:rPr>
      <w:sz w:val="20"/>
      <w:szCs w:val="20"/>
    </w:rPr>
  </w:style>
  <w:style w:type="character" w:styleId="CommentTextChar" w:customStyle="1">
    <w:name w:val="Comment Text Char"/>
    <w:basedOn w:val="DefaultParagraphFont"/>
    <w:link w:val="CommentText"/>
    <w:semiHidden/>
    <w:locked/>
    <w:rsid w:val="0068709C"/>
    <w:rPr>
      <w:rFonts w:cs="Times New Roman"/>
      <w:sz w:val="20"/>
      <w:szCs w:val="20"/>
    </w:rPr>
  </w:style>
  <w:style w:type="paragraph" w:styleId="CommentSubject">
    <w:name w:val="annotation subject"/>
    <w:basedOn w:val="CommentText"/>
    <w:next w:val="CommentText"/>
    <w:link w:val="CommentSubjectChar"/>
    <w:semiHidden/>
    <w:rsid w:val="00AE392A"/>
    <w:rPr>
      <w:b/>
      <w:bCs/>
    </w:rPr>
  </w:style>
  <w:style w:type="character" w:styleId="CommentSubjectChar" w:customStyle="1">
    <w:name w:val="Comment Subject Char"/>
    <w:basedOn w:val="CommentTextChar"/>
    <w:link w:val="CommentSubject"/>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es-419"/>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character" w:styleId="UnresolvedMention1" w:customStyle="1">
    <w:name w:val="Unresolved Mention1"/>
    <w:basedOn w:val="DefaultParagraphFont"/>
    <w:rsid w:val="00EF60AA"/>
    <w:rPr>
      <w:color w:val="605E5C"/>
      <w:shd w:val="clear" w:color="auto" w:fill="E1DFDD"/>
    </w:rPr>
  </w:style>
  <w:style w:type="character" w:styleId="UnresolvedMention">
    <w:name w:val="Unresolved Mention"/>
    <w:basedOn w:val="DefaultParagraphFont"/>
    <w:uiPriority w:val="99"/>
    <w:semiHidden/>
    <w:unhideWhenUsed/>
    <w:rsid w:val="00936E1C"/>
    <w:rPr>
      <w:color w:val="605E5C"/>
      <w:shd w:val="clear" w:color="auto" w:fill="E1DFDD"/>
    </w:rPr>
  </w:style>
  <w:style w:type="paragraph" w:styleId="Revision">
    <w:name w:val="Revision"/>
    <w:hidden/>
    <w:uiPriority w:val="99"/>
    <w:semiHidden/>
    <w:rsid w:val="00733312"/>
    <w:rPr>
      <w:sz w:val="24"/>
      <w:szCs w:val="24"/>
    </w:rPr>
  </w:style>
  <w:style w:type="paragraph" w:styleId="paragraph" w:customStyle="1">
    <w:name w:val="paragraph"/>
    <w:basedOn w:val="Normal"/>
    <w:rsid w:val="00227E6E"/>
    <w:pPr>
      <w:spacing w:before="100" w:beforeAutospacing="1" w:after="100" w:afterAutospacing="1"/>
    </w:pPr>
  </w:style>
  <w:style w:type="character" w:styleId="normaltextrun" w:customStyle="1">
    <w:name w:val="normaltextrun"/>
    <w:basedOn w:val="DefaultParagraphFont"/>
    <w:rsid w:val="00227E6E"/>
  </w:style>
  <w:style w:type="character" w:styleId="eop" w:customStyle="1">
    <w:name w:val="eop"/>
    <w:basedOn w:val="DefaultParagraphFont"/>
    <w:rsid w:val="00227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213201413">
      <w:bodyDiv w:val="1"/>
      <w:marLeft w:val="0"/>
      <w:marRight w:val="0"/>
      <w:marTop w:val="0"/>
      <w:marBottom w:val="0"/>
      <w:divBdr>
        <w:top w:val="none" w:sz="0" w:space="0" w:color="auto"/>
        <w:left w:val="none" w:sz="0" w:space="0" w:color="auto"/>
        <w:bottom w:val="none" w:sz="0" w:space="0" w:color="auto"/>
        <w:right w:val="none" w:sz="0" w:space="0" w:color="auto"/>
      </w:divBdr>
    </w:div>
    <w:div w:id="540438884">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65229697">
      <w:bodyDiv w:val="1"/>
      <w:marLeft w:val="0"/>
      <w:marRight w:val="0"/>
      <w:marTop w:val="0"/>
      <w:marBottom w:val="0"/>
      <w:divBdr>
        <w:top w:val="none" w:sz="0" w:space="0" w:color="auto"/>
        <w:left w:val="none" w:sz="0" w:space="0" w:color="auto"/>
        <w:bottom w:val="none" w:sz="0" w:space="0" w:color="auto"/>
        <w:right w:val="none" w:sz="0" w:space="0" w:color="auto"/>
      </w:divBdr>
    </w:div>
    <w:div w:id="847983055">
      <w:bodyDiv w:val="1"/>
      <w:marLeft w:val="0"/>
      <w:marRight w:val="0"/>
      <w:marTop w:val="0"/>
      <w:marBottom w:val="0"/>
      <w:divBdr>
        <w:top w:val="none" w:sz="0" w:space="0" w:color="auto"/>
        <w:left w:val="none" w:sz="0" w:space="0" w:color="auto"/>
        <w:bottom w:val="none" w:sz="0" w:space="0" w:color="auto"/>
        <w:right w:val="none" w:sz="0" w:space="0" w:color="auto"/>
      </w:divBdr>
    </w:div>
    <w:div w:id="971205041">
      <w:bodyDiv w:val="1"/>
      <w:marLeft w:val="0"/>
      <w:marRight w:val="0"/>
      <w:marTop w:val="0"/>
      <w:marBottom w:val="0"/>
      <w:divBdr>
        <w:top w:val="none" w:sz="0" w:space="0" w:color="auto"/>
        <w:left w:val="none" w:sz="0" w:space="0" w:color="auto"/>
        <w:bottom w:val="none" w:sz="0" w:space="0" w:color="auto"/>
        <w:right w:val="none" w:sz="0" w:space="0" w:color="auto"/>
      </w:divBdr>
      <w:divsChild>
        <w:div w:id="298455933">
          <w:marLeft w:val="0"/>
          <w:marRight w:val="0"/>
          <w:marTop w:val="0"/>
          <w:marBottom w:val="0"/>
          <w:divBdr>
            <w:top w:val="none" w:sz="0" w:space="0" w:color="auto"/>
            <w:left w:val="none" w:sz="0" w:space="0" w:color="auto"/>
            <w:bottom w:val="none" w:sz="0" w:space="0" w:color="auto"/>
            <w:right w:val="none" w:sz="0" w:space="0" w:color="auto"/>
          </w:divBdr>
        </w:div>
        <w:div w:id="656614501">
          <w:marLeft w:val="0"/>
          <w:marRight w:val="0"/>
          <w:marTop w:val="0"/>
          <w:marBottom w:val="0"/>
          <w:divBdr>
            <w:top w:val="none" w:sz="0" w:space="0" w:color="auto"/>
            <w:left w:val="none" w:sz="0" w:space="0" w:color="auto"/>
            <w:bottom w:val="none" w:sz="0" w:space="0" w:color="auto"/>
            <w:right w:val="none" w:sz="0" w:space="0" w:color="auto"/>
          </w:divBdr>
        </w:div>
      </w:divsChild>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youtube.com/watch?v=7tbOYGUB6tc" TargetMode="External" Id="rId13" /><Relationship Type="http://schemas.openxmlformats.org/officeDocument/2006/relationships/header" Target="header1.xml" Id="rId18" /><Relationship Type="http://schemas.openxmlformats.org/officeDocument/2006/relationships/customXml" Target="../customXml/item3.xml" Id="rId3" /><Relationship Type="http://schemas.openxmlformats.org/officeDocument/2006/relationships/footer" Target="footer2.xml" Id="rId21" /><Relationship Type="http://schemas.openxmlformats.org/officeDocument/2006/relationships/settings" Target="settings.xml" Id="rId7" /><Relationship Type="http://schemas.openxmlformats.org/officeDocument/2006/relationships/hyperlink" Target="https://exhibitors.bauma.de/en/" TargetMode="External" Id="rId12" /><Relationship Type="http://schemas.openxmlformats.org/officeDocument/2006/relationships/customXml" Target="../customXml/item2.xml" Id="rId2" /><Relationship Type="http://schemas.microsoft.com/office/2016/09/relationships/commentsIds" Target="commentsIds.xml" Id="rId16" /><Relationship Type="http://schemas.openxmlformats.org/officeDocument/2006/relationships/header" Target="header2.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microsoft.com/office/2011/relationships/commentsExtended" Target="commentsExtended.xml" Id="rId15" /><Relationship Type="http://schemas.microsoft.com/office/2011/relationships/people" Target="people.xml" Id="rId23" /><Relationship Type="http://schemas.openxmlformats.org/officeDocument/2006/relationships/endnotes" Target="endnotes.xml" Id="rId10" /><Relationship Type="http://schemas.openxmlformats.org/officeDocument/2006/relationships/footer" Target="foot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ntTable" Target="fontTable.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370108-AC73-46DC-9FD1-3BEE0CFF45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A8AAB-CE95-47C6-A35E-D2A35FDDF9BC}">
  <ds:schemaRefs>
    <ds:schemaRef ds:uri="http://schemas.microsoft.com/office/2006/metadata/properties"/>
    <ds:schemaRef ds:uri="http://schemas.microsoft.com/office/infopath/2007/PartnerControls"/>
    <ds:schemaRef ds:uri="50098cef-06c9-4bbf-8ac5-eb0269dd7f7d"/>
    <ds:schemaRef ds:uri="df7338e9-e893-4a44-8f94-162327659cdc"/>
  </ds:schemaRefs>
</ds:datastoreItem>
</file>

<file path=customXml/itemProps3.xml><?xml version="1.0" encoding="utf-8"?>
<ds:datastoreItem xmlns:ds="http://schemas.openxmlformats.org/officeDocument/2006/customXml" ds:itemID="{5400AAD3-51FC-5346-BF6F-FB0612872F95}">
  <ds:schemaRefs>
    <ds:schemaRef ds:uri="http://schemas.openxmlformats.org/officeDocument/2006/bibliography"/>
  </ds:schemaRefs>
</ds:datastoreItem>
</file>

<file path=customXml/itemProps4.xml><?xml version="1.0" encoding="utf-8"?>
<ds:datastoreItem xmlns:ds="http://schemas.openxmlformats.org/officeDocument/2006/customXml" ds:itemID="{D7317B75-3582-453B-83AE-107500CF8A1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Fecha</dc:title>
  <dc:creator>administración</dc:creator>
  <lastModifiedBy>Ben Shaw</lastModifiedBy>
  <revision>21</revision>
  <lastPrinted>2014-03-31T14:21:00.0000000Z</lastPrinted>
  <dcterms:created xsi:type="dcterms:W3CDTF">2025-02-12T19:02:00.0000000Z</dcterms:created>
  <dcterms:modified xsi:type="dcterms:W3CDTF">2025-04-04T14:27:29.4483983Z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MediaServiceImageTags">
    <vt:lpwstr/>
  </property>
  <property fmtid="{D5CDD505-2E9C-101B-9397-08002B2CF9AE}" pid="4" name="GrammarlyDocumentId">
    <vt:lpwstr>bba134d4e670e6b0aefffc612d07310e75152081ad632259ae7c647b993050e1</vt:lpwstr>
  </property>
</Properties>
</file>