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tabs>
          <w:tab w:val="left" w:pos="6096"/>
        </w:tabs>
        <w:spacing w:line="276" w:lineRule="auto"/>
        <w:jc w:val="right"/>
        <w:rPr>
          <w:rFonts w:ascii="Verdana" w:cs="Verdana" w:hAnsi="Verdana" w:eastAsia="Verdana"/>
          <w:color w:val="ed1c2a"/>
          <w:sz w:val="30"/>
          <w:szCs w:val="30"/>
          <w:u w:color="ed1c2a"/>
        </w:rPr>
      </w:pPr>
      <w:r>
        <w:rPr>
          <w:rFonts w:ascii="Verdana" w:hAnsi="Verdana"/>
          <w:color w:val="ed1c2a"/>
          <w:sz w:val="30"/>
          <w:szCs w:val="30"/>
          <w:u w:color="ed1c2a"/>
          <w:rtl w:val="0"/>
          <w:lang w:val="en-US"/>
        </w:rPr>
        <w:t>FOTO LEGENDA</w:t>
      </w:r>
      <w:r>
        <w:rPr>
          <w:rFonts w:ascii="Georgia" w:cs="Georgia" w:hAnsi="Georgia" w:eastAsia="Georgia"/>
          <w:sz w:val="21"/>
          <w:szCs w:val="2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-635</wp:posOffset>
            </wp:positionV>
            <wp:extent cx="1485900" cy="34671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spacing w:line="276" w:lineRule="auto"/>
        <w:jc w:val="right"/>
        <w:rPr>
          <w:rFonts w:ascii="Verdana" w:cs="Verdana" w:hAnsi="Verdana" w:eastAsia="Verdana"/>
          <w:color w:val="ed1c2a"/>
          <w:sz w:val="18"/>
          <w:szCs w:val="18"/>
          <w:u w:color="ed1c2a"/>
        </w:rPr>
      </w:pPr>
      <w:r>
        <w:rPr>
          <w:rFonts w:ascii="Verdana" w:hAnsi="Verdana"/>
          <w:color w:val="41525c"/>
          <w:sz w:val="18"/>
          <w:szCs w:val="18"/>
          <w:u w:color="41525c"/>
          <w:rtl w:val="0"/>
          <w:lang w:val="pt-PT"/>
        </w:rPr>
        <w:t>20 de setembro de 2016</w:t>
      </w:r>
    </w:p>
    <w:p>
      <w:pPr>
        <w:pStyle w:val="Body A"/>
        <w:spacing w:line="276" w:lineRule="auto"/>
        <w:rPr>
          <w:rFonts w:ascii="Verdana" w:cs="Verdana" w:hAnsi="Verdana" w:eastAsia="Verdana"/>
          <w:color w:val="ed1c2a"/>
          <w:sz w:val="30"/>
          <w:szCs w:val="30"/>
          <w:u w:color="ed1c2a"/>
          <w:lang w:val="pt-PT"/>
        </w:rPr>
      </w:pPr>
    </w:p>
    <w:p>
      <w:pPr>
        <w:pStyle w:val="Body A"/>
        <w:tabs>
          <w:tab w:val="left" w:pos="4111"/>
          <w:tab w:val="left" w:pos="7371"/>
        </w:tabs>
        <w:spacing w:line="276" w:lineRule="auto"/>
        <w:jc w:val="center"/>
        <w:rPr>
          <w:rFonts w:ascii="Verdana" w:cs="Verdana" w:hAnsi="Verdana" w:eastAsia="Verdana"/>
          <w:b w:val="1"/>
          <w:bCs w:val="1"/>
          <w:color w:val="41525c"/>
          <w:sz w:val="16"/>
          <w:szCs w:val="16"/>
          <w:u w:color="41525c"/>
        </w:rPr>
      </w:pPr>
      <w:r>
        <w:rPr>
          <w:rFonts w:ascii="Verdana" w:hAnsi="Verdana"/>
          <w:color w:val="41525c"/>
          <w:sz w:val="16"/>
          <w:szCs w:val="16"/>
          <w:u w:color="41525c"/>
          <w:rtl w:val="0"/>
          <w:lang w:val="pt-PT"/>
        </w:rPr>
        <w:t xml:space="preserve"> </w:t>
      </w:r>
    </w:p>
    <w:p>
      <w:pPr>
        <w:pStyle w:val="Body A"/>
        <w:tabs>
          <w:tab w:val="left" w:pos="6096"/>
        </w:tabs>
        <w:spacing w:line="276" w:lineRule="auto"/>
        <w:rPr>
          <w:rFonts w:ascii="Verdana" w:cs="Verdana" w:hAnsi="Verdana" w:eastAsia="Verdana"/>
          <w:color w:val="ed1c2a"/>
          <w:sz w:val="30"/>
          <w:szCs w:val="30"/>
          <w:u w:color="ed1c2a"/>
          <w:lang w:val="pt-PT"/>
        </w:rPr>
      </w:pPr>
    </w:p>
    <w:p>
      <w:pPr>
        <w:pStyle w:val="Body A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cs="Georgia" w:hAnsi="Georgia" w:eastAsia="Georgia"/>
          <w:sz w:val="21"/>
          <w:szCs w:val="21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pt-PT"/>
        </w:rPr>
        <w:t xml:space="preserve">Corpinsa </w:t>
      </w: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aumenta</w:t>
      </w:r>
      <w:r>
        <w:rPr>
          <w:rFonts w:ascii="Georgia" w:hAnsi="Georgia"/>
          <w:b w:val="1"/>
          <w:bCs w:val="1"/>
          <w:sz w:val="28"/>
          <w:szCs w:val="28"/>
          <w:rtl w:val="0"/>
          <w:lang w:val="pt-PT"/>
        </w:rPr>
        <w:t xml:space="preserve"> frota Potain no Panam</w:t>
      </w:r>
      <w:r>
        <w:rPr>
          <w:rFonts w:ascii="Georgia" w:hAnsi="Georgia" w:hint="default"/>
          <w:b w:val="1"/>
          <w:bCs w:val="1"/>
          <w:sz w:val="28"/>
          <w:szCs w:val="28"/>
          <w:rtl w:val="0"/>
          <w:lang w:val="pt-PT"/>
        </w:rPr>
        <w:t xml:space="preserve">á </w:t>
      </w:r>
      <w:r>
        <w:rPr>
          <w:rFonts w:ascii="Georgia" w:hAnsi="Georgia"/>
          <w:b w:val="1"/>
          <w:bCs w:val="1"/>
          <w:sz w:val="28"/>
          <w:szCs w:val="28"/>
          <w:rtl w:val="0"/>
          <w:lang w:val="pt-PT"/>
        </w:rPr>
        <w:t xml:space="preserve">com quarta MCR 160 </w:t>
      </w:r>
    </w:p>
    <w:p>
      <w:pPr>
        <w:pStyle w:val="Body A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cs="Georgia" w:hAnsi="Georgia" w:eastAsia="Georgia"/>
          <w:sz w:val="21"/>
          <w:szCs w:val="21"/>
          <w:lang w:val="pt-PT"/>
        </w:rPr>
      </w:pPr>
    </w:p>
    <w:p>
      <w:pPr>
        <w:pStyle w:val="Body A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cs="Georgia" w:hAnsi="Georgia" w:eastAsia="Georgia"/>
          <w:i w:val="1"/>
          <w:iCs w:val="1"/>
          <w:sz w:val="21"/>
          <w:szCs w:val="21"/>
        </w:rPr>
      </w:pPr>
      <w:r>
        <w:rPr>
          <w:rFonts w:ascii="Georgia" w:hAnsi="Georgia"/>
          <w:sz w:val="21"/>
          <w:szCs w:val="21"/>
          <w:rtl w:val="0"/>
          <w:lang w:val="pt-PT"/>
        </w:rPr>
        <w:t>Corpinsa, um dos maiores distribuidores da Manitowoc na Am</w:t>
      </w:r>
      <w:r>
        <w:rPr>
          <w:rFonts w:ascii="Georgia" w:hAnsi="Georgia" w:hint="default"/>
          <w:sz w:val="21"/>
          <w:szCs w:val="21"/>
          <w:rtl w:val="0"/>
          <w:lang w:val="pt-PT"/>
        </w:rPr>
        <w:t>é</w:t>
      </w:r>
      <w:r>
        <w:rPr>
          <w:rFonts w:ascii="Georgia" w:hAnsi="Georgia"/>
          <w:sz w:val="21"/>
          <w:szCs w:val="21"/>
          <w:rtl w:val="0"/>
          <w:lang w:val="pt-PT"/>
        </w:rPr>
        <w:t>rica Central, acaba de adicionar sua quarta grua Potain MCR 160 a sua frota no Panam</w:t>
      </w:r>
      <w:r>
        <w:rPr>
          <w:rFonts w:ascii="Georgia" w:hAnsi="Georgia" w:hint="default"/>
          <w:sz w:val="21"/>
          <w:szCs w:val="21"/>
          <w:rtl w:val="0"/>
          <w:lang w:val="pt-PT"/>
        </w:rPr>
        <w:t>á</w:t>
      </w:r>
      <w:r>
        <w:rPr>
          <w:rFonts w:ascii="Georgia" w:hAnsi="Georgia"/>
          <w:sz w:val="21"/>
          <w:szCs w:val="21"/>
          <w:rtl w:val="0"/>
          <w:lang w:val="pt-PT"/>
        </w:rPr>
        <w:t>. A grua torre j</w:t>
      </w:r>
      <w:r>
        <w:rPr>
          <w:rFonts w:ascii="Georgia" w:hAnsi="Georgia" w:hint="default"/>
          <w:sz w:val="21"/>
          <w:szCs w:val="21"/>
          <w:rtl w:val="0"/>
          <w:lang w:val="pt-PT"/>
        </w:rPr>
        <w:t xml:space="preserve">á </w:t>
      </w:r>
      <w:r>
        <w:rPr>
          <w:rFonts w:ascii="Georgia" w:hAnsi="Georgia"/>
          <w:sz w:val="21"/>
          <w:szCs w:val="21"/>
          <w:rtl w:val="0"/>
          <w:lang w:val="pt-PT"/>
        </w:rPr>
        <w:t>est</w:t>
      </w:r>
      <w:r>
        <w:rPr>
          <w:rFonts w:ascii="Georgia" w:hAnsi="Georgia" w:hint="default"/>
          <w:sz w:val="21"/>
          <w:szCs w:val="21"/>
          <w:rtl w:val="0"/>
          <w:lang w:val="pt-PT"/>
        </w:rPr>
        <w:t xml:space="preserve">á </w:t>
      </w:r>
      <w:r>
        <w:rPr>
          <w:rFonts w:ascii="Georgia" w:hAnsi="Georgia"/>
          <w:sz w:val="21"/>
          <w:szCs w:val="21"/>
          <w:rtl w:val="0"/>
          <w:lang w:val="pt-PT"/>
        </w:rPr>
        <w:t>em opera</w:t>
      </w:r>
      <w:r>
        <w:rPr>
          <w:rFonts w:ascii="Georgia" w:hAnsi="Georgia" w:hint="default"/>
          <w:sz w:val="21"/>
          <w:szCs w:val="21"/>
          <w:rtl w:val="0"/>
          <w:lang w:val="pt-PT"/>
        </w:rPr>
        <w:t>çã</w:t>
      </w:r>
      <w:r>
        <w:rPr>
          <w:rFonts w:ascii="Georgia" w:hAnsi="Georgia"/>
          <w:sz w:val="21"/>
          <w:szCs w:val="21"/>
          <w:rtl w:val="0"/>
          <w:lang w:val="pt-PT"/>
        </w:rPr>
        <w:t>o construindo edif</w:t>
      </w:r>
      <w:r>
        <w:rPr>
          <w:rFonts w:ascii="Georgia" w:hAnsi="Georgia" w:hint="default"/>
          <w:sz w:val="21"/>
          <w:szCs w:val="21"/>
          <w:rtl w:val="0"/>
          <w:lang w:val="pt-PT"/>
        </w:rPr>
        <w:t>í</w:t>
      </w:r>
      <w:r>
        <w:rPr>
          <w:rFonts w:ascii="Georgia" w:hAnsi="Georgia"/>
          <w:sz w:val="21"/>
          <w:szCs w:val="21"/>
          <w:rtl w:val="0"/>
          <w:lang w:val="pt-PT"/>
        </w:rPr>
        <w:t>cios residenciais ao longo da orla na Cidade do Panam</w:t>
      </w:r>
      <w:r>
        <w:rPr>
          <w:rFonts w:ascii="Georgia" w:hAnsi="Georgia" w:hint="default"/>
          <w:sz w:val="21"/>
          <w:szCs w:val="21"/>
          <w:rtl w:val="0"/>
          <w:lang w:val="pt-PT"/>
        </w:rPr>
        <w:t>á</w:t>
      </w:r>
      <w:r>
        <w:rPr>
          <w:rFonts w:ascii="Georgia" w:hAnsi="Georgia"/>
          <w:sz w:val="21"/>
          <w:szCs w:val="21"/>
          <w:rtl w:val="0"/>
          <w:lang w:val="pt-PT"/>
        </w:rPr>
        <w:t>. De acordo com o CEO Raymond Mizrachi, a empresa investe em gruas torre que podem ser facilmente colocadas no interior de edif</w:t>
      </w:r>
      <w:r>
        <w:rPr>
          <w:rFonts w:ascii="Georgia" w:hAnsi="Georgia" w:hint="default"/>
          <w:sz w:val="21"/>
          <w:szCs w:val="21"/>
          <w:rtl w:val="0"/>
          <w:lang w:val="pt-PT"/>
        </w:rPr>
        <w:t>í</w:t>
      </w:r>
      <w:r>
        <w:rPr>
          <w:rFonts w:ascii="Georgia" w:hAnsi="Georgia"/>
          <w:sz w:val="21"/>
          <w:szCs w:val="21"/>
          <w:rtl w:val="0"/>
          <w:lang w:val="pt-PT"/>
        </w:rPr>
        <w:t>cios durante a constru</w:t>
      </w:r>
      <w:r>
        <w:rPr>
          <w:rFonts w:ascii="Georgia" w:hAnsi="Georgia" w:hint="default"/>
          <w:sz w:val="21"/>
          <w:szCs w:val="21"/>
          <w:rtl w:val="0"/>
          <w:lang w:val="pt-PT"/>
        </w:rPr>
        <w:t>çã</w:t>
      </w:r>
      <w:r>
        <w:rPr>
          <w:rFonts w:ascii="Georgia" w:hAnsi="Georgia"/>
          <w:sz w:val="21"/>
          <w:szCs w:val="21"/>
          <w:rtl w:val="0"/>
          <w:lang w:val="pt-PT"/>
        </w:rPr>
        <w:t xml:space="preserve">o </w:t>
      </w:r>
      <w:r>
        <w:rPr>
          <w:rFonts w:ascii="Georgia" w:hAnsi="Georgia" w:hint="default"/>
          <w:sz w:val="21"/>
          <w:szCs w:val="21"/>
          <w:rtl w:val="0"/>
          <w:lang w:val="pt-PT"/>
        </w:rPr>
        <w:t xml:space="preserve">— </w:t>
      </w:r>
      <w:r>
        <w:rPr>
          <w:rFonts w:ascii="Georgia" w:hAnsi="Georgia"/>
          <w:sz w:val="21"/>
          <w:szCs w:val="21"/>
          <w:rtl w:val="0"/>
          <w:lang w:val="pt-PT"/>
        </w:rPr>
        <w:t>uma capacidade para a qual a Potain MCR 160 est</w:t>
      </w:r>
      <w:r>
        <w:rPr>
          <w:rFonts w:ascii="Georgia" w:hAnsi="Georgia" w:hint="default"/>
          <w:sz w:val="21"/>
          <w:szCs w:val="21"/>
          <w:rtl w:val="0"/>
          <w:lang w:val="pt-PT"/>
        </w:rPr>
        <w:t xml:space="preserve">á </w:t>
      </w:r>
      <w:r>
        <w:rPr>
          <w:rFonts w:ascii="Georgia" w:hAnsi="Georgia"/>
          <w:sz w:val="21"/>
          <w:szCs w:val="21"/>
          <w:rtl w:val="0"/>
          <w:lang w:val="pt-PT"/>
        </w:rPr>
        <w:t>se tornando conhecida, gra</w:t>
      </w:r>
      <w:r>
        <w:rPr>
          <w:rFonts w:ascii="Georgia" w:hAnsi="Georgia" w:hint="default"/>
          <w:sz w:val="21"/>
          <w:szCs w:val="21"/>
          <w:rtl w:val="0"/>
          <w:lang w:val="pt-PT"/>
        </w:rPr>
        <w:t>ç</w:t>
      </w:r>
      <w:r>
        <w:rPr>
          <w:rFonts w:ascii="Georgia" w:hAnsi="Georgia"/>
          <w:sz w:val="21"/>
          <w:szCs w:val="21"/>
          <w:rtl w:val="0"/>
          <w:lang w:val="pt-PT"/>
        </w:rPr>
        <w:t xml:space="preserve">as em parte </w:t>
      </w:r>
      <w:r>
        <w:rPr>
          <w:rFonts w:ascii="Georgia" w:hAnsi="Georgia" w:hint="default"/>
          <w:sz w:val="21"/>
          <w:szCs w:val="21"/>
          <w:rtl w:val="0"/>
          <w:lang w:val="pt-PT"/>
        </w:rPr>
        <w:t xml:space="preserve">à </w:t>
      </w:r>
      <w:r>
        <w:rPr>
          <w:rFonts w:ascii="Georgia" w:hAnsi="Georgia"/>
          <w:sz w:val="21"/>
          <w:szCs w:val="21"/>
          <w:rtl w:val="0"/>
          <w:lang w:val="pt-PT"/>
        </w:rPr>
        <w:t>Corpinsa trazendo-a visibilidade no pa</w:t>
      </w:r>
      <w:r>
        <w:rPr>
          <w:rFonts w:ascii="Georgia" w:hAnsi="Georgia" w:hint="default"/>
          <w:sz w:val="21"/>
          <w:szCs w:val="21"/>
          <w:rtl w:val="0"/>
          <w:lang w:val="pt-PT"/>
        </w:rPr>
        <w:t>í</w:t>
      </w:r>
      <w:r>
        <w:rPr>
          <w:rFonts w:ascii="Georgia" w:hAnsi="Georgia"/>
          <w:sz w:val="21"/>
          <w:szCs w:val="21"/>
          <w:rtl w:val="0"/>
          <w:lang w:val="pt-PT"/>
        </w:rPr>
        <w:t>s. A MCR 160 pode ser montada em se</w:t>
      </w:r>
      <w:r>
        <w:rPr>
          <w:rFonts w:ascii="Georgia" w:hAnsi="Georgia" w:hint="default"/>
          <w:sz w:val="21"/>
          <w:szCs w:val="21"/>
          <w:rtl w:val="0"/>
          <w:lang w:val="pt-PT"/>
        </w:rPr>
        <w:t>çõ</w:t>
      </w:r>
      <w:r>
        <w:rPr>
          <w:rFonts w:ascii="Georgia" w:hAnsi="Georgia"/>
          <w:sz w:val="21"/>
          <w:szCs w:val="21"/>
          <w:rtl w:val="0"/>
          <w:lang w:val="pt-PT"/>
        </w:rPr>
        <w:t>es de mastros de 1,6 m e 2 m de largura, e possui 10 t de capacidade m</w:t>
      </w:r>
      <w:r>
        <w:rPr>
          <w:rFonts w:ascii="Georgia" w:hAnsi="Georgia" w:hint="default"/>
          <w:sz w:val="21"/>
          <w:szCs w:val="21"/>
          <w:rtl w:val="0"/>
          <w:lang w:val="pt-PT"/>
        </w:rPr>
        <w:t>á</w:t>
      </w:r>
      <w:r>
        <w:rPr>
          <w:rFonts w:ascii="Georgia" w:hAnsi="Georgia"/>
          <w:sz w:val="21"/>
          <w:szCs w:val="21"/>
          <w:rtl w:val="0"/>
          <w:lang w:val="pt-PT"/>
        </w:rPr>
        <w:t>xima. Ela pode ser equipada com at</w:t>
      </w:r>
      <w:r>
        <w:rPr>
          <w:rFonts w:ascii="Georgia" w:hAnsi="Georgia" w:hint="default"/>
          <w:sz w:val="21"/>
          <w:szCs w:val="21"/>
          <w:rtl w:val="0"/>
          <w:lang w:val="pt-PT"/>
        </w:rPr>
        <w:t xml:space="preserve">é </w:t>
      </w:r>
      <w:r>
        <w:rPr>
          <w:rFonts w:ascii="Georgia" w:hAnsi="Georgia"/>
          <w:sz w:val="21"/>
          <w:szCs w:val="21"/>
          <w:rtl w:val="0"/>
          <w:lang w:val="pt-PT"/>
        </w:rPr>
        <w:t>50 m de lan</w:t>
      </w:r>
      <w:r>
        <w:rPr>
          <w:rFonts w:ascii="Georgia" w:hAnsi="Georgia" w:hint="default"/>
          <w:sz w:val="21"/>
          <w:szCs w:val="21"/>
          <w:rtl w:val="0"/>
          <w:lang w:val="pt-PT"/>
        </w:rPr>
        <w:t>ç</w:t>
      </w:r>
      <w:r>
        <w:rPr>
          <w:rFonts w:ascii="Georgia" w:hAnsi="Georgia"/>
          <w:sz w:val="21"/>
          <w:szCs w:val="21"/>
          <w:rtl w:val="0"/>
          <w:lang w:val="pt-PT"/>
        </w:rPr>
        <w:t>a principal, oferecendo 2,4 t de capacidade de carga na ponta da lan</w:t>
      </w:r>
      <w:r>
        <w:rPr>
          <w:rFonts w:ascii="Georgia" w:hAnsi="Georgia" w:hint="default"/>
          <w:sz w:val="21"/>
          <w:szCs w:val="21"/>
          <w:rtl w:val="0"/>
          <w:lang w:val="pt-PT"/>
        </w:rPr>
        <w:t>ç</w:t>
      </w:r>
      <w:r>
        <w:rPr>
          <w:rFonts w:ascii="Georgia" w:hAnsi="Georgia"/>
          <w:sz w:val="21"/>
          <w:szCs w:val="21"/>
          <w:rtl w:val="0"/>
          <w:lang w:val="pt-PT"/>
        </w:rPr>
        <w:t>a.</w:t>
      </w:r>
    </w:p>
    <w:p>
      <w:pPr>
        <w:pStyle w:val="Body A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cs="Georgia" w:hAnsi="Georgia" w:eastAsia="Georgia"/>
          <w:sz w:val="21"/>
          <w:szCs w:val="21"/>
          <w:lang w:val="pt-PT"/>
        </w:rPr>
      </w:pPr>
    </w:p>
    <w:p>
      <w:pPr>
        <w:pStyle w:val="Body A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cs="Georgia" w:hAnsi="Georgia" w:eastAsia="Georgia"/>
          <w:sz w:val="21"/>
          <w:szCs w:val="21"/>
        </w:rPr>
      </w:pPr>
      <w:r>
        <w:rPr>
          <w:rFonts w:ascii="Georgia" w:hAnsi="Georgia"/>
          <w:sz w:val="21"/>
          <w:szCs w:val="21"/>
          <w:rtl w:val="0"/>
          <w:lang w:val="pt-PT"/>
        </w:rPr>
        <w:t>-FIM-</w:t>
      </w:r>
    </w:p>
    <w:p>
      <w:pPr>
        <w:pStyle w:val="Body A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cs="Georgia" w:hAnsi="Georgia" w:eastAsia="Georgia"/>
          <w:sz w:val="21"/>
          <w:szCs w:val="21"/>
          <w:lang w:val="pt-PT"/>
        </w:rPr>
      </w:pPr>
    </w:p>
    <w:p>
      <w:pPr>
        <w:pStyle w:val="Body A"/>
        <w:spacing w:line="276" w:lineRule="auto"/>
        <w:rPr>
          <w:rFonts w:ascii="Verdana" w:cs="Verdana" w:hAnsi="Verdana" w:eastAsia="Verdana"/>
          <w:b w:val="1"/>
          <w:bCs w:val="1"/>
          <w:color w:val="41525c"/>
          <w:sz w:val="18"/>
          <w:szCs w:val="18"/>
          <w:u w:color="41525c"/>
        </w:rPr>
      </w:pPr>
      <w:r>
        <w:rPr>
          <w:rFonts w:ascii="Verdana" w:hAnsi="Verdana"/>
          <w:color w:val="ed1c2a"/>
          <w:sz w:val="18"/>
          <w:szCs w:val="18"/>
          <w:u w:color="ed1c2a"/>
          <w:rtl w:val="0"/>
          <w:lang w:val="pt-PT"/>
        </w:rPr>
        <w:t xml:space="preserve">CONTATO </w:t>
        <w:tab/>
        <w:tab/>
        <w:tab/>
        <w:tab/>
      </w:r>
    </w:p>
    <w:p>
      <w:pPr>
        <w:pStyle w:val="Body A"/>
        <w:tabs>
          <w:tab w:val="left" w:pos="3969"/>
        </w:tabs>
        <w:spacing w:line="276" w:lineRule="auto"/>
        <w:rPr>
          <w:rFonts w:ascii="Verdana" w:cs="Verdana" w:hAnsi="Verdana" w:eastAsia="Verdana"/>
          <w:color w:val="41525c"/>
          <w:sz w:val="18"/>
          <w:szCs w:val="18"/>
          <w:u w:color="41525c"/>
        </w:rPr>
      </w:pPr>
      <w:r>
        <w:rPr>
          <w:rFonts w:ascii="Verdana" w:hAnsi="Verdana"/>
          <w:b w:val="1"/>
          <w:bCs w:val="1"/>
          <w:color w:val="41525c"/>
          <w:sz w:val="18"/>
          <w:szCs w:val="18"/>
          <w:u w:color="41525c"/>
          <w:rtl w:val="0"/>
          <w:lang w:val="pt-PT"/>
        </w:rPr>
        <w:t>Amy Marten</w:t>
      </w:r>
      <w:r>
        <w:rPr>
          <w:sz w:val="18"/>
          <w:szCs w:val="18"/>
          <w:lang w:val="pt-PT"/>
        </w:rPr>
        <w:tab/>
      </w:r>
      <w:r>
        <w:rPr>
          <w:rFonts w:ascii="Verdana" w:hAnsi="Verdana"/>
          <w:b w:val="1"/>
          <w:bCs w:val="1"/>
          <w:color w:val="41525c"/>
          <w:sz w:val="18"/>
          <w:szCs w:val="18"/>
          <w:u w:color="41525c"/>
          <w:rtl w:val="0"/>
          <w:lang w:val="pt-PT"/>
        </w:rPr>
        <w:t>Ricardo Rosa</w:t>
      </w:r>
      <w:r>
        <w:rPr>
          <w:rFonts w:ascii="Verdana" w:hAnsi="Verdana"/>
          <w:color w:val="41525c"/>
          <w:sz w:val="18"/>
          <w:szCs w:val="18"/>
          <w:u w:color="41525c"/>
          <w:rtl w:val="0"/>
          <w:lang w:val="pt-PT"/>
        </w:rPr>
        <w:t xml:space="preserve"> </w:t>
      </w:r>
    </w:p>
    <w:p>
      <w:pPr>
        <w:pStyle w:val="Body A"/>
        <w:tabs>
          <w:tab w:val="left" w:pos="3969"/>
        </w:tabs>
        <w:spacing w:line="276" w:lineRule="auto"/>
        <w:rPr>
          <w:rFonts w:ascii="Verdana" w:cs="Verdana" w:hAnsi="Verdana" w:eastAsia="Verdana"/>
          <w:color w:val="41525c"/>
          <w:sz w:val="18"/>
          <w:szCs w:val="18"/>
          <w:u w:color="41525c"/>
        </w:rPr>
      </w:pPr>
      <w:r>
        <w:rPr>
          <w:rFonts w:ascii="Verdana" w:hAnsi="Verdana"/>
          <w:color w:val="41525c"/>
          <w:sz w:val="18"/>
          <w:szCs w:val="18"/>
          <w:u w:color="41525c"/>
          <w:rtl w:val="0"/>
          <w:lang w:val="pt-PT"/>
        </w:rPr>
        <w:t>Manitowoc</w:t>
      </w:r>
      <w:r>
        <w:rPr>
          <w:sz w:val="18"/>
          <w:szCs w:val="18"/>
          <w:lang w:val="pt-PT"/>
        </w:rPr>
        <w:tab/>
      </w:r>
      <w:r>
        <w:rPr>
          <w:rFonts w:ascii="Verdana" w:hAnsi="Verdana"/>
          <w:color w:val="41525c"/>
          <w:sz w:val="18"/>
          <w:szCs w:val="18"/>
          <w:u w:color="41525c"/>
          <w:rtl w:val="0"/>
          <w:lang w:val="pt-PT"/>
        </w:rPr>
        <w:t>SE10</w:t>
      </w:r>
    </w:p>
    <w:p>
      <w:pPr>
        <w:pStyle w:val="Body A"/>
        <w:tabs>
          <w:tab w:val="left" w:pos="3969"/>
        </w:tabs>
        <w:spacing w:line="276" w:lineRule="auto"/>
        <w:rPr>
          <w:rFonts w:ascii="Verdana" w:cs="Verdana" w:hAnsi="Verdana" w:eastAsia="Verdana"/>
          <w:color w:val="41525c"/>
          <w:sz w:val="18"/>
          <w:szCs w:val="18"/>
          <w:u w:color="41525c"/>
        </w:rPr>
      </w:pPr>
      <w:r>
        <w:rPr>
          <w:rFonts w:ascii="Verdana" w:hAnsi="Verdana"/>
          <w:color w:val="41525c"/>
          <w:sz w:val="18"/>
          <w:szCs w:val="18"/>
          <w:u w:color="41525c"/>
          <w:rtl w:val="0"/>
          <w:lang w:val="pt-PT"/>
        </w:rPr>
        <w:t>T +1 920 683 6345</w:t>
        <w:tab/>
        <w:t>T +1 312 548 8444</w:t>
      </w:r>
    </w:p>
    <w:p>
      <w:pPr>
        <w:pStyle w:val="Body A"/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Style w:val="None"/>
          <w:rFonts w:ascii="Verdana" w:cs="Verdana" w:hAnsi="Verdana" w:eastAsia="Verdana"/>
          <w:b w:val="1"/>
          <w:bCs w:val="1"/>
          <w:color w:val="41525c"/>
          <w:sz w:val="18"/>
          <w:szCs w:val="18"/>
          <w:u w:color="41525c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"mailto:chris.bratthauar@manitowoc.com"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 xml:space="preserve">amy.marten@manitowoc.com </w:t>
      </w:r>
      <w:r>
        <w:rPr/>
        <w:fldChar w:fldCharType="end" w:fldLock="0"/>
      </w:r>
      <w:r>
        <w:rPr>
          <w:rStyle w:val="None"/>
          <w:rFonts w:ascii="Verdana" w:cs="Verdana" w:hAnsi="Verdana" w:eastAsia="Verdana"/>
          <w:color w:val="41525c"/>
          <w:sz w:val="18"/>
          <w:szCs w:val="18"/>
          <w:u w:color="41525c"/>
          <w:lang w:val="pt-PT"/>
        </w:rPr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"mailto:Damian.Joseph@se10.com"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ricardo.rosa@se10.com</w:t>
      </w:r>
      <w:r>
        <w:rPr/>
        <w:fldChar w:fldCharType="end" w:fldLock="0"/>
      </w:r>
    </w:p>
    <w:p>
      <w:pPr>
        <w:pStyle w:val="Body A"/>
        <w:spacing w:line="276" w:lineRule="auto"/>
        <w:rPr>
          <w:rFonts w:ascii="Georgia" w:cs="Georgia" w:hAnsi="Georgia" w:eastAsia="Georgia"/>
          <w:sz w:val="18"/>
          <w:szCs w:val="18"/>
          <w:lang w:val="pt-PT"/>
        </w:rPr>
      </w:pPr>
    </w:p>
    <w:p>
      <w:pPr>
        <w:pStyle w:val="Body A"/>
        <w:spacing w:line="276" w:lineRule="auto"/>
        <w:rPr>
          <w:rFonts w:ascii="Georgia" w:cs="Georgia" w:hAnsi="Georgia" w:eastAsia="Georgia"/>
          <w:sz w:val="18"/>
          <w:szCs w:val="18"/>
          <w:lang w:val="pt-PT"/>
        </w:rPr>
      </w:pPr>
    </w:p>
    <w:p>
      <w:pPr>
        <w:pStyle w:val="Body A"/>
        <w:spacing w:line="276" w:lineRule="auto"/>
        <w:rPr>
          <w:rStyle w:val="None"/>
          <w:rFonts w:ascii="Verdana" w:cs="Verdana" w:hAnsi="Verdana" w:eastAsia="Verdana"/>
          <w:color w:val="41525c"/>
          <w:sz w:val="18"/>
          <w:szCs w:val="18"/>
          <w:u w:color="41525c"/>
        </w:rPr>
      </w:pPr>
      <w:r>
        <w:rPr>
          <w:rStyle w:val="None"/>
          <w:rFonts w:ascii="Verdana" w:hAnsi="Verdana"/>
          <w:color w:val="ed1c2a"/>
          <w:sz w:val="18"/>
          <w:szCs w:val="18"/>
          <w:u w:color="ed1c2a"/>
          <w:rtl w:val="0"/>
          <w:lang w:val="pt-PT"/>
        </w:rPr>
        <w:t>SOBRE A MANITOWOC COMPANY, INC.</w:t>
      </w:r>
      <w:r>
        <w:rPr>
          <w:rStyle w:val="None"/>
          <w:rFonts w:ascii="Verdana" w:hAnsi="Verdana"/>
          <w:sz w:val="18"/>
          <w:szCs w:val="18"/>
          <w:rtl w:val="0"/>
          <w:lang w:val="pt-PT"/>
        </w:rPr>
        <w:t xml:space="preserve"> </w:t>
      </w:r>
      <w:r>
        <w:rPr>
          <w:rStyle w:val="None"/>
          <w:rFonts w:ascii="Arial Unicode MS" w:cs="Arial Unicode MS" w:hAnsi="Arial Unicode MS" w:eastAsia="Arial Unicode MS"/>
          <w:sz w:val="18"/>
          <w:szCs w:val="18"/>
          <w:lang w:val="pt-PT"/>
        </w:rPr>
        <w:br w:type="textWrapping"/>
      </w:r>
      <w:r>
        <w:rPr>
          <w:rStyle w:val="None"/>
          <w:rFonts w:ascii="Verdana" w:hAnsi="Verdana"/>
          <w:color w:val="41525c"/>
          <w:sz w:val="18"/>
          <w:szCs w:val="18"/>
          <w:u w:color="41525c"/>
          <w:rtl w:val="0"/>
          <w:lang w:val="pt-PT"/>
        </w:rPr>
        <w:t xml:space="preserve">Fundada em 1902, a The Manitowoc Company, Inc. </w:t>
      </w:r>
      <w:r>
        <w:rPr>
          <w:rStyle w:val="None"/>
          <w:rFonts w:ascii="Verdana" w:hAnsi="Verdana" w:hint="default"/>
          <w:color w:val="41525c"/>
          <w:sz w:val="18"/>
          <w:szCs w:val="18"/>
          <w:u w:color="41525c"/>
          <w:rtl w:val="0"/>
          <w:lang w:val="pt-PT"/>
        </w:rPr>
        <w:t xml:space="preserve">é </w:t>
      </w:r>
      <w:r>
        <w:rPr>
          <w:rStyle w:val="None"/>
          <w:rFonts w:ascii="Verdana" w:hAnsi="Verdana"/>
          <w:color w:val="41525c"/>
          <w:sz w:val="18"/>
          <w:szCs w:val="18"/>
          <w:u w:color="41525c"/>
          <w:rtl w:val="0"/>
          <w:lang w:val="pt-PT"/>
        </w:rPr>
        <w:t>uma fabricante de guindastes e solu</w:t>
      </w:r>
      <w:r>
        <w:rPr>
          <w:rStyle w:val="None"/>
          <w:rFonts w:ascii="Verdana" w:hAnsi="Verdana" w:hint="default"/>
          <w:color w:val="41525c"/>
          <w:sz w:val="18"/>
          <w:szCs w:val="18"/>
          <w:u w:color="41525c"/>
          <w:rtl w:val="0"/>
          <w:lang w:val="pt-PT"/>
        </w:rPr>
        <w:t>çõ</w:t>
      </w:r>
      <w:r>
        <w:rPr>
          <w:rStyle w:val="None"/>
          <w:rFonts w:ascii="Verdana" w:hAnsi="Verdana"/>
          <w:color w:val="41525c"/>
          <w:sz w:val="18"/>
          <w:szCs w:val="18"/>
          <w:u w:color="41525c"/>
          <w:rtl w:val="0"/>
          <w:lang w:val="pt-PT"/>
        </w:rPr>
        <w:t>es de eleva</w:t>
      </w:r>
      <w:r>
        <w:rPr>
          <w:rStyle w:val="None"/>
          <w:rFonts w:ascii="Verdana" w:hAnsi="Verdana" w:hint="default"/>
          <w:color w:val="41525c"/>
          <w:sz w:val="18"/>
          <w:szCs w:val="18"/>
          <w:u w:color="41525c"/>
          <w:rtl w:val="0"/>
          <w:lang w:val="pt-PT"/>
        </w:rPr>
        <w:t>çã</w:t>
      </w:r>
      <w:r>
        <w:rPr>
          <w:rStyle w:val="None"/>
          <w:rFonts w:ascii="Verdana" w:hAnsi="Verdana"/>
          <w:color w:val="41525c"/>
          <w:sz w:val="18"/>
          <w:szCs w:val="18"/>
          <w:u w:color="41525c"/>
          <w:rtl w:val="0"/>
          <w:lang w:val="pt-PT"/>
        </w:rPr>
        <w:t>o com instala</w:t>
      </w:r>
      <w:r>
        <w:rPr>
          <w:rStyle w:val="None"/>
          <w:rFonts w:ascii="Verdana" w:hAnsi="Verdana" w:hint="default"/>
          <w:color w:val="41525c"/>
          <w:sz w:val="18"/>
          <w:szCs w:val="18"/>
          <w:u w:color="41525c"/>
          <w:rtl w:val="0"/>
          <w:lang w:val="pt-PT"/>
        </w:rPr>
        <w:t>çõ</w:t>
      </w:r>
      <w:r>
        <w:rPr>
          <w:rStyle w:val="None"/>
          <w:rFonts w:ascii="Verdana" w:hAnsi="Verdana"/>
          <w:color w:val="41525c"/>
          <w:sz w:val="18"/>
          <w:szCs w:val="18"/>
          <w:u w:color="41525c"/>
          <w:rtl w:val="0"/>
          <w:lang w:val="pt-PT"/>
        </w:rPr>
        <w:t>es de produ</w:t>
      </w:r>
      <w:r>
        <w:rPr>
          <w:rStyle w:val="None"/>
          <w:rFonts w:ascii="Verdana" w:hAnsi="Verdana" w:hint="default"/>
          <w:color w:val="41525c"/>
          <w:sz w:val="18"/>
          <w:szCs w:val="18"/>
          <w:u w:color="41525c"/>
          <w:rtl w:val="0"/>
          <w:lang w:val="pt-PT"/>
        </w:rPr>
        <w:t>çã</w:t>
      </w:r>
      <w:r>
        <w:rPr>
          <w:rStyle w:val="None"/>
          <w:rFonts w:ascii="Verdana" w:hAnsi="Verdana"/>
          <w:color w:val="41525c"/>
          <w:sz w:val="18"/>
          <w:szCs w:val="18"/>
          <w:u w:color="41525c"/>
          <w:rtl w:val="0"/>
          <w:lang w:val="pt-PT"/>
        </w:rPr>
        <w:t>o, distribui</w:t>
      </w:r>
      <w:r>
        <w:rPr>
          <w:rStyle w:val="None"/>
          <w:rFonts w:ascii="Verdana" w:hAnsi="Verdana" w:hint="default"/>
          <w:color w:val="41525c"/>
          <w:sz w:val="18"/>
          <w:szCs w:val="18"/>
          <w:u w:color="41525c"/>
          <w:rtl w:val="0"/>
          <w:lang w:val="pt-PT"/>
        </w:rPr>
        <w:t>çã</w:t>
      </w:r>
      <w:r>
        <w:rPr>
          <w:rStyle w:val="None"/>
          <w:rFonts w:ascii="Verdana" w:hAnsi="Verdana"/>
          <w:color w:val="41525c"/>
          <w:sz w:val="18"/>
          <w:szCs w:val="18"/>
          <w:u w:color="41525c"/>
          <w:rtl w:val="0"/>
          <w:lang w:val="pt-PT"/>
        </w:rPr>
        <w:t>o e servi</w:t>
      </w:r>
      <w:r>
        <w:rPr>
          <w:rStyle w:val="None"/>
          <w:rFonts w:ascii="Verdana" w:hAnsi="Verdana" w:hint="default"/>
          <w:color w:val="41525c"/>
          <w:sz w:val="18"/>
          <w:szCs w:val="18"/>
          <w:u w:color="41525c"/>
          <w:rtl w:val="0"/>
          <w:lang w:val="pt-PT"/>
        </w:rPr>
        <w:t>ç</w:t>
      </w:r>
      <w:r>
        <w:rPr>
          <w:rStyle w:val="None"/>
          <w:rFonts w:ascii="Verdana" w:hAnsi="Verdana"/>
          <w:color w:val="41525c"/>
          <w:sz w:val="18"/>
          <w:szCs w:val="18"/>
          <w:u w:color="41525c"/>
          <w:rtl w:val="0"/>
          <w:lang w:val="pt-PT"/>
        </w:rPr>
        <w:t>os em 20 pa</w:t>
      </w:r>
      <w:r>
        <w:rPr>
          <w:rStyle w:val="None"/>
          <w:rFonts w:ascii="Verdana" w:hAnsi="Verdana" w:hint="default"/>
          <w:color w:val="41525c"/>
          <w:sz w:val="18"/>
          <w:szCs w:val="18"/>
          <w:u w:color="41525c"/>
          <w:rtl w:val="0"/>
          <w:lang w:val="pt-PT"/>
        </w:rPr>
        <w:t>í</w:t>
      </w:r>
      <w:r>
        <w:rPr>
          <w:rStyle w:val="None"/>
          <w:rFonts w:ascii="Verdana" w:hAnsi="Verdana"/>
          <w:color w:val="41525c"/>
          <w:sz w:val="18"/>
          <w:szCs w:val="18"/>
          <w:u w:color="41525c"/>
          <w:rtl w:val="0"/>
          <w:lang w:val="pt-PT"/>
        </w:rPr>
        <w:t xml:space="preserve">ses. A Manitowoc </w:t>
      </w:r>
      <w:r>
        <w:rPr>
          <w:rStyle w:val="None"/>
          <w:rFonts w:ascii="Verdana" w:hAnsi="Verdana" w:hint="default"/>
          <w:color w:val="41525c"/>
          <w:sz w:val="18"/>
          <w:szCs w:val="18"/>
          <w:u w:color="41525c"/>
          <w:rtl w:val="0"/>
          <w:lang w:val="pt-PT"/>
        </w:rPr>
        <w:t xml:space="preserve">é </w:t>
      </w:r>
      <w:r>
        <w:rPr>
          <w:rStyle w:val="None"/>
          <w:rFonts w:ascii="Verdana" w:hAnsi="Verdana"/>
          <w:color w:val="41525c"/>
          <w:sz w:val="18"/>
          <w:szCs w:val="18"/>
          <w:u w:color="41525c"/>
          <w:rtl w:val="0"/>
          <w:lang w:val="pt-PT"/>
        </w:rPr>
        <w:t>reconhecida como uma das grandes inovadoras e fornecedoras de guindastes de esteira, guindastes de torre e guindastes m</w:t>
      </w:r>
      <w:r>
        <w:rPr>
          <w:rStyle w:val="None"/>
          <w:rFonts w:ascii="Verdana" w:hAnsi="Verdana" w:hint="default"/>
          <w:color w:val="41525c"/>
          <w:sz w:val="18"/>
          <w:szCs w:val="18"/>
          <w:u w:color="41525c"/>
          <w:rtl w:val="0"/>
          <w:lang w:val="pt-PT"/>
        </w:rPr>
        <w:t>ó</w:t>
      </w:r>
      <w:r>
        <w:rPr>
          <w:rStyle w:val="None"/>
          <w:rFonts w:ascii="Verdana" w:hAnsi="Verdana"/>
          <w:color w:val="41525c"/>
          <w:sz w:val="18"/>
          <w:szCs w:val="18"/>
          <w:u w:color="41525c"/>
          <w:rtl w:val="0"/>
          <w:lang w:val="pt-PT"/>
        </w:rPr>
        <w:t>veis para a ind</w:t>
      </w:r>
      <w:r>
        <w:rPr>
          <w:rStyle w:val="None"/>
          <w:rFonts w:ascii="Verdana" w:hAnsi="Verdana" w:hint="default"/>
          <w:color w:val="41525c"/>
          <w:sz w:val="18"/>
          <w:szCs w:val="18"/>
          <w:u w:color="41525c"/>
          <w:rtl w:val="0"/>
          <w:lang w:val="pt-PT"/>
        </w:rPr>
        <w:t>ú</w:t>
      </w:r>
      <w:r>
        <w:rPr>
          <w:rStyle w:val="None"/>
          <w:rFonts w:ascii="Verdana" w:hAnsi="Verdana"/>
          <w:color w:val="41525c"/>
          <w:sz w:val="18"/>
          <w:szCs w:val="18"/>
          <w:u w:color="41525c"/>
          <w:rtl w:val="0"/>
          <w:lang w:val="pt-PT"/>
        </w:rPr>
        <w:t>stria da constru</w:t>
      </w:r>
      <w:r>
        <w:rPr>
          <w:rStyle w:val="None"/>
          <w:rFonts w:ascii="Verdana" w:hAnsi="Verdana" w:hint="default"/>
          <w:color w:val="41525c"/>
          <w:sz w:val="18"/>
          <w:szCs w:val="18"/>
          <w:u w:color="41525c"/>
          <w:rtl w:val="0"/>
          <w:lang w:val="pt-PT"/>
        </w:rPr>
        <w:t>çã</w:t>
      </w:r>
      <w:r>
        <w:rPr>
          <w:rStyle w:val="None"/>
          <w:rFonts w:ascii="Verdana" w:hAnsi="Verdana"/>
          <w:color w:val="41525c"/>
          <w:sz w:val="18"/>
          <w:szCs w:val="18"/>
          <w:u w:color="41525c"/>
          <w:rtl w:val="0"/>
          <w:lang w:val="pt-PT"/>
        </w:rPr>
        <w:t>o pesada. Os produtos da empresa s</w:t>
      </w:r>
      <w:r>
        <w:rPr>
          <w:rStyle w:val="None"/>
          <w:rFonts w:ascii="Verdana" w:hAnsi="Verdana" w:hint="default"/>
          <w:color w:val="41525c"/>
          <w:sz w:val="18"/>
          <w:szCs w:val="18"/>
          <w:u w:color="41525c"/>
          <w:rtl w:val="0"/>
          <w:lang w:val="pt-PT"/>
        </w:rPr>
        <w:t>ã</w:t>
      </w:r>
      <w:r>
        <w:rPr>
          <w:rStyle w:val="None"/>
          <w:rFonts w:ascii="Verdana" w:hAnsi="Verdana"/>
          <w:color w:val="41525c"/>
          <w:sz w:val="18"/>
          <w:szCs w:val="18"/>
          <w:u w:color="41525c"/>
          <w:rtl w:val="0"/>
          <w:lang w:val="pt-PT"/>
        </w:rPr>
        <w:t>o complementados por uma s</w:t>
      </w:r>
      <w:r>
        <w:rPr>
          <w:rStyle w:val="None"/>
          <w:rFonts w:ascii="Verdana" w:hAnsi="Verdana" w:hint="default"/>
          <w:color w:val="41525c"/>
          <w:sz w:val="18"/>
          <w:szCs w:val="18"/>
          <w:u w:color="41525c"/>
          <w:rtl w:val="0"/>
          <w:lang w:val="pt-PT"/>
        </w:rPr>
        <w:t>é</w:t>
      </w:r>
      <w:r>
        <w:rPr>
          <w:rStyle w:val="None"/>
          <w:rFonts w:ascii="Verdana" w:hAnsi="Verdana"/>
          <w:color w:val="41525c"/>
          <w:sz w:val="18"/>
          <w:szCs w:val="18"/>
          <w:u w:color="41525c"/>
          <w:rtl w:val="0"/>
          <w:lang w:val="pt-PT"/>
        </w:rPr>
        <w:t>rie de servi</w:t>
      </w:r>
      <w:r>
        <w:rPr>
          <w:rStyle w:val="None"/>
          <w:rFonts w:ascii="Verdana" w:hAnsi="Verdana" w:hint="default"/>
          <w:color w:val="41525c"/>
          <w:sz w:val="18"/>
          <w:szCs w:val="18"/>
          <w:u w:color="41525c"/>
          <w:rtl w:val="0"/>
          <w:lang w:val="pt-PT"/>
        </w:rPr>
        <w:t>ç</w:t>
      </w:r>
      <w:r>
        <w:rPr>
          <w:rStyle w:val="None"/>
          <w:rFonts w:ascii="Verdana" w:hAnsi="Verdana"/>
          <w:color w:val="41525c"/>
          <w:sz w:val="18"/>
          <w:szCs w:val="18"/>
          <w:u w:color="41525c"/>
          <w:rtl w:val="0"/>
          <w:lang w:val="pt-PT"/>
        </w:rPr>
        <w:t>os de suporte l</w:t>
      </w:r>
      <w:r>
        <w:rPr>
          <w:rStyle w:val="None"/>
          <w:rFonts w:ascii="Verdana" w:hAnsi="Verdana" w:hint="default"/>
          <w:color w:val="41525c"/>
          <w:sz w:val="18"/>
          <w:szCs w:val="18"/>
          <w:u w:color="41525c"/>
          <w:rtl w:val="0"/>
          <w:lang w:val="pt-PT"/>
        </w:rPr>
        <w:t>í</w:t>
      </w:r>
      <w:r>
        <w:rPr>
          <w:rStyle w:val="None"/>
          <w:rFonts w:ascii="Verdana" w:hAnsi="Verdana"/>
          <w:color w:val="41525c"/>
          <w:sz w:val="18"/>
          <w:szCs w:val="18"/>
          <w:u w:color="41525c"/>
          <w:rtl w:val="0"/>
          <w:lang w:val="pt-PT"/>
        </w:rPr>
        <w:t>deres no setor. Em 2015, a receita da Manitowoc totalizou US$ 1,9 bilh</w:t>
      </w:r>
      <w:r>
        <w:rPr>
          <w:rStyle w:val="None"/>
          <w:rFonts w:ascii="Verdana" w:hAnsi="Verdana" w:hint="default"/>
          <w:color w:val="41525c"/>
          <w:sz w:val="18"/>
          <w:szCs w:val="18"/>
          <w:u w:color="41525c"/>
          <w:rtl w:val="0"/>
          <w:lang w:val="pt-PT"/>
        </w:rPr>
        <w:t>ã</w:t>
      </w:r>
      <w:r>
        <w:rPr>
          <w:rStyle w:val="None"/>
          <w:rFonts w:ascii="Verdana" w:hAnsi="Verdana"/>
          <w:color w:val="41525c"/>
          <w:sz w:val="18"/>
          <w:szCs w:val="18"/>
          <w:u w:color="41525c"/>
          <w:rtl w:val="0"/>
          <w:lang w:val="pt-PT"/>
        </w:rPr>
        <w:t>o, sendo que mais da metade foi gerada fora dos Estados Unidos.</w:t>
      </w:r>
    </w:p>
    <w:p>
      <w:pPr>
        <w:pStyle w:val="Body A"/>
        <w:spacing w:line="276" w:lineRule="auto"/>
        <w:rPr>
          <w:rStyle w:val="None"/>
          <w:rFonts w:ascii="Verdana" w:cs="Verdana" w:hAnsi="Verdana" w:eastAsia="Verdana"/>
          <w:color w:val="41525c"/>
          <w:sz w:val="18"/>
          <w:szCs w:val="18"/>
          <w:u w:color="41525c"/>
          <w:lang w:val="pt-PT"/>
        </w:rPr>
      </w:pPr>
    </w:p>
    <w:p>
      <w:pPr>
        <w:pStyle w:val="Body A"/>
        <w:spacing w:line="276" w:lineRule="auto"/>
        <w:rPr>
          <w:rStyle w:val="None"/>
          <w:sz w:val="18"/>
          <w:szCs w:val="18"/>
        </w:rPr>
      </w:pPr>
      <w:r>
        <w:rPr>
          <w:rStyle w:val="None"/>
          <w:rFonts w:ascii="Verdana" w:hAnsi="Verdana"/>
          <w:color w:val="ed1c2a"/>
          <w:sz w:val="18"/>
          <w:szCs w:val="18"/>
          <w:u w:color="ed1c2a"/>
          <w:rtl w:val="0"/>
          <w:lang w:val="pt-PT"/>
        </w:rPr>
        <w:t>MANITOWOC CRANES</w:t>
      </w:r>
    </w:p>
    <w:p>
      <w:pPr>
        <w:pStyle w:val="Body A"/>
        <w:spacing w:line="276" w:lineRule="auto"/>
        <w:rPr>
          <w:rStyle w:val="None"/>
          <w:sz w:val="18"/>
          <w:szCs w:val="18"/>
        </w:rPr>
      </w:pPr>
      <w:r>
        <w:rPr>
          <w:rStyle w:val="None"/>
          <w:rFonts w:ascii="Verdana" w:hAnsi="Verdana"/>
          <w:color w:val="41525c"/>
          <w:sz w:val="18"/>
          <w:szCs w:val="18"/>
          <w:u w:color="41525c"/>
          <w:rtl w:val="0"/>
          <w:lang w:val="pt-PT"/>
        </w:rPr>
        <w:t>2401 South 30</w:t>
      </w:r>
      <w:r>
        <w:rPr>
          <w:rStyle w:val="None"/>
          <w:rFonts w:ascii="Verdana" w:hAnsi="Verdana"/>
          <w:color w:val="41525c"/>
          <w:sz w:val="18"/>
          <w:szCs w:val="18"/>
          <w:u w:color="41525c"/>
          <w:vertAlign w:val="superscript"/>
          <w:rtl w:val="0"/>
          <w:lang w:val="pt-PT"/>
        </w:rPr>
        <w:t>th</w:t>
      </w:r>
      <w:r>
        <w:rPr>
          <w:rStyle w:val="None"/>
          <w:rFonts w:ascii="Verdana" w:hAnsi="Verdana"/>
          <w:color w:val="41525c"/>
          <w:sz w:val="18"/>
          <w:szCs w:val="18"/>
          <w:u w:color="41525c"/>
          <w:rtl w:val="0"/>
          <w:lang w:val="pt-PT"/>
        </w:rPr>
        <w:t xml:space="preserve"> Street - PO Box 70</w:t>
      </w:r>
      <w:r>
        <w:rPr>
          <w:rStyle w:val="None"/>
          <w:sz w:val="18"/>
          <w:szCs w:val="18"/>
          <w:rtl w:val="0"/>
          <w:lang w:val="pt-PT"/>
        </w:rPr>
        <w:t xml:space="preserve"> - </w:t>
      </w:r>
      <w:r>
        <w:rPr>
          <w:rStyle w:val="None"/>
          <w:rFonts w:ascii="Verdana" w:hAnsi="Verdana"/>
          <w:color w:val="41525c"/>
          <w:sz w:val="18"/>
          <w:szCs w:val="18"/>
          <w:u w:color="41525c"/>
          <w:rtl w:val="0"/>
          <w:lang w:val="pt-PT"/>
        </w:rPr>
        <w:t>Manitowoc, WI 54221-0070</w:t>
      </w:r>
    </w:p>
    <w:p>
      <w:pPr>
        <w:pStyle w:val="Body A"/>
        <w:spacing w:line="276" w:lineRule="auto"/>
        <w:rPr>
          <w:rStyle w:val="None"/>
          <w:sz w:val="18"/>
          <w:szCs w:val="18"/>
        </w:rPr>
      </w:pPr>
      <w:r>
        <w:rPr>
          <w:rStyle w:val="None"/>
          <w:rFonts w:ascii="Verdana" w:hAnsi="Verdana"/>
          <w:color w:val="41525c"/>
          <w:sz w:val="18"/>
          <w:szCs w:val="18"/>
          <w:u w:color="41525c"/>
          <w:rtl w:val="0"/>
          <w:lang w:val="pt-PT"/>
        </w:rPr>
        <w:t>T +1 920 684 6621</w:t>
      </w:r>
    </w:p>
    <w:p>
      <w:pPr>
        <w:pStyle w:val="Body A"/>
        <w:spacing w:line="276" w:lineRule="auto"/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"http://www.manitowoccranes.com"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www.manitowoccranes.com</w:t>
      </w:r>
      <w:r>
        <w:rPr/>
        <w:fldChar w:fldCharType="end" w:fldLock="0"/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2240" w:h="15840" w:orient="portrait"/>
      <w:pgMar w:top="1134" w:right="1418" w:bottom="2268" w:left="1418" w:header="1134" w:footer="18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  <w:font w:name="Helvetica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ody A"/>
      <w:tabs>
        <w:tab w:val="left" w:pos="6096"/>
      </w:tabs>
      <w:spacing w:line="276" w:lineRule="auto"/>
      <w:jc w:val="right"/>
      <w:rPr>
        <w:rFonts w:ascii="Verdana" w:hAnsi="Verdana"/>
        <w:b w:val="1"/>
        <w:bCs w:val="1"/>
        <w:color w:val="41525c"/>
        <w:sz w:val="16"/>
        <w:szCs w:val="16"/>
        <w:u w:color="41525c"/>
      </w:rPr>
    </w:pPr>
  </w:p>
  <w:p>
    <w:pPr>
      <w:pStyle w:val="Body A"/>
      <w:spacing w:line="276" w:lineRule="auto"/>
      <w:rPr>
        <w:rFonts w:ascii="Verdana" w:cs="Verdana" w:hAnsi="Verdana" w:eastAsia="Verdana"/>
        <w:b w:val="1"/>
        <w:bCs w:val="1"/>
        <w:color w:val="41525c"/>
        <w:sz w:val="18"/>
        <w:szCs w:val="18"/>
        <w:u w:color="41525c"/>
      </w:rPr>
    </w:pPr>
    <w:r>
      <w:rPr>
        <w:rFonts w:ascii="Verdana" w:hAnsi="Verdana"/>
        <w:b w:val="1"/>
        <w:bCs w:val="1"/>
        <w:color w:val="41525c"/>
        <w:sz w:val="18"/>
        <w:szCs w:val="18"/>
        <w:u w:color="41525c"/>
        <w:rtl w:val="0"/>
        <w:lang w:val="pt-PT"/>
      </w:rPr>
      <w:t>xx</w:t>
    </w:r>
  </w:p>
  <w:p>
    <w:pPr>
      <w:pStyle w:val="Body A"/>
      <w:spacing w:line="276" w:lineRule="auto"/>
    </w:pPr>
    <w:r>
      <w:rPr>
        <w:rFonts w:ascii="Verdana" w:hAnsi="Verdana"/>
        <w:color w:val="41525c"/>
        <w:sz w:val="18"/>
        <w:szCs w:val="18"/>
        <w:u w:color="41525c"/>
        <w:rtl w:val="0"/>
        <w:lang w:val="pt-PT"/>
      </w:rPr>
      <w:t>xx de agosto de 2016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Verdana" w:cs="Verdana" w:hAnsi="Verdana" w:eastAsia="Verdana"/>
      <w:color w:val="41525c"/>
      <w:sz w:val="18"/>
      <w:szCs w:val="18"/>
      <w:u w:val="single" w:color="41525c"/>
      <w:lang w:val="pt-PT"/>
    </w:rPr>
  </w:style>
  <w:style w:type="character" w:styleId="Hyperlink.1">
    <w:name w:val="Hyperlink.1"/>
    <w:basedOn w:val="None"/>
    <w:next w:val="Hyperlink.1"/>
    <w:rPr>
      <w:rFonts w:ascii="Verdana" w:cs="Verdana" w:hAnsi="Verdana" w:eastAsia="Verdana"/>
      <w:b w:val="1"/>
      <w:bCs w:val="1"/>
      <w:color w:val="41525c"/>
      <w:sz w:val="18"/>
      <w:szCs w:val="18"/>
      <w:u w:val="single" w:color="41525c"/>
      <w:lang w:val="pt-P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