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0DD3" w14:textId="44A10CA3" w:rsidR="0092578F" w:rsidRPr="00E212EB" w:rsidRDefault="52B09A15" w:rsidP="7F3FCD7C">
      <w:pPr>
        <w:tabs>
          <w:tab w:val="left" w:pos="6096"/>
        </w:tabs>
        <w:spacing w:line="276" w:lineRule="auto"/>
        <w:outlineLvl w:val="0"/>
        <w:rPr>
          <w:rFonts w:ascii="Verdana" w:eastAsia="Verdana" w:hAnsi="Verdana" w:cs="Verdana"/>
          <w:color w:val="ED1C2A"/>
          <w:sz w:val="30"/>
          <w:szCs w:val="30"/>
        </w:rPr>
      </w:pPr>
      <w:r w:rsidRPr="7F3FCD7C">
        <w:rPr>
          <w:rFonts w:ascii="Verdana" w:eastAsia="Verdana" w:hAnsi="Verdana" w:cs="Verdana"/>
          <w:color w:val="ED1C2A"/>
          <w:sz w:val="30"/>
          <w:szCs w:val="30"/>
          <w:lang w:val="es-ES"/>
        </w:rPr>
        <w:t xml:space="preserve">COMUNICADO </w:t>
      </w:r>
      <w:r w:rsidR="7CFDF7DF" w:rsidRPr="7F3FCD7C">
        <w:rPr>
          <w:rFonts w:ascii="Verdana" w:eastAsia="Verdana" w:hAnsi="Verdana" w:cs="Verdana"/>
          <w:color w:val="ED1C2A"/>
          <w:sz w:val="30"/>
          <w:szCs w:val="30"/>
          <w:lang w:val="es-ES"/>
        </w:rPr>
        <w:t xml:space="preserve">                                                  </w:t>
      </w:r>
      <w:r w:rsidRPr="7F3FCD7C">
        <w:rPr>
          <w:rFonts w:ascii="Verdana" w:eastAsia="Verdana" w:hAnsi="Verdana" w:cs="Verdana"/>
          <w:color w:val="ED1C2A"/>
          <w:sz w:val="30"/>
          <w:szCs w:val="30"/>
          <w:lang w:val="es-ES"/>
        </w:rPr>
        <w:t>DE PRENSA</w:t>
      </w:r>
      <w:r w:rsidR="00766D7F" w:rsidRPr="00E212EB">
        <w:rPr>
          <w:rFonts w:ascii="Georgia" w:hAnsi="Georgia"/>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p>
    <w:p w14:paraId="5B314A58" w14:textId="5A5D8D14" w:rsidR="0092578F" w:rsidRPr="00E212EB" w:rsidRDefault="008C11FE" w:rsidP="59608204">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lang w:val="es-ES"/>
        </w:rPr>
        <w:t>12</w:t>
      </w:r>
      <w:r w:rsidR="00415922">
        <w:rPr>
          <w:rFonts w:ascii="Verdana" w:eastAsia="Verdana" w:hAnsi="Verdana" w:cs="Verdana"/>
          <w:color w:val="41525C"/>
          <w:sz w:val="18"/>
          <w:szCs w:val="18"/>
          <w:lang w:val="es-ES"/>
        </w:rPr>
        <w:t xml:space="preserve"> de junio</w:t>
      </w:r>
      <w:r w:rsidR="52B09A15" w:rsidRPr="59608204">
        <w:rPr>
          <w:rFonts w:ascii="Verdana" w:eastAsia="Verdana" w:hAnsi="Verdana" w:cs="Verdana"/>
          <w:color w:val="41525C"/>
          <w:sz w:val="18"/>
          <w:szCs w:val="18"/>
          <w:lang w:val="es-ES"/>
        </w:rPr>
        <w:t xml:space="preserve"> de 202</w:t>
      </w:r>
      <w:r w:rsidR="00A90799">
        <w:rPr>
          <w:rFonts w:ascii="Verdana" w:eastAsia="Verdana" w:hAnsi="Verdana" w:cs="Verdana"/>
          <w:color w:val="41525C"/>
          <w:sz w:val="18"/>
          <w:szCs w:val="18"/>
          <w:lang w:val="es-ES"/>
        </w:rPr>
        <w:t>5</w:t>
      </w:r>
    </w:p>
    <w:p w14:paraId="67066A2D" w14:textId="77777777" w:rsidR="4D008A73" w:rsidRPr="00E212EB" w:rsidRDefault="4D008A73" w:rsidP="59608204">
      <w:pPr>
        <w:tabs>
          <w:tab w:val="left" w:pos="6096"/>
        </w:tabs>
        <w:spacing w:line="276" w:lineRule="auto"/>
        <w:jc w:val="right"/>
        <w:outlineLvl w:val="0"/>
        <w:rPr>
          <w:rFonts w:ascii="Verdana" w:hAnsi="Verdana"/>
          <w:color w:val="ED1C2A"/>
          <w:sz w:val="30"/>
          <w:szCs w:val="30"/>
        </w:rPr>
      </w:pPr>
    </w:p>
    <w:p w14:paraId="2C26063F" w14:textId="7710C9A4" w:rsidR="5776FB8D" w:rsidRDefault="52086364" w:rsidP="5011DA2C">
      <w:pPr>
        <w:spacing w:line="276" w:lineRule="auto"/>
        <w:rPr>
          <w:rFonts w:ascii="Roboto" w:eastAsia="Roboto" w:hAnsi="Roboto" w:cs="Roboto"/>
          <w:color w:val="000000" w:themeColor="text1"/>
        </w:rPr>
      </w:pPr>
      <w:r w:rsidRPr="5011DA2C">
        <w:rPr>
          <w:rFonts w:ascii="Roboto" w:eastAsia="Roboto" w:hAnsi="Roboto" w:cs="Roboto"/>
          <w:b/>
          <w:bCs/>
          <w:color w:val="000000" w:themeColor="text1"/>
          <w:lang w:val="es-419"/>
        </w:rPr>
        <w:t>Mejorando habilidades en la mina de oro Yaouré</w:t>
      </w:r>
    </w:p>
    <w:p w14:paraId="7B6232F2" w14:textId="620B21FC" w:rsidR="5776FB8D" w:rsidRDefault="5776FB8D" w:rsidP="5011DA2C">
      <w:pPr>
        <w:spacing w:line="276" w:lineRule="auto"/>
        <w:rPr>
          <w:rFonts w:ascii="Roboto" w:hAnsi="Roboto" w:cs="Georgia"/>
          <w:b/>
          <w:bCs/>
        </w:rPr>
      </w:pPr>
    </w:p>
    <w:p w14:paraId="3F5522F1" w14:textId="57270806" w:rsidR="7C8466E2" w:rsidRDefault="7C8466E2" w:rsidP="5011DA2C">
      <w:pPr>
        <w:pStyle w:val="ListParagraph"/>
        <w:numPr>
          <w:ilvl w:val="0"/>
          <w:numId w:val="18"/>
        </w:numPr>
        <w:spacing w:line="276" w:lineRule="auto"/>
        <w:rPr>
          <w:rFonts w:ascii="Roboto" w:eastAsia="Roboto" w:hAnsi="Roboto" w:cs="Roboto"/>
          <w:color w:val="000000" w:themeColor="text1"/>
          <w:sz w:val="20"/>
          <w:szCs w:val="20"/>
          <w:lang w:val="en-US"/>
        </w:rPr>
      </w:pPr>
      <w:r w:rsidRPr="691ED1A6">
        <w:rPr>
          <w:rFonts w:ascii="Roboto" w:eastAsia="Roboto" w:hAnsi="Roboto" w:cs="Roboto"/>
          <w:i/>
          <w:iCs/>
          <w:color w:val="000000" w:themeColor="text1"/>
          <w:sz w:val="20"/>
          <w:szCs w:val="20"/>
          <w:lang w:val="es-419"/>
        </w:rPr>
        <w:t xml:space="preserve">En la mina de oro Yaouré, ubicada en </w:t>
      </w:r>
      <w:r w:rsidR="3F733D7B" w:rsidRPr="691ED1A6">
        <w:rPr>
          <w:rFonts w:ascii="Roboto" w:eastAsia="Roboto" w:hAnsi="Roboto" w:cs="Roboto"/>
          <w:i/>
          <w:iCs/>
          <w:color w:val="000000" w:themeColor="text1"/>
          <w:sz w:val="20"/>
          <w:szCs w:val="20"/>
          <w:lang w:val="es-419"/>
        </w:rPr>
        <w:t>Costa de Marfil</w:t>
      </w:r>
      <w:r w:rsidRPr="691ED1A6">
        <w:rPr>
          <w:rFonts w:ascii="Roboto" w:eastAsia="Roboto" w:hAnsi="Roboto" w:cs="Roboto"/>
          <w:i/>
          <w:iCs/>
          <w:color w:val="000000" w:themeColor="text1"/>
          <w:sz w:val="20"/>
          <w:szCs w:val="20"/>
          <w:lang w:val="es-419"/>
        </w:rPr>
        <w:t>, una grúa Grove todo terreno es una herramienta esencial para las operaciones diarias</w:t>
      </w:r>
      <w:r w:rsidR="00B33E4D">
        <w:rPr>
          <w:rFonts w:ascii="Roboto" w:eastAsia="Roboto" w:hAnsi="Roboto" w:cs="Roboto"/>
          <w:i/>
          <w:iCs/>
          <w:color w:val="000000" w:themeColor="text1"/>
          <w:sz w:val="20"/>
          <w:szCs w:val="20"/>
          <w:lang w:val="es-419"/>
        </w:rPr>
        <w:t>.</w:t>
      </w:r>
    </w:p>
    <w:p w14:paraId="5E9E8C91" w14:textId="6EC02B31" w:rsidR="7C8466E2" w:rsidRDefault="7C8466E2" w:rsidP="5011DA2C">
      <w:pPr>
        <w:pStyle w:val="ListParagraph"/>
        <w:numPr>
          <w:ilvl w:val="0"/>
          <w:numId w:val="1"/>
        </w:numPr>
        <w:spacing w:line="276" w:lineRule="auto"/>
        <w:rPr>
          <w:rFonts w:ascii="Roboto" w:eastAsia="Roboto" w:hAnsi="Roboto" w:cs="Roboto"/>
          <w:color w:val="000000" w:themeColor="text1"/>
          <w:sz w:val="20"/>
          <w:szCs w:val="20"/>
          <w:lang w:val="en-US"/>
        </w:rPr>
      </w:pPr>
      <w:r w:rsidRPr="5011DA2C">
        <w:rPr>
          <w:rFonts w:ascii="Roboto" w:eastAsia="Roboto" w:hAnsi="Roboto" w:cs="Roboto"/>
          <w:i/>
          <w:iCs/>
          <w:color w:val="000000" w:themeColor="text1"/>
          <w:sz w:val="20"/>
          <w:szCs w:val="20"/>
          <w:lang w:val="es-419"/>
        </w:rPr>
        <w:t>Debido a lo aislado de su ubicación, el personal de la mina necesitaba capacitación en el lugar para poder hacer el mantenimiento y las reparaciones menores de la grúa de forma</w:t>
      </w:r>
      <w:r w:rsidR="00B077FB">
        <w:rPr>
          <w:rFonts w:ascii="Roboto" w:eastAsia="Roboto" w:hAnsi="Roboto" w:cs="Roboto"/>
          <w:i/>
          <w:iCs/>
          <w:color w:val="000000" w:themeColor="text1"/>
          <w:sz w:val="20"/>
          <w:szCs w:val="20"/>
          <w:lang w:val="es-419"/>
        </w:rPr>
        <w:t xml:space="preserve"> </w:t>
      </w:r>
      <w:r w:rsidRPr="5011DA2C">
        <w:rPr>
          <w:rFonts w:ascii="Roboto" w:eastAsia="Roboto" w:hAnsi="Roboto" w:cs="Roboto"/>
          <w:i/>
          <w:iCs/>
          <w:color w:val="000000" w:themeColor="text1"/>
          <w:sz w:val="20"/>
          <w:szCs w:val="20"/>
          <w:lang w:val="es-419"/>
        </w:rPr>
        <w:t>independiente.</w:t>
      </w:r>
    </w:p>
    <w:p w14:paraId="5BEC83AD" w14:textId="29C068E4" w:rsidR="7C8466E2" w:rsidRDefault="7C8466E2" w:rsidP="5011DA2C">
      <w:pPr>
        <w:pStyle w:val="ListParagraph"/>
        <w:numPr>
          <w:ilvl w:val="0"/>
          <w:numId w:val="1"/>
        </w:numPr>
        <w:spacing w:line="276" w:lineRule="auto"/>
        <w:rPr>
          <w:rFonts w:ascii="Roboto" w:eastAsia="Roboto" w:hAnsi="Roboto" w:cs="Roboto"/>
          <w:color w:val="000000" w:themeColor="text1"/>
          <w:sz w:val="20"/>
          <w:szCs w:val="20"/>
          <w:lang w:val="en-US"/>
        </w:rPr>
      </w:pPr>
      <w:r w:rsidRPr="5011DA2C">
        <w:rPr>
          <w:rFonts w:ascii="Roboto" w:eastAsia="Roboto" w:hAnsi="Roboto" w:cs="Roboto"/>
          <w:i/>
          <w:iCs/>
          <w:color w:val="000000" w:themeColor="text1"/>
          <w:sz w:val="20"/>
          <w:szCs w:val="20"/>
          <w:lang w:val="es-419"/>
        </w:rPr>
        <w:t>Manitowoc está aumentando la autonomía del equipo para que puedan aprovechar al máximo la grúa.</w:t>
      </w:r>
    </w:p>
    <w:p w14:paraId="21F5AE66" w14:textId="6623F58A" w:rsidR="5011DA2C" w:rsidRDefault="5011DA2C" w:rsidP="5011DA2C">
      <w:pPr>
        <w:spacing w:line="276" w:lineRule="auto"/>
        <w:rPr>
          <w:rFonts w:ascii="Roboto" w:hAnsi="Roboto" w:cs="Georgia"/>
          <w:i/>
          <w:iCs/>
          <w:sz w:val="20"/>
          <w:szCs w:val="20"/>
        </w:rPr>
      </w:pPr>
    </w:p>
    <w:p w14:paraId="24A9F9B2" w14:textId="697D837C" w:rsidR="7C8466E2" w:rsidRDefault="3CBA9086" w:rsidP="5011DA2C">
      <w:pPr>
        <w:rPr>
          <w:rFonts w:ascii="Roboto" w:eastAsia="Roboto" w:hAnsi="Roboto" w:cs="Roboto"/>
          <w:color w:val="000000" w:themeColor="text1"/>
          <w:sz w:val="20"/>
          <w:szCs w:val="20"/>
        </w:rPr>
      </w:pPr>
      <w:r w:rsidRPr="3CBA9086">
        <w:rPr>
          <w:rFonts w:ascii="Roboto" w:eastAsia="Roboto" w:hAnsi="Roboto" w:cs="Roboto"/>
          <w:color w:val="000000" w:themeColor="text1"/>
          <w:sz w:val="20"/>
          <w:szCs w:val="20"/>
          <w:lang w:val="es-419"/>
        </w:rPr>
        <w:t xml:space="preserve">En la </w:t>
      </w:r>
      <w:hyperlink r:id="rId12">
        <w:r w:rsidRPr="3CBA9086">
          <w:rPr>
            <w:rStyle w:val="Hyperlink"/>
            <w:rFonts w:ascii="Roboto" w:eastAsia="Roboto" w:hAnsi="Roboto" w:cs="Roboto"/>
            <w:sz w:val="20"/>
            <w:szCs w:val="20"/>
            <w:lang w:val="es-419"/>
          </w:rPr>
          <w:t>mina de oro Yaouré</w:t>
        </w:r>
      </w:hyperlink>
      <w:r w:rsidRPr="3CBA9086">
        <w:rPr>
          <w:rFonts w:ascii="Roboto" w:eastAsia="Roboto" w:hAnsi="Roboto" w:cs="Roboto"/>
          <w:color w:val="000000" w:themeColor="text1"/>
          <w:sz w:val="20"/>
          <w:szCs w:val="20"/>
          <w:lang w:val="es-419"/>
        </w:rPr>
        <w:t xml:space="preserve">, ubicada en la región central de Costa de Marfil, una grúa </w:t>
      </w:r>
      <w:hyperlink r:id="rId13" w:history="1">
        <w:r w:rsidRPr="00B9506D">
          <w:rPr>
            <w:rStyle w:val="Hyperlink"/>
            <w:rFonts w:ascii="Roboto" w:eastAsia="Roboto" w:hAnsi="Roboto" w:cs="Roboto"/>
            <w:sz w:val="20"/>
            <w:szCs w:val="20"/>
            <w:lang w:val="es-419"/>
          </w:rPr>
          <w:t>Grove GMK5150L</w:t>
        </w:r>
      </w:hyperlink>
      <w:r w:rsidRPr="3CBA9086">
        <w:rPr>
          <w:rFonts w:ascii="Roboto" w:eastAsia="Roboto" w:hAnsi="Roboto" w:cs="Roboto"/>
          <w:color w:val="000000" w:themeColor="text1"/>
          <w:sz w:val="20"/>
          <w:szCs w:val="20"/>
          <w:lang w:val="es-419"/>
        </w:rPr>
        <w:t xml:space="preserve"> todo terreno es esencial para el mantenimiento y las reparaciones urgentes en ese sitio cada vez más extenso. Con un soporte técnico limitado y condiciones difíciles en el sitio, la mina buscó el apoyo de </w:t>
      </w:r>
      <w:hyperlink r:id="rId14">
        <w:r w:rsidRPr="3CBA9086">
          <w:rPr>
            <w:rStyle w:val="Hyperlink"/>
            <w:rFonts w:ascii="Roboto" w:eastAsia="Roboto" w:hAnsi="Roboto" w:cs="Roboto"/>
            <w:sz w:val="20"/>
            <w:szCs w:val="20"/>
            <w:lang w:val="es-419"/>
          </w:rPr>
          <w:t>Paterson Simons</w:t>
        </w:r>
      </w:hyperlink>
      <w:r w:rsidRPr="3CBA9086">
        <w:rPr>
          <w:rFonts w:ascii="Roboto" w:eastAsia="Roboto" w:hAnsi="Roboto" w:cs="Roboto"/>
          <w:color w:val="000000" w:themeColor="text1"/>
          <w:sz w:val="20"/>
          <w:szCs w:val="20"/>
          <w:lang w:val="es-419"/>
        </w:rPr>
        <w:t>, concesionario de Manitowoc en África Occidental, para realizar una capacitación técnica de su equipo de mantenimiento en el lugar.</w:t>
      </w:r>
    </w:p>
    <w:p w14:paraId="7E21B8C7" w14:textId="19FDD4C7" w:rsidR="5011DA2C" w:rsidRDefault="5011DA2C" w:rsidP="5011DA2C">
      <w:pPr>
        <w:rPr>
          <w:rFonts w:ascii="Roboto" w:eastAsia="Roboto" w:hAnsi="Roboto" w:cs="Roboto"/>
          <w:color w:val="000000" w:themeColor="text1"/>
          <w:sz w:val="20"/>
          <w:szCs w:val="20"/>
        </w:rPr>
      </w:pPr>
    </w:p>
    <w:p w14:paraId="5E3239E2" w14:textId="1F279686" w:rsidR="7C8466E2" w:rsidRDefault="3CBA9086" w:rsidP="5011DA2C">
      <w:pPr>
        <w:rPr>
          <w:rFonts w:ascii="Roboto" w:eastAsia="Roboto" w:hAnsi="Roboto" w:cs="Roboto"/>
          <w:color w:val="000000" w:themeColor="text1"/>
          <w:sz w:val="20"/>
          <w:szCs w:val="20"/>
        </w:rPr>
      </w:pPr>
      <w:r w:rsidRPr="3CBA9086">
        <w:rPr>
          <w:rFonts w:ascii="Roboto" w:eastAsia="Roboto" w:hAnsi="Roboto" w:cs="Roboto"/>
          <w:color w:val="000000" w:themeColor="text1"/>
          <w:sz w:val="20"/>
          <w:szCs w:val="20"/>
          <w:lang w:val="es-419"/>
        </w:rPr>
        <w:t xml:space="preserve">Paterson Simons trabajó con el equipo de capacitación de Manitowoc en Wilhelmshaven, Alemania, para gestionar que el instructor Mirco Minoccheri impartiera la capacitación en el lugar. Minoccheri es un ingeniero con casi 20 años de experiencia de trabajo con las grúas de Manitowoc. Empezó su carrera en el mundo de las grúas en 2006 con </w:t>
      </w:r>
      <w:hyperlink r:id="rId15">
        <w:r w:rsidRPr="3CBA9086">
          <w:rPr>
            <w:rStyle w:val="Hyperlink"/>
            <w:rFonts w:ascii="Roboto" w:eastAsia="Roboto" w:hAnsi="Roboto" w:cs="Roboto"/>
            <w:sz w:val="20"/>
            <w:szCs w:val="20"/>
            <w:lang w:val="es-419"/>
          </w:rPr>
          <w:t>Imola Gru</w:t>
        </w:r>
      </w:hyperlink>
      <w:r w:rsidRPr="3CBA9086">
        <w:rPr>
          <w:rFonts w:ascii="Roboto" w:eastAsia="Roboto" w:hAnsi="Roboto" w:cs="Roboto"/>
          <w:color w:val="000000" w:themeColor="text1"/>
          <w:sz w:val="20"/>
          <w:szCs w:val="20"/>
          <w:lang w:val="es-419"/>
        </w:rPr>
        <w:t>, concesionario italiano de Manitowoc, antes de trasladarse a Ghana en 2012 para vincularse a Paterson Simons, y luego regresó a Italia en 2017 para ofrecer</w:t>
      </w:r>
      <w:r w:rsidR="005559FD">
        <w:rPr>
          <w:rFonts w:ascii="Roboto" w:eastAsia="Roboto" w:hAnsi="Roboto" w:cs="Roboto"/>
          <w:color w:val="000000" w:themeColor="text1"/>
          <w:sz w:val="20"/>
          <w:szCs w:val="20"/>
          <w:lang w:val="es-419"/>
        </w:rPr>
        <w:t xml:space="preserve"> </w:t>
      </w:r>
      <w:r w:rsidRPr="3CBA9086">
        <w:rPr>
          <w:rFonts w:ascii="Roboto" w:eastAsia="Roboto" w:hAnsi="Roboto" w:cs="Roboto"/>
          <w:color w:val="000000" w:themeColor="text1"/>
          <w:sz w:val="20"/>
          <w:szCs w:val="20"/>
          <w:lang w:val="es-419"/>
        </w:rPr>
        <w:t>capacitación como instructor independiente en nombre de Manitowoc, de acuerdo con las necesidades.</w:t>
      </w:r>
    </w:p>
    <w:p w14:paraId="79F6DFAC" w14:textId="7675D711" w:rsidR="5011DA2C" w:rsidRDefault="5011DA2C" w:rsidP="5011DA2C">
      <w:pPr>
        <w:rPr>
          <w:rFonts w:ascii="Roboto" w:eastAsia="Roboto" w:hAnsi="Roboto" w:cs="Roboto"/>
          <w:color w:val="000000" w:themeColor="text1"/>
          <w:sz w:val="20"/>
          <w:szCs w:val="20"/>
        </w:rPr>
      </w:pPr>
    </w:p>
    <w:p w14:paraId="149E616F" w14:textId="29569131" w:rsidR="7C8466E2" w:rsidRDefault="3CBA9086" w:rsidP="5011DA2C">
      <w:pPr>
        <w:rPr>
          <w:rFonts w:ascii="Roboto" w:eastAsia="Roboto" w:hAnsi="Roboto" w:cs="Roboto"/>
          <w:color w:val="000000" w:themeColor="text1"/>
          <w:sz w:val="20"/>
          <w:szCs w:val="20"/>
        </w:rPr>
      </w:pPr>
      <w:r w:rsidRPr="3CBA9086">
        <w:rPr>
          <w:rFonts w:ascii="Roboto" w:eastAsia="Roboto" w:hAnsi="Roboto" w:cs="Roboto"/>
          <w:color w:val="000000" w:themeColor="text1"/>
          <w:sz w:val="20"/>
          <w:szCs w:val="20"/>
          <w:lang w:val="es-419"/>
        </w:rPr>
        <w:t>Durante sus dos semanas en la mina de oro Yaouré, Minoccheri logró actualizar las habilidades técnicas del equipo e impartió clases para abordar los problemas críticos de las grúas, incluidas las fallas en el sistema de frenado y las fallas intermitentes del sistema de extensión y retracción.</w:t>
      </w:r>
    </w:p>
    <w:p w14:paraId="78C650F5" w14:textId="1006E37C" w:rsidR="5011DA2C" w:rsidRDefault="5011DA2C" w:rsidP="5011DA2C">
      <w:pPr>
        <w:rPr>
          <w:rFonts w:ascii="Roboto" w:eastAsia="Roboto" w:hAnsi="Roboto" w:cs="Roboto"/>
          <w:color w:val="000000" w:themeColor="text1"/>
          <w:sz w:val="20"/>
          <w:szCs w:val="20"/>
        </w:rPr>
      </w:pPr>
    </w:p>
    <w:p w14:paraId="0524D4AC" w14:textId="7EEC5F80" w:rsidR="7C8466E2" w:rsidRDefault="3CBA9086" w:rsidP="5011DA2C">
      <w:pPr>
        <w:rPr>
          <w:rFonts w:ascii="Roboto" w:eastAsia="Roboto" w:hAnsi="Roboto" w:cs="Roboto"/>
          <w:color w:val="000000" w:themeColor="text1"/>
          <w:sz w:val="20"/>
          <w:szCs w:val="20"/>
        </w:rPr>
      </w:pPr>
      <w:r w:rsidRPr="3CBA9086">
        <w:rPr>
          <w:rFonts w:ascii="Roboto" w:eastAsia="Roboto" w:hAnsi="Roboto" w:cs="Roboto"/>
          <w:color w:val="000000" w:themeColor="text1"/>
          <w:sz w:val="20"/>
          <w:szCs w:val="20"/>
          <w:lang w:val="es-419"/>
        </w:rPr>
        <w:t>El programa de capacitación de Minoccheri se centró en los sistemas neumático, hidráulico y eléctrico de la GMK5150L, lo que proporcionó una comprensión integral del funcionamiento la grúa. Este enfoque permitió a los nueve miembros del equipo de mantenimiento mayor autonomía y no depender únicamente de los códigos de error y poder diagnosticar y resolver problemas de forma más intuitiva. Los ejercicios prácticos incluyeron la solución de problemas desafiantes en el sitio, como las fallas del sistema de extensión y retracción generadas por la humedad y las advertencias del sistema de frenado relacionadas con la humedad.</w:t>
      </w:r>
    </w:p>
    <w:p w14:paraId="19C7CEF5" w14:textId="3DFA3F20" w:rsidR="5011DA2C" w:rsidRDefault="5011DA2C" w:rsidP="5011DA2C">
      <w:pPr>
        <w:rPr>
          <w:rFonts w:ascii="Roboto" w:eastAsia="Roboto" w:hAnsi="Roboto" w:cs="Roboto"/>
          <w:color w:val="000000" w:themeColor="text1"/>
          <w:sz w:val="20"/>
          <w:szCs w:val="20"/>
        </w:rPr>
      </w:pPr>
    </w:p>
    <w:p w14:paraId="4293338A" w14:textId="5028DD54" w:rsidR="5011DA2C" w:rsidRDefault="3CBA9086" w:rsidP="697745BC">
      <w:pPr>
        <w:rPr>
          <w:rFonts w:ascii="Roboto" w:eastAsia="Roboto" w:hAnsi="Roboto" w:cs="Roboto"/>
          <w:color w:val="000000" w:themeColor="text1"/>
          <w:sz w:val="20"/>
          <w:szCs w:val="20"/>
          <w:lang w:val="es-419"/>
        </w:rPr>
      </w:pPr>
      <w:r w:rsidRPr="3CBA9086">
        <w:rPr>
          <w:rFonts w:ascii="Roboto" w:eastAsia="Roboto" w:hAnsi="Roboto" w:cs="Roboto"/>
          <w:color w:val="000000" w:themeColor="text1"/>
          <w:sz w:val="20"/>
          <w:szCs w:val="20"/>
          <w:lang w:val="es-419"/>
        </w:rPr>
        <w:t xml:space="preserve">“La grúa es esencial para la mina, particularmente durante las paradas de la planta, ya que permite al personal realizar reparaciones en todas las instalaciones. Cada período de inactividad puede afectar negativamente la producción, por lo que reducir estas interrupciones es de la mayor importancia”, afirmó </w:t>
      </w:r>
      <w:r w:rsidRPr="3CBA9086">
        <w:rPr>
          <w:rFonts w:ascii="Roboto" w:eastAsia="Roboto" w:hAnsi="Roboto" w:cs="Roboto"/>
          <w:color w:val="000000" w:themeColor="text1"/>
          <w:sz w:val="20"/>
          <w:szCs w:val="20"/>
          <w:lang w:val="es-419"/>
        </w:rPr>
        <w:lastRenderedPageBreak/>
        <w:t>Minoccheri. “Dada la ubicación de la mina, el personal debe enfrentar desafíos muy propios del entorno local, como las altas temperaturas y el ambiente polvoriento, que pueden hacer más exigente el trabajo para el equipo todo terreno, por lo que un mantenimiento eficaz es vital”.</w:t>
      </w:r>
    </w:p>
    <w:p w14:paraId="2FD205C1" w14:textId="77777777" w:rsidR="00E646B6" w:rsidRDefault="00E646B6" w:rsidP="697745BC">
      <w:pPr>
        <w:rPr>
          <w:rFonts w:ascii="Roboto" w:eastAsia="Roboto" w:hAnsi="Roboto" w:cs="Roboto"/>
          <w:color w:val="000000" w:themeColor="text1"/>
          <w:sz w:val="20"/>
          <w:szCs w:val="20"/>
        </w:rPr>
      </w:pPr>
    </w:p>
    <w:p w14:paraId="22C0D423" w14:textId="3F69E7DB" w:rsidR="7C8466E2" w:rsidRDefault="7C8466E2" w:rsidP="5011DA2C">
      <w:pPr>
        <w:rPr>
          <w:rFonts w:ascii="Roboto" w:eastAsia="Roboto" w:hAnsi="Roboto" w:cs="Roboto"/>
          <w:color w:val="000000" w:themeColor="text1"/>
          <w:sz w:val="20"/>
          <w:szCs w:val="20"/>
        </w:rPr>
      </w:pPr>
      <w:r w:rsidRPr="5011DA2C">
        <w:rPr>
          <w:rFonts w:ascii="Roboto" w:eastAsia="Roboto" w:hAnsi="Roboto" w:cs="Roboto"/>
          <w:color w:val="000000" w:themeColor="text1"/>
          <w:sz w:val="20"/>
          <w:szCs w:val="20"/>
          <w:lang w:val="es-419"/>
        </w:rPr>
        <w:t>El programa de capacitación aumentó las habilidades de los técnicos en el análisis de fallas y la localización de averías, y mejoró el trabajo en equipo y las capacidades para solucionar problemas. Fomentando la autosuficiencia, la capacitación garantiza que las operaciones de la mina dependan menos del apoyo externo, lo que reduce la posibilidad de que se presenten periodos de inactividad en el futuro.</w:t>
      </w:r>
    </w:p>
    <w:p w14:paraId="32493DA5" w14:textId="2B9D7053" w:rsidR="5011DA2C" w:rsidRDefault="5011DA2C" w:rsidP="5011DA2C">
      <w:pPr>
        <w:rPr>
          <w:rFonts w:ascii="Roboto" w:eastAsia="Roboto" w:hAnsi="Roboto" w:cs="Roboto"/>
          <w:color w:val="000000" w:themeColor="text1"/>
          <w:sz w:val="20"/>
          <w:szCs w:val="20"/>
        </w:rPr>
      </w:pPr>
    </w:p>
    <w:p w14:paraId="0A826B8E" w14:textId="53986782" w:rsidR="7C8466E2" w:rsidRDefault="7C8466E2" w:rsidP="5011DA2C">
      <w:pPr>
        <w:rPr>
          <w:rFonts w:ascii="Roboto" w:eastAsia="Roboto" w:hAnsi="Roboto" w:cs="Roboto"/>
          <w:color w:val="000000" w:themeColor="text1"/>
          <w:sz w:val="20"/>
          <w:szCs w:val="20"/>
        </w:rPr>
      </w:pPr>
      <w:r w:rsidRPr="5011DA2C">
        <w:rPr>
          <w:rFonts w:ascii="Roboto" w:eastAsia="Roboto" w:hAnsi="Roboto" w:cs="Roboto"/>
          <w:color w:val="000000" w:themeColor="text1"/>
          <w:sz w:val="20"/>
          <w:szCs w:val="20"/>
          <w:lang w:val="es-419"/>
        </w:rPr>
        <w:t>“Este enfoque proporcionó aprendizaje práctico en escenarios reales”, comentó Minoccheri. “Fue un esfuerzo basado en la colaboración, y estoy muy impresionado con el progreso de los equipos”.</w:t>
      </w:r>
    </w:p>
    <w:p w14:paraId="553A3D66" w14:textId="62FC09EF" w:rsidR="5011DA2C" w:rsidRDefault="5011DA2C" w:rsidP="5011DA2C">
      <w:pPr>
        <w:rPr>
          <w:rFonts w:ascii="Roboto" w:eastAsia="Roboto" w:hAnsi="Roboto" w:cs="Roboto"/>
          <w:color w:val="000000" w:themeColor="text1"/>
          <w:sz w:val="20"/>
          <w:szCs w:val="20"/>
        </w:rPr>
      </w:pPr>
    </w:p>
    <w:p w14:paraId="1595A92A" w14:textId="2E6226E0" w:rsidR="7C8466E2" w:rsidRDefault="7C8466E2" w:rsidP="5011DA2C">
      <w:pPr>
        <w:rPr>
          <w:rFonts w:ascii="Roboto" w:eastAsia="Roboto" w:hAnsi="Roboto" w:cs="Roboto"/>
          <w:color w:val="000000" w:themeColor="text1"/>
          <w:sz w:val="20"/>
          <w:szCs w:val="20"/>
        </w:rPr>
      </w:pPr>
      <w:r w:rsidRPr="5011DA2C">
        <w:rPr>
          <w:rFonts w:ascii="Roboto" w:eastAsia="Roboto" w:hAnsi="Roboto" w:cs="Roboto"/>
          <w:color w:val="000000" w:themeColor="text1"/>
          <w:sz w:val="20"/>
          <w:szCs w:val="20"/>
          <w:lang w:val="es-419"/>
        </w:rPr>
        <w:t>Con una comprensión más profunda de los sistemas de la grúa, el equipo de mantenimiento de la mina de oro Yaouré está mejor preparado ahora para mantener las operaciones ejecutándose sin problemas, garantizando que la mina continúe prosperando.</w:t>
      </w:r>
    </w:p>
    <w:p w14:paraId="58E1FAA7" w14:textId="740CDEA0" w:rsidR="5011DA2C" w:rsidRDefault="5011DA2C" w:rsidP="5011DA2C">
      <w:pPr>
        <w:spacing w:line="276" w:lineRule="auto"/>
        <w:rPr>
          <w:rFonts w:ascii="Roboto" w:hAnsi="Roboto" w:cs="Georgia"/>
          <w:i/>
          <w:iCs/>
          <w:sz w:val="20"/>
          <w:szCs w:val="20"/>
        </w:rPr>
      </w:pPr>
    </w:p>
    <w:p w14:paraId="4BA2DB62" w14:textId="4543BB57" w:rsidR="5011DA2C" w:rsidRDefault="5011DA2C" w:rsidP="5011DA2C">
      <w:pPr>
        <w:spacing w:line="276" w:lineRule="auto"/>
        <w:rPr>
          <w:rFonts w:ascii="Roboto" w:hAnsi="Roboto" w:cs="Georgia"/>
          <w:i/>
          <w:iCs/>
          <w:sz w:val="20"/>
          <w:szCs w:val="20"/>
        </w:rPr>
      </w:pPr>
    </w:p>
    <w:p w14:paraId="69FD50C7" w14:textId="6EF649B8" w:rsidR="59608204" w:rsidRDefault="7C1530AF" w:rsidP="697745BC">
      <w:pPr>
        <w:tabs>
          <w:tab w:val="left" w:pos="1055"/>
          <w:tab w:val="left" w:pos="4111"/>
          <w:tab w:val="left" w:pos="5812"/>
          <w:tab w:val="left" w:pos="7371"/>
        </w:tabs>
        <w:spacing w:line="276" w:lineRule="auto"/>
        <w:jc w:val="center"/>
        <w:rPr>
          <w:rFonts w:ascii="Roboto" w:eastAsia="Roboto" w:hAnsi="Roboto" w:cs="Roboto"/>
          <w:color w:val="000000" w:themeColor="text1"/>
          <w:sz w:val="20"/>
          <w:szCs w:val="20"/>
        </w:rPr>
      </w:pPr>
      <w:r w:rsidRPr="697745BC">
        <w:rPr>
          <w:rFonts w:ascii="Roboto" w:eastAsia="Roboto" w:hAnsi="Roboto" w:cs="Roboto"/>
          <w:color w:val="000000" w:themeColor="text1"/>
          <w:sz w:val="20"/>
          <w:szCs w:val="20"/>
        </w:rPr>
        <w:t>-</w:t>
      </w:r>
      <w:r w:rsidRPr="697745BC">
        <w:rPr>
          <w:rFonts w:ascii="Roboto" w:eastAsia="Roboto" w:hAnsi="Roboto" w:cs="Roboto"/>
          <w:color w:val="000000" w:themeColor="text1"/>
          <w:sz w:val="20"/>
          <w:szCs w:val="20"/>
          <w:lang w:val="de-DE"/>
        </w:rPr>
        <w:t xml:space="preserve"> FIN</w:t>
      </w:r>
      <w:r w:rsidRPr="697745BC">
        <w:rPr>
          <w:rFonts w:ascii="Roboto" w:eastAsia="Roboto" w:hAnsi="Roboto" w:cs="Roboto"/>
          <w:color w:val="000000" w:themeColor="text1"/>
          <w:sz w:val="20"/>
          <w:szCs w:val="20"/>
        </w:rPr>
        <w:t xml:space="preserve"> -</w:t>
      </w:r>
    </w:p>
    <w:p w14:paraId="389B87C3" w14:textId="53391089" w:rsidR="7C1530AF" w:rsidRDefault="7C1530AF" w:rsidP="59608204">
      <w:pPr>
        <w:spacing w:line="276" w:lineRule="auto"/>
        <w:rPr>
          <w:rFonts w:ascii="Verdana" w:eastAsia="Verdana" w:hAnsi="Verdana" w:cs="Verdana"/>
          <w:color w:val="ED1C2A"/>
          <w:sz w:val="18"/>
          <w:szCs w:val="18"/>
        </w:rPr>
      </w:pPr>
      <w:r w:rsidRPr="697745BC">
        <w:rPr>
          <w:rFonts w:ascii="Verdana" w:eastAsia="Verdana" w:hAnsi="Verdana" w:cs="Verdana"/>
          <w:color w:val="ED1C2A"/>
          <w:sz w:val="18"/>
          <w:szCs w:val="18"/>
        </w:rPr>
        <w:t>CONTACTO</w:t>
      </w:r>
    </w:p>
    <w:p w14:paraId="68773466" w14:textId="3BE872E0" w:rsidR="2E11BBAA" w:rsidRDefault="2E11BBAA" w:rsidP="697745BC">
      <w:pPr>
        <w:tabs>
          <w:tab w:val="left" w:pos="3969"/>
        </w:tabs>
        <w:spacing w:line="276" w:lineRule="auto"/>
        <w:rPr>
          <w:rFonts w:ascii="Roboto" w:eastAsia="Roboto" w:hAnsi="Roboto" w:cs="Roboto"/>
          <w:color w:val="41525C"/>
          <w:sz w:val="18"/>
          <w:szCs w:val="18"/>
          <w:lang w:val="fr-FR"/>
        </w:rPr>
      </w:pPr>
      <w:r w:rsidRPr="697745BC">
        <w:rPr>
          <w:rFonts w:ascii="Roboto" w:eastAsia="Roboto" w:hAnsi="Roboto" w:cs="Roboto"/>
          <w:b/>
          <w:bCs/>
          <w:color w:val="41525C"/>
          <w:sz w:val="18"/>
          <w:szCs w:val="18"/>
        </w:rPr>
        <w:t>Anna Theilen</w:t>
      </w:r>
      <w:r>
        <w:tab/>
      </w:r>
    </w:p>
    <w:p w14:paraId="25434A5C" w14:textId="4B2B68C2" w:rsidR="2E11BBAA" w:rsidRDefault="2E11BBAA" w:rsidP="697745BC">
      <w:pPr>
        <w:tabs>
          <w:tab w:val="left" w:pos="3969"/>
        </w:tabs>
        <w:spacing w:line="276" w:lineRule="auto"/>
        <w:rPr>
          <w:rFonts w:ascii="Roboto" w:eastAsia="Roboto" w:hAnsi="Roboto" w:cs="Roboto"/>
          <w:color w:val="41525C"/>
          <w:sz w:val="18"/>
          <w:szCs w:val="18"/>
          <w:lang w:val="fr-FR"/>
        </w:rPr>
      </w:pPr>
      <w:r w:rsidRPr="697745BC">
        <w:rPr>
          <w:rFonts w:ascii="Roboto" w:eastAsia="Roboto" w:hAnsi="Roboto" w:cs="Roboto"/>
          <w:color w:val="41525C"/>
          <w:sz w:val="18"/>
          <w:szCs w:val="18"/>
        </w:rPr>
        <w:t>Marketing Communication Specialist</w:t>
      </w:r>
    </w:p>
    <w:p w14:paraId="613D82DE" w14:textId="10CA64BC" w:rsidR="2E11BBAA" w:rsidRDefault="2E11BBAA" w:rsidP="697745BC">
      <w:pPr>
        <w:tabs>
          <w:tab w:val="left" w:pos="3969"/>
        </w:tabs>
        <w:spacing w:line="276" w:lineRule="auto"/>
        <w:rPr>
          <w:rFonts w:ascii="Roboto" w:eastAsia="Roboto" w:hAnsi="Roboto" w:cs="Roboto"/>
          <w:color w:val="41525C"/>
          <w:sz w:val="18"/>
          <w:szCs w:val="18"/>
          <w:lang w:val="fr-FR"/>
        </w:rPr>
      </w:pPr>
      <w:r w:rsidRPr="697745BC">
        <w:rPr>
          <w:rFonts w:ascii="Roboto" w:eastAsia="Roboto" w:hAnsi="Roboto" w:cs="Roboto"/>
          <w:color w:val="41525C"/>
          <w:sz w:val="18"/>
          <w:szCs w:val="18"/>
        </w:rPr>
        <w:t>Manitowoc</w:t>
      </w:r>
      <w:r>
        <w:tab/>
      </w:r>
    </w:p>
    <w:p w14:paraId="6A037408" w14:textId="2302876B" w:rsidR="2E11BBAA" w:rsidRDefault="2E11BBAA" w:rsidP="697745BC">
      <w:pPr>
        <w:tabs>
          <w:tab w:val="left" w:pos="3969"/>
        </w:tabs>
        <w:spacing w:line="276" w:lineRule="auto"/>
        <w:rPr>
          <w:rFonts w:ascii="Roboto" w:eastAsia="Roboto" w:hAnsi="Roboto" w:cs="Roboto"/>
          <w:color w:val="41525C"/>
          <w:sz w:val="18"/>
          <w:szCs w:val="18"/>
          <w:lang w:val="fr-FR"/>
        </w:rPr>
      </w:pPr>
      <w:r w:rsidRPr="697745BC">
        <w:rPr>
          <w:rFonts w:ascii="Roboto" w:eastAsia="Roboto" w:hAnsi="Roboto" w:cs="Roboto"/>
          <w:color w:val="41525C"/>
          <w:sz w:val="18"/>
          <w:szCs w:val="18"/>
          <w:lang w:val="en-GB"/>
        </w:rPr>
        <w:t>T +49 4421 294 4632</w:t>
      </w:r>
    </w:p>
    <w:p w14:paraId="4B23690B" w14:textId="5075FDB4" w:rsidR="2E11BBAA" w:rsidRDefault="2E11BBAA" w:rsidP="697745BC">
      <w:pPr>
        <w:spacing w:line="240" w:lineRule="exact"/>
        <w:rPr>
          <w:rFonts w:ascii="Roboto" w:eastAsia="Roboto" w:hAnsi="Roboto" w:cs="Roboto"/>
          <w:color w:val="000000" w:themeColor="text1"/>
          <w:sz w:val="18"/>
          <w:szCs w:val="18"/>
          <w:lang w:val="fr-FR"/>
        </w:rPr>
      </w:pPr>
      <w:hyperlink r:id="rId16">
        <w:r w:rsidRPr="697745BC">
          <w:rPr>
            <w:rStyle w:val="Hyperlink"/>
            <w:rFonts w:ascii="Roboto" w:eastAsia="Roboto" w:hAnsi="Roboto" w:cs="Roboto"/>
            <w:sz w:val="18"/>
            <w:szCs w:val="18"/>
            <w:lang w:val="en-GB"/>
          </w:rPr>
          <w:t>Anna.theilen@manitowoc.com</w:t>
        </w:r>
      </w:hyperlink>
    </w:p>
    <w:p w14:paraId="350A35A3" w14:textId="010AFCDE" w:rsidR="697745BC" w:rsidRDefault="697745BC" w:rsidP="697745BC">
      <w:pPr>
        <w:tabs>
          <w:tab w:val="left" w:pos="3969"/>
        </w:tabs>
        <w:spacing w:line="276" w:lineRule="auto"/>
        <w:rPr>
          <w:rFonts w:ascii="Verdana" w:eastAsia="Verdana" w:hAnsi="Verdana" w:cs="Verdana"/>
          <w:sz w:val="18"/>
          <w:szCs w:val="18"/>
          <w:lang w:val="fr-FR"/>
        </w:rPr>
      </w:pPr>
    </w:p>
    <w:p w14:paraId="68C26D65" w14:textId="14903FFD" w:rsidR="59608204" w:rsidRDefault="59608204" w:rsidP="59608204">
      <w:pPr>
        <w:tabs>
          <w:tab w:val="left" w:pos="1055"/>
          <w:tab w:val="left" w:pos="3969"/>
          <w:tab w:val="left" w:pos="6379"/>
          <w:tab w:val="left" w:pos="7371"/>
        </w:tabs>
        <w:spacing w:line="276" w:lineRule="auto"/>
        <w:rPr>
          <w:rFonts w:ascii="Verdana" w:eastAsia="Verdana" w:hAnsi="Verdana" w:cs="Verdana"/>
          <w:color w:val="41525C"/>
          <w:sz w:val="18"/>
          <w:szCs w:val="18"/>
        </w:rPr>
      </w:pPr>
    </w:p>
    <w:p w14:paraId="3A81A493" w14:textId="14DABE3F" w:rsidR="7C1530AF" w:rsidRDefault="7C1530AF" w:rsidP="59608204">
      <w:pPr>
        <w:pStyle w:val="NormalWeb"/>
        <w:rPr>
          <w:rFonts w:ascii="Verdana" w:eastAsia="Verdana" w:hAnsi="Verdana" w:cs="Verdana"/>
          <w:color w:val="000000" w:themeColor="text1"/>
          <w:sz w:val="18"/>
          <w:szCs w:val="18"/>
        </w:rPr>
      </w:pPr>
      <w:r w:rsidRPr="59608204">
        <w:rPr>
          <w:rFonts w:ascii="Verdana" w:eastAsia="Verdana" w:hAnsi="Verdana" w:cs="Verdana"/>
          <w:color w:val="ED1C2A"/>
          <w:sz w:val="18"/>
          <w:szCs w:val="18"/>
        </w:rPr>
        <w:t>ACERCA DE THE MANITOWOC COMPANY, INC.</w:t>
      </w:r>
      <w:r w:rsidRPr="59608204">
        <w:rPr>
          <w:rFonts w:ascii="Verdana" w:eastAsia="Verdana" w:hAnsi="Verdana" w:cs="Verdana"/>
          <w:color w:val="000000" w:themeColor="text1"/>
          <w:sz w:val="18"/>
          <w:szCs w:val="18"/>
        </w:rPr>
        <w:t> </w:t>
      </w:r>
      <w:r>
        <w:br/>
      </w:r>
      <w:r w:rsidRPr="59608204">
        <w:rPr>
          <w:rFonts w:ascii="Verdana" w:eastAsia="Verdana" w:hAnsi="Verdana" w:cs="Verdana"/>
          <w:color w:val="000000" w:themeColor="text1"/>
          <w:sz w:val="18"/>
          <w:szCs w:val="18"/>
          <w:lang w:val="es-MX"/>
        </w:rPr>
        <w:t>The Manitowoc Company, Inc., empresa fundada en 1902, tiene una tradición de más de 120 años como proveedora de productos y servicios de apoyo posventa de alta calidad para sus mercados, con un enfoque total hacia el cliente. Manitowoc es uno de los líderes mundiales en ingeniería para soluciones de elevación. Manitowoc, a través de subsidiarias de su propiedad absoluta, diseña, fabrica, comercializa y respalda la línea más completa de productos de grúas hidráulicas móviles, grúas de oruga con pluma de celosía, grúas montadas en camión y grúas torre de las marcas Aspen Equipment, Grove, Manitowoc, MGX Equipment Servicies, National Crane, Potain, y Shuttlelift.</w:t>
      </w:r>
    </w:p>
    <w:p w14:paraId="53B650FA" w14:textId="16542035" w:rsidR="59608204" w:rsidRDefault="59608204" w:rsidP="59608204">
      <w:pPr>
        <w:spacing w:line="276" w:lineRule="auto"/>
        <w:rPr>
          <w:color w:val="000000" w:themeColor="text1"/>
        </w:rPr>
      </w:pPr>
    </w:p>
    <w:p w14:paraId="60A4E027" w14:textId="2FCE5F4E" w:rsidR="59608204" w:rsidRDefault="59608204" w:rsidP="59608204">
      <w:pPr>
        <w:spacing w:line="276" w:lineRule="auto"/>
        <w:rPr>
          <w:rFonts w:ascii="Verdana" w:eastAsia="Verdana" w:hAnsi="Verdana" w:cs="Verdana"/>
          <w:color w:val="41525C"/>
          <w:sz w:val="18"/>
          <w:szCs w:val="18"/>
        </w:rPr>
      </w:pPr>
    </w:p>
    <w:p w14:paraId="33D5CBB9" w14:textId="552F4775" w:rsidR="7C1530AF" w:rsidRDefault="7C1530AF" w:rsidP="59608204">
      <w:pPr>
        <w:spacing w:line="276" w:lineRule="auto"/>
        <w:rPr>
          <w:rFonts w:ascii="Verdana" w:eastAsia="Verdana" w:hAnsi="Verdana" w:cs="Verdana"/>
          <w:color w:val="ED1C2A"/>
          <w:sz w:val="18"/>
          <w:szCs w:val="18"/>
        </w:rPr>
      </w:pPr>
      <w:r w:rsidRPr="59608204">
        <w:rPr>
          <w:rFonts w:ascii="Verdana" w:eastAsia="Verdana" w:hAnsi="Verdana" w:cs="Verdana"/>
          <w:color w:val="ED1C2A"/>
          <w:sz w:val="18"/>
          <w:szCs w:val="18"/>
        </w:rPr>
        <w:t>THE MANITOWOC COMPANY, INC.</w:t>
      </w:r>
    </w:p>
    <w:p w14:paraId="6602158D" w14:textId="6300D30C" w:rsidR="7C1530AF" w:rsidRDefault="7C1530AF" w:rsidP="59608204">
      <w:pPr>
        <w:spacing w:line="276" w:lineRule="auto"/>
        <w:rPr>
          <w:rFonts w:ascii="Verdana" w:eastAsia="Verdana" w:hAnsi="Verdana" w:cs="Verdana"/>
          <w:color w:val="595959" w:themeColor="text1" w:themeTint="A6"/>
          <w:sz w:val="18"/>
          <w:szCs w:val="18"/>
        </w:rPr>
      </w:pPr>
      <w:r w:rsidRPr="59608204">
        <w:rPr>
          <w:rFonts w:ascii="Verdana" w:eastAsia="Verdana" w:hAnsi="Verdana" w:cs="Verdana"/>
          <w:color w:val="595959" w:themeColor="text1" w:themeTint="A6"/>
          <w:sz w:val="18"/>
          <w:szCs w:val="18"/>
        </w:rPr>
        <w:t>One Park Plaza – 11270 West Park Place – Suite 1000 – Milwaukee, WI 53224, USA</w:t>
      </w:r>
    </w:p>
    <w:p w14:paraId="04BF5490" w14:textId="0D08AF67" w:rsidR="7C1530AF" w:rsidRDefault="7C1530AF" w:rsidP="59608204">
      <w:pPr>
        <w:spacing w:line="276" w:lineRule="auto"/>
        <w:rPr>
          <w:rFonts w:ascii="Verdana" w:eastAsia="Verdana" w:hAnsi="Verdana" w:cs="Verdana"/>
          <w:color w:val="595959" w:themeColor="text1" w:themeTint="A6"/>
          <w:sz w:val="18"/>
          <w:szCs w:val="18"/>
        </w:rPr>
      </w:pPr>
      <w:r w:rsidRPr="59608204">
        <w:rPr>
          <w:rFonts w:ascii="Verdana" w:eastAsia="Verdana" w:hAnsi="Verdana" w:cs="Verdana"/>
          <w:color w:val="595959" w:themeColor="text1" w:themeTint="A6"/>
          <w:sz w:val="18"/>
          <w:szCs w:val="18"/>
        </w:rPr>
        <w:t>T +1 414 760 4600</w:t>
      </w:r>
    </w:p>
    <w:p w14:paraId="441922EE" w14:textId="53597DE8" w:rsidR="7C1530AF" w:rsidRDefault="7C1530AF" w:rsidP="59608204">
      <w:pPr>
        <w:spacing w:line="276" w:lineRule="auto"/>
        <w:rPr>
          <w:rFonts w:ascii="Verdana" w:eastAsia="Verdana" w:hAnsi="Verdana" w:cs="Verdana"/>
          <w:color w:val="595959" w:themeColor="text1" w:themeTint="A6"/>
          <w:sz w:val="18"/>
          <w:szCs w:val="18"/>
        </w:rPr>
      </w:pPr>
      <w:hyperlink r:id="rId17">
        <w:r w:rsidRPr="59608204">
          <w:rPr>
            <w:rStyle w:val="Hyperlink"/>
            <w:rFonts w:ascii="Verdana" w:eastAsia="Verdana" w:hAnsi="Verdana" w:cs="Verdana"/>
            <w:b/>
            <w:bCs/>
            <w:sz w:val="18"/>
            <w:szCs w:val="18"/>
          </w:rPr>
          <w:t>www.manitowoc.com</w:t>
        </w:r>
      </w:hyperlink>
    </w:p>
    <w:p w14:paraId="2CA0D89B" w14:textId="0110302D" w:rsidR="59608204" w:rsidRDefault="59608204" w:rsidP="59608204">
      <w:pPr>
        <w:spacing w:line="276" w:lineRule="auto"/>
        <w:rPr>
          <w:rFonts w:ascii="Roboto" w:hAnsi="Roboto"/>
          <w:sz w:val="20"/>
          <w:szCs w:val="20"/>
        </w:rPr>
      </w:pPr>
    </w:p>
    <w:sectPr w:rsidR="59608204"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BAD7F" w14:textId="77777777" w:rsidR="00875A08" w:rsidRDefault="00875A08">
      <w:r>
        <w:separator/>
      </w:r>
    </w:p>
  </w:endnote>
  <w:endnote w:type="continuationSeparator" w:id="0">
    <w:p w14:paraId="07B8B303" w14:textId="77777777" w:rsidR="00875A08" w:rsidRDefault="00875A08">
      <w:r>
        <w:continuationSeparator/>
      </w:r>
    </w:p>
  </w:endnote>
  <w:endnote w:type="continuationNotice" w:id="1">
    <w:p w14:paraId="5B5449DF" w14:textId="77777777" w:rsidR="00875A08" w:rsidRDefault="00875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5EAE6" w14:textId="77777777" w:rsidR="00875A08" w:rsidRDefault="00875A08">
      <w:r>
        <w:separator/>
      </w:r>
    </w:p>
  </w:footnote>
  <w:footnote w:type="continuationSeparator" w:id="0">
    <w:p w14:paraId="51BA60BD" w14:textId="77777777" w:rsidR="00875A08" w:rsidRDefault="00875A08">
      <w:r>
        <w:continuationSeparator/>
      </w:r>
    </w:p>
  </w:footnote>
  <w:footnote w:type="continuationNotice" w:id="1">
    <w:p w14:paraId="7A0339F8" w14:textId="77777777" w:rsidR="00875A08" w:rsidRDefault="00875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700"/>
      <w:gridCol w:w="1770"/>
      <w:gridCol w:w="1935"/>
    </w:tblGrid>
    <w:tr w:rsidR="697745BC" w14:paraId="05A67F02" w14:textId="77777777" w:rsidTr="697745BC">
      <w:trPr>
        <w:trHeight w:val="300"/>
      </w:trPr>
      <w:tc>
        <w:tcPr>
          <w:tcW w:w="5700" w:type="dxa"/>
        </w:tcPr>
        <w:p w14:paraId="0CE244DE" w14:textId="2AE81DA1" w:rsidR="697745BC" w:rsidRDefault="697745BC" w:rsidP="697745BC">
          <w:pPr>
            <w:tabs>
              <w:tab w:val="left" w:pos="6096"/>
            </w:tabs>
            <w:spacing w:line="276" w:lineRule="auto"/>
          </w:pPr>
          <w:proofErr w:type="spellStart"/>
          <w:r w:rsidRPr="697745BC">
            <w:rPr>
              <w:rFonts w:ascii="Verdana" w:eastAsia="Verdana" w:hAnsi="Verdana" w:cs="Verdana"/>
              <w:color w:val="000000" w:themeColor="text1"/>
              <w:sz w:val="16"/>
              <w:szCs w:val="16"/>
            </w:rPr>
            <w:t>Mejorando</w:t>
          </w:r>
          <w:proofErr w:type="spellEnd"/>
          <w:r w:rsidRPr="697745BC">
            <w:rPr>
              <w:rFonts w:ascii="Verdana" w:eastAsia="Verdana" w:hAnsi="Verdana" w:cs="Verdana"/>
              <w:color w:val="000000" w:themeColor="text1"/>
              <w:sz w:val="16"/>
              <w:szCs w:val="16"/>
            </w:rPr>
            <w:t xml:space="preserve"> </w:t>
          </w:r>
          <w:proofErr w:type="spellStart"/>
          <w:r w:rsidRPr="697745BC">
            <w:rPr>
              <w:rFonts w:ascii="Verdana" w:eastAsia="Verdana" w:hAnsi="Verdana" w:cs="Verdana"/>
              <w:color w:val="000000" w:themeColor="text1"/>
              <w:sz w:val="16"/>
              <w:szCs w:val="16"/>
            </w:rPr>
            <w:t>habilidades</w:t>
          </w:r>
          <w:proofErr w:type="spellEnd"/>
          <w:r w:rsidRPr="697745BC">
            <w:rPr>
              <w:rFonts w:ascii="Verdana" w:eastAsia="Verdana" w:hAnsi="Verdana" w:cs="Verdana"/>
              <w:color w:val="000000" w:themeColor="text1"/>
              <w:sz w:val="16"/>
              <w:szCs w:val="16"/>
            </w:rPr>
            <w:t xml:space="preserve"> </w:t>
          </w:r>
          <w:proofErr w:type="spellStart"/>
          <w:r w:rsidRPr="697745BC">
            <w:rPr>
              <w:rFonts w:ascii="Verdana" w:eastAsia="Verdana" w:hAnsi="Verdana" w:cs="Verdana"/>
              <w:color w:val="000000" w:themeColor="text1"/>
              <w:sz w:val="16"/>
              <w:szCs w:val="16"/>
            </w:rPr>
            <w:t>en</w:t>
          </w:r>
          <w:proofErr w:type="spellEnd"/>
          <w:r w:rsidRPr="697745BC">
            <w:rPr>
              <w:rFonts w:ascii="Verdana" w:eastAsia="Verdana" w:hAnsi="Verdana" w:cs="Verdana"/>
              <w:color w:val="000000" w:themeColor="text1"/>
              <w:sz w:val="16"/>
              <w:szCs w:val="16"/>
            </w:rPr>
            <w:t xml:space="preserve"> la mina de </w:t>
          </w:r>
          <w:proofErr w:type="spellStart"/>
          <w:r w:rsidRPr="697745BC">
            <w:rPr>
              <w:rFonts w:ascii="Verdana" w:eastAsia="Verdana" w:hAnsi="Verdana" w:cs="Verdana"/>
              <w:color w:val="000000" w:themeColor="text1"/>
              <w:sz w:val="16"/>
              <w:szCs w:val="16"/>
            </w:rPr>
            <w:t>oro</w:t>
          </w:r>
          <w:proofErr w:type="spellEnd"/>
          <w:r w:rsidRPr="697745BC">
            <w:rPr>
              <w:rFonts w:ascii="Verdana" w:eastAsia="Verdana" w:hAnsi="Verdana" w:cs="Verdana"/>
              <w:color w:val="000000" w:themeColor="text1"/>
              <w:sz w:val="16"/>
              <w:szCs w:val="16"/>
            </w:rPr>
            <w:t xml:space="preserve"> </w:t>
          </w:r>
          <w:proofErr w:type="spellStart"/>
          <w:r w:rsidRPr="697745BC">
            <w:rPr>
              <w:rFonts w:ascii="Verdana" w:eastAsia="Verdana" w:hAnsi="Verdana" w:cs="Verdana"/>
              <w:color w:val="000000" w:themeColor="text1"/>
              <w:sz w:val="16"/>
              <w:szCs w:val="16"/>
            </w:rPr>
            <w:t>Yaourè</w:t>
          </w:r>
          <w:proofErr w:type="spellEnd"/>
        </w:p>
        <w:p w14:paraId="67969747" w14:textId="2142B349" w:rsidR="697745BC" w:rsidRDefault="00415922" w:rsidP="697745BC">
          <w:pPr>
            <w:tabs>
              <w:tab w:val="left" w:pos="6096"/>
            </w:tabs>
            <w:spacing w:line="276" w:lineRule="auto"/>
            <w:rPr>
              <w:rFonts w:ascii="Verdana" w:eastAsia="Verdana" w:hAnsi="Verdana" w:cs="Verdana"/>
              <w:color w:val="000000" w:themeColor="text1"/>
              <w:sz w:val="16"/>
              <w:szCs w:val="16"/>
            </w:rPr>
          </w:pPr>
          <w:r w:rsidRPr="00415922">
            <w:rPr>
              <w:rFonts w:ascii="Verdana" w:eastAsia="Verdana" w:hAnsi="Verdana" w:cs="Verdana"/>
              <w:color w:val="000000" w:themeColor="text1"/>
              <w:sz w:val="16"/>
              <w:szCs w:val="16"/>
            </w:rPr>
            <w:t xml:space="preserve">9 de </w:t>
          </w:r>
          <w:proofErr w:type="spellStart"/>
          <w:r w:rsidRPr="00415922">
            <w:rPr>
              <w:rFonts w:ascii="Verdana" w:eastAsia="Verdana" w:hAnsi="Verdana" w:cs="Verdana"/>
              <w:color w:val="000000" w:themeColor="text1"/>
              <w:sz w:val="16"/>
              <w:szCs w:val="16"/>
            </w:rPr>
            <w:t>junio</w:t>
          </w:r>
          <w:proofErr w:type="spellEnd"/>
          <w:r w:rsidRPr="00415922">
            <w:rPr>
              <w:rFonts w:ascii="Verdana" w:eastAsia="Verdana" w:hAnsi="Verdana" w:cs="Verdana"/>
              <w:color w:val="000000" w:themeColor="text1"/>
              <w:sz w:val="16"/>
              <w:szCs w:val="16"/>
            </w:rPr>
            <w:t xml:space="preserve"> de</w:t>
          </w:r>
          <w:r w:rsidR="697745BC" w:rsidRPr="00415922">
            <w:rPr>
              <w:rFonts w:ascii="Verdana" w:eastAsia="Verdana" w:hAnsi="Verdana" w:cs="Verdana"/>
              <w:color w:val="000000" w:themeColor="text1"/>
              <w:sz w:val="16"/>
              <w:szCs w:val="16"/>
            </w:rPr>
            <w:t xml:space="preserve"> 2025</w:t>
          </w:r>
        </w:p>
        <w:p w14:paraId="4604CAF1" w14:textId="6E44C605" w:rsidR="697745BC" w:rsidRDefault="697745BC" w:rsidP="697745BC">
          <w:pPr>
            <w:pStyle w:val="Header"/>
            <w:ind w:left="-115"/>
          </w:pPr>
        </w:p>
      </w:tc>
      <w:tc>
        <w:tcPr>
          <w:tcW w:w="1770" w:type="dxa"/>
        </w:tcPr>
        <w:p w14:paraId="0A945577" w14:textId="2FC6ECD6" w:rsidR="697745BC" w:rsidRDefault="697745BC" w:rsidP="697745BC">
          <w:pPr>
            <w:pStyle w:val="Header"/>
            <w:jc w:val="center"/>
          </w:pPr>
        </w:p>
      </w:tc>
      <w:tc>
        <w:tcPr>
          <w:tcW w:w="1935" w:type="dxa"/>
        </w:tcPr>
        <w:p w14:paraId="31F58A51" w14:textId="07687501" w:rsidR="697745BC" w:rsidRDefault="697745BC" w:rsidP="697745BC">
          <w:pPr>
            <w:pStyle w:val="Header"/>
            <w:ind w:right="-115"/>
            <w:jc w:val="right"/>
          </w:pPr>
        </w:p>
      </w:tc>
    </w:tr>
  </w:tbl>
  <w:p w14:paraId="109C47B0" w14:textId="4D27483B" w:rsidR="697745BC" w:rsidRDefault="697745BC" w:rsidP="69774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A57CE"/>
    <w:multiLevelType w:val="hybridMultilevel"/>
    <w:tmpl w:val="5F68AF3E"/>
    <w:lvl w:ilvl="0" w:tplc="50AE8E1A">
      <w:start w:val="1"/>
      <w:numFmt w:val="bullet"/>
      <w:lvlText w:val=""/>
      <w:lvlJc w:val="left"/>
      <w:pPr>
        <w:ind w:left="720" w:hanging="360"/>
      </w:pPr>
      <w:rPr>
        <w:rFonts w:ascii="Symbol" w:hAnsi="Symbol" w:hint="default"/>
      </w:rPr>
    </w:lvl>
    <w:lvl w:ilvl="1" w:tplc="ECC26C90">
      <w:start w:val="1"/>
      <w:numFmt w:val="bullet"/>
      <w:lvlText w:val="o"/>
      <w:lvlJc w:val="left"/>
      <w:pPr>
        <w:ind w:left="1440" w:hanging="360"/>
      </w:pPr>
      <w:rPr>
        <w:rFonts w:ascii="Courier New" w:hAnsi="Courier New" w:hint="default"/>
      </w:rPr>
    </w:lvl>
    <w:lvl w:ilvl="2" w:tplc="3C82B8A6">
      <w:start w:val="1"/>
      <w:numFmt w:val="bullet"/>
      <w:lvlText w:val=""/>
      <w:lvlJc w:val="left"/>
      <w:pPr>
        <w:ind w:left="2160" w:hanging="360"/>
      </w:pPr>
      <w:rPr>
        <w:rFonts w:ascii="Wingdings" w:hAnsi="Wingdings" w:hint="default"/>
      </w:rPr>
    </w:lvl>
    <w:lvl w:ilvl="3" w:tplc="3A1CA4A6">
      <w:start w:val="1"/>
      <w:numFmt w:val="bullet"/>
      <w:lvlText w:val=""/>
      <w:lvlJc w:val="left"/>
      <w:pPr>
        <w:ind w:left="2880" w:hanging="360"/>
      </w:pPr>
      <w:rPr>
        <w:rFonts w:ascii="Symbol" w:hAnsi="Symbol" w:hint="default"/>
      </w:rPr>
    </w:lvl>
    <w:lvl w:ilvl="4" w:tplc="F842C6BC">
      <w:start w:val="1"/>
      <w:numFmt w:val="bullet"/>
      <w:lvlText w:val="o"/>
      <w:lvlJc w:val="left"/>
      <w:pPr>
        <w:ind w:left="3600" w:hanging="360"/>
      </w:pPr>
      <w:rPr>
        <w:rFonts w:ascii="Courier New" w:hAnsi="Courier New" w:hint="default"/>
      </w:rPr>
    </w:lvl>
    <w:lvl w:ilvl="5" w:tplc="D4C29AF0">
      <w:start w:val="1"/>
      <w:numFmt w:val="bullet"/>
      <w:lvlText w:val=""/>
      <w:lvlJc w:val="left"/>
      <w:pPr>
        <w:ind w:left="4320" w:hanging="360"/>
      </w:pPr>
      <w:rPr>
        <w:rFonts w:ascii="Wingdings" w:hAnsi="Wingdings" w:hint="default"/>
      </w:rPr>
    </w:lvl>
    <w:lvl w:ilvl="6" w:tplc="5BB2367E">
      <w:start w:val="1"/>
      <w:numFmt w:val="bullet"/>
      <w:lvlText w:val=""/>
      <w:lvlJc w:val="left"/>
      <w:pPr>
        <w:ind w:left="5040" w:hanging="360"/>
      </w:pPr>
      <w:rPr>
        <w:rFonts w:ascii="Symbol" w:hAnsi="Symbol" w:hint="default"/>
      </w:rPr>
    </w:lvl>
    <w:lvl w:ilvl="7" w:tplc="0FB6F9A8">
      <w:start w:val="1"/>
      <w:numFmt w:val="bullet"/>
      <w:lvlText w:val="o"/>
      <w:lvlJc w:val="left"/>
      <w:pPr>
        <w:ind w:left="5760" w:hanging="360"/>
      </w:pPr>
      <w:rPr>
        <w:rFonts w:ascii="Courier New" w:hAnsi="Courier New" w:hint="default"/>
      </w:rPr>
    </w:lvl>
    <w:lvl w:ilvl="8" w:tplc="44225908">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614405067">
    <w:abstractNumId w:val="10"/>
  </w:num>
  <w:num w:numId="2" w16cid:durableId="1297905368">
    <w:abstractNumId w:val="14"/>
  </w:num>
  <w:num w:numId="3" w16cid:durableId="1943106867">
    <w:abstractNumId w:val="15"/>
  </w:num>
  <w:num w:numId="4" w16cid:durableId="1797941291">
    <w:abstractNumId w:val="9"/>
  </w:num>
  <w:num w:numId="5" w16cid:durableId="1712537384">
    <w:abstractNumId w:val="18"/>
  </w:num>
  <w:num w:numId="6" w16cid:durableId="1792430198">
    <w:abstractNumId w:val="7"/>
  </w:num>
  <w:num w:numId="7" w16cid:durableId="1497915983">
    <w:abstractNumId w:val="13"/>
  </w:num>
  <w:num w:numId="8" w16cid:durableId="659237124">
    <w:abstractNumId w:val="8"/>
  </w:num>
  <w:num w:numId="9" w16cid:durableId="1834762180">
    <w:abstractNumId w:val="3"/>
  </w:num>
  <w:num w:numId="10" w16cid:durableId="2130737714">
    <w:abstractNumId w:val="19"/>
  </w:num>
  <w:num w:numId="11" w16cid:durableId="2003393357">
    <w:abstractNumId w:val="1"/>
  </w:num>
  <w:num w:numId="12" w16cid:durableId="962149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637842">
    <w:abstractNumId w:val="4"/>
  </w:num>
  <w:num w:numId="14" w16cid:durableId="7565998">
    <w:abstractNumId w:val="2"/>
  </w:num>
  <w:num w:numId="15" w16cid:durableId="2024699439">
    <w:abstractNumId w:val="17"/>
  </w:num>
  <w:num w:numId="16" w16cid:durableId="1414205819">
    <w:abstractNumId w:val="12"/>
  </w:num>
  <w:num w:numId="17" w16cid:durableId="1540361511">
    <w:abstractNumId w:val="11"/>
  </w:num>
  <w:num w:numId="18" w16cid:durableId="314922640">
    <w:abstractNumId w:val="16"/>
  </w:num>
  <w:num w:numId="19" w16cid:durableId="271862257">
    <w:abstractNumId w:val="0"/>
  </w:num>
  <w:num w:numId="20" w16cid:durableId="2026855575">
    <w:abstractNumId w:val="6"/>
  </w:num>
  <w:num w:numId="21"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3325"/>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351E"/>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0852"/>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2FF5"/>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C42"/>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5922"/>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59FD"/>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279"/>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5A08"/>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1F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DBF"/>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E37"/>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0799"/>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B4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7FB"/>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3E4D"/>
    <w:rsid w:val="00B3529F"/>
    <w:rsid w:val="00B352BA"/>
    <w:rsid w:val="00B362DC"/>
    <w:rsid w:val="00B372E2"/>
    <w:rsid w:val="00B41A2D"/>
    <w:rsid w:val="00B41C25"/>
    <w:rsid w:val="00B42B93"/>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B6"/>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06D"/>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19A"/>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8747C"/>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B6"/>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3B2"/>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E65"/>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35"/>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D8D70"/>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760752"/>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612264"/>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11BBAA"/>
    <w:rsid w:val="2E480715"/>
    <w:rsid w:val="2E7B895B"/>
    <w:rsid w:val="2E942181"/>
    <w:rsid w:val="2ED97A36"/>
    <w:rsid w:val="2EE6B150"/>
    <w:rsid w:val="2EFF65BD"/>
    <w:rsid w:val="2F01E52C"/>
    <w:rsid w:val="2F28D5AA"/>
    <w:rsid w:val="2F68CCA2"/>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BA9086"/>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33D7B"/>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1DA2C"/>
    <w:rsid w:val="50161913"/>
    <w:rsid w:val="505541C9"/>
    <w:rsid w:val="509769E6"/>
    <w:rsid w:val="50987CE8"/>
    <w:rsid w:val="50A46C56"/>
    <w:rsid w:val="50D8D43B"/>
    <w:rsid w:val="50D9D2B6"/>
    <w:rsid w:val="5108A059"/>
    <w:rsid w:val="51431FD4"/>
    <w:rsid w:val="515A7D72"/>
    <w:rsid w:val="51851E9E"/>
    <w:rsid w:val="51C59B27"/>
    <w:rsid w:val="51D61252"/>
    <w:rsid w:val="52086364"/>
    <w:rsid w:val="5247D72D"/>
    <w:rsid w:val="52650F39"/>
    <w:rsid w:val="529947B8"/>
    <w:rsid w:val="52B09A15"/>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21353"/>
    <w:rsid w:val="586EACCA"/>
    <w:rsid w:val="5891CB4E"/>
    <w:rsid w:val="589340B0"/>
    <w:rsid w:val="58D54CD2"/>
    <w:rsid w:val="58EDFF9D"/>
    <w:rsid w:val="58F54132"/>
    <w:rsid w:val="58FDB90B"/>
    <w:rsid w:val="591F0FA0"/>
    <w:rsid w:val="59396651"/>
    <w:rsid w:val="595389C1"/>
    <w:rsid w:val="59608204"/>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6BAF36"/>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1ED1A6"/>
    <w:rsid w:val="69274735"/>
    <w:rsid w:val="692EDE26"/>
    <w:rsid w:val="697745BC"/>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530AF"/>
    <w:rsid w:val="7C1788F0"/>
    <w:rsid w:val="7C432FB6"/>
    <w:rsid w:val="7C50B1FB"/>
    <w:rsid w:val="7C76F050"/>
    <w:rsid w:val="7C8466E2"/>
    <w:rsid w:val="7C8615DE"/>
    <w:rsid w:val="7CAE8E3A"/>
    <w:rsid w:val="7CFDF7DF"/>
    <w:rsid w:val="7D20177A"/>
    <w:rsid w:val="7D827B39"/>
    <w:rsid w:val="7D84A998"/>
    <w:rsid w:val="7DA79E41"/>
    <w:rsid w:val="7DC797A1"/>
    <w:rsid w:val="7E498341"/>
    <w:rsid w:val="7EBD0711"/>
    <w:rsid w:val="7ECDB8A1"/>
    <w:rsid w:val="7ED4CD45"/>
    <w:rsid w:val="7EE8F09A"/>
    <w:rsid w:val="7F024E6B"/>
    <w:rsid w:val="7F0DC782"/>
    <w:rsid w:val="7F1C47B6"/>
    <w:rsid w:val="7F3FCD7C"/>
    <w:rsid w:val="7F5182B8"/>
    <w:rsid w:val="7F5FE6DB"/>
    <w:rsid w:val="7F6EC613"/>
    <w:rsid w:val="7FA73AA0"/>
    <w:rsid w:val="7FD45D73"/>
    <w:rsid w:val="7FEF717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836768ED-8226-4745-80CE-D48A632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todo-terreno/gmk5150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erseusmining.com/yaoure-mine/"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imolagru.com/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ersonsimo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Props1.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B51B8A5C-DA07-4646-8063-5FB188B9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4508</Characters>
  <Application>Microsoft Office Word</Application>
  <DocSecurity>0</DocSecurity>
  <Lines>37</Lines>
  <Paragraphs>10</Paragraphs>
  <ScaleCrop>false</ScaleCrop>
  <Company>Lippincott Mercer</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9</cp:revision>
  <cp:lastPrinted>2024-04-23T02:42:00Z</cp:lastPrinted>
  <dcterms:created xsi:type="dcterms:W3CDTF">2025-06-04T09:15:00Z</dcterms:created>
  <dcterms:modified xsi:type="dcterms:W3CDTF">2025-06-09T11:30:00Z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09ea2506-4d3f-4492-a0ef-da1c7edf0688</vt:lpwstr>
  </property>
</Properties>
</file>