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7240" w14:textId="77777777"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5FB5F23" wp14:editId="277D9C6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7409AE81" w14:textId="1C905516" w:rsidR="005C5E7A" w:rsidRPr="00164A29" w:rsidRDefault="002A253A" w:rsidP="0A3CF232">
      <w:pPr>
        <w:spacing w:line="276" w:lineRule="auto"/>
        <w:jc w:val="right"/>
        <w:rPr>
          <w:rFonts w:ascii="Verdana" w:hAnsi="Verdana"/>
          <w:color w:val="41525C"/>
          <w:sz w:val="18"/>
          <w:szCs w:val="18"/>
        </w:rPr>
      </w:pPr>
      <w:bookmarkStart w:id="0" w:name="_Hlk100907192"/>
      <w:r>
        <w:rPr>
          <w:rFonts w:ascii="Verdana" w:hAnsi="Verdana"/>
          <w:color w:val="41525C"/>
          <w:sz w:val="18"/>
          <w:szCs w:val="18"/>
        </w:rPr>
        <w:t>28 septembre</w:t>
      </w:r>
      <w:r w:rsidR="7AE47762" w:rsidRPr="0A3CF232">
        <w:rPr>
          <w:rFonts w:ascii="Verdana" w:hAnsi="Verdana"/>
          <w:color w:val="41525C"/>
          <w:sz w:val="18"/>
          <w:szCs w:val="18"/>
        </w:rPr>
        <w:t xml:space="preserve"> </w:t>
      </w:r>
      <w:r w:rsidR="6AF3F04A" w:rsidRPr="0A3CF232">
        <w:rPr>
          <w:rFonts w:ascii="Verdana" w:hAnsi="Verdana"/>
          <w:color w:val="41525C"/>
          <w:sz w:val="18"/>
          <w:szCs w:val="18"/>
        </w:rPr>
        <w:t>2023</w:t>
      </w:r>
    </w:p>
    <w:p w14:paraId="539229C4" w14:textId="35B9BFEA" w:rsidR="00F25A0D" w:rsidRDefault="00F25A0D" w:rsidP="38F02ADD">
      <w:pPr>
        <w:spacing w:line="257" w:lineRule="auto"/>
        <w:rPr>
          <w:color w:val="ED1C2A"/>
        </w:rPr>
      </w:pPr>
    </w:p>
    <w:bookmarkEnd w:id="0"/>
    <w:p w14:paraId="10756CA7" w14:textId="6F047347" w:rsidR="0BA3E4EA" w:rsidRDefault="2159744C" w:rsidP="0A3CF232">
      <w:pPr>
        <w:spacing w:after="160" w:line="259" w:lineRule="auto"/>
        <w:rPr>
          <w:rFonts w:ascii="Georgia" w:eastAsia="Georgia" w:hAnsi="Georgia" w:cs="Georgia"/>
          <w:sz w:val="28"/>
          <w:szCs w:val="28"/>
          <w:lang w:val="fr"/>
        </w:rPr>
      </w:pPr>
      <w:r w:rsidRPr="2159744C">
        <w:rPr>
          <w:rFonts w:ascii="Georgia" w:hAnsi="Georgia"/>
          <w:b/>
          <w:bCs/>
          <w:sz w:val="28"/>
          <w:szCs w:val="28"/>
        </w:rPr>
        <w:t>Des grues Potain aident à la construction de la ligne téléphérique 3S Jandri Express sur le domaine des 2 Alpes</w:t>
      </w:r>
    </w:p>
    <w:p w14:paraId="436C8ABB" w14:textId="43E6002F" w:rsidR="6AF65782" w:rsidRPr="00C27B94" w:rsidRDefault="2159744C" w:rsidP="2159744C">
      <w:pPr>
        <w:pStyle w:val="ListParagraph"/>
        <w:numPr>
          <w:ilvl w:val="0"/>
          <w:numId w:val="5"/>
        </w:numPr>
        <w:spacing w:line="259" w:lineRule="auto"/>
        <w:rPr>
          <w:rFonts w:ascii="Georgia" w:hAnsi="Georgia"/>
          <w:i/>
          <w:iCs/>
          <w:color w:val="000000" w:themeColor="text1"/>
          <w:sz w:val="21"/>
          <w:szCs w:val="21"/>
        </w:rPr>
      </w:pPr>
      <w:r w:rsidRPr="2159744C">
        <w:rPr>
          <w:rFonts w:ascii="Georgia" w:hAnsi="Georgia"/>
          <w:i/>
          <w:iCs/>
          <w:color w:val="000000" w:themeColor="text1"/>
          <w:sz w:val="21"/>
          <w:szCs w:val="21"/>
        </w:rPr>
        <w:t>L'entreprise de construction française STGO s'est associée aux grues à tour Potain et à Valente Grue Assistance pour entreprendre l'ambitieux renouvellement de la ligne de téléphérique 3S Jandri Express sur le domaine des 2 Alpes.</w:t>
      </w:r>
    </w:p>
    <w:p w14:paraId="240A03F0" w14:textId="015097FD" w:rsidR="6AF65782" w:rsidRPr="00C27B94" w:rsidRDefault="2159744C" w:rsidP="2159744C">
      <w:pPr>
        <w:pStyle w:val="ListParagraph"/>
        <w:numPr>
          <w:ilvl w:val="0"/>
          <w:numId w:val="5"/>
        </w:numPr>
        <w:spacing w:line="259" w:lineRule="auto"/>
        <w:rPr>
          <w:rFonts w:ascii="Georgia" w:hAnsi="Georgia"/>
          <w:i/>
          <w:iCs/>
          <w:color w:val="000000" w:themeColor="text1"/>
          <w:sz w:val="21"/>
          <w:szCs w:val="21"/>
        </w:rPr>
      </w:pPr>
      <w:r w:rsidRPr="2159744C">
        <w:rPr>
          <w:rFonts w:ascii="Georgia" w:hAnsi="Georgia"/>
          <w:i/>
          <w:iCs/>
          <w:color w:val="000000" w:themeColor="text1"/>
          <w:sz w:val="21"/>
          <w:szCs w:val="21"/>
        </w:rPr>
        <w:t>Les unités impliquées dans ce projet complexe de haute altitude comprennent trois grues Potain à montage automatisé et huit grues Potain à montage par éléments de différentes capacités.</w:t>
      </w:r>
    </w:p>
    <w:p w14:paraId="153DEA3A" w14:textId="5FAE48F7" w:rsidR="6E228627" w:rsidRPr="00C27B94" w:rsidRDefault="6E228627" w:rsidP="0A3CF232">
      <w:pPr>
        <w:pStyle w:val="ListParagraph"/>
        <w:numPr>
          <w:ilvl w:val="0"/>
          <w:numId w:val="5"/>
        </w:numPr>
        <w:spacing w:line="259" w:lineRule="auto"/>
        <w:rPr>
          <w:rFonts w:ascii="Georgia" w:hAnsi="Georgia"/>
          <w:i/>
          <w:iCs/>
          <w:color w:val="000000" w:themeColor="text1"/>
          <w:sz w:val="21"/>
          <w:szCs w:val="21"/>
        </w:rPr>
      </w:pPr>
      <w:r w:rsidRPr="00C27B94">
        <w:rPr>
          <w:rFonts w:ascii="Georgia" w:hAnsi="Georgia"/>
          <w:i/>
          <w:iCs/>
          <w:color w:val="000000" w:themeColor="text1"/>
          <w:sz w:val="21"/>
          <w:szCs w:val="21"/>
        </w:rPr>
        <w:t xml:space="preserve">Depuis la préparation du chantier, lors de la réalisation des montages et lors de l’entretien du matériel, </w:t>
      </w:r>
      <w:r w:rsidR="6AF65782" w:rsidRPr="00C27B94">
        <w:rPr>
          <w:rFonts w:ascii="Georgia" w:hAnsi="Georgia"/>
          <w:i/>
          <w:iCs/>
          <w:color w:val="000000" w:themeColor="text1"/>
          <w:sz w:val="21"/>
          <w:szCs w:val="21"/>
        </w:rPr>
        <w:t>Valente Grue Assistance a démontré son engagement en matière de maîtrise technique, de collaboration fructueuse et de service à la clientèle exceptionnel.</w:t>
      </w:r>
    </w:p>
    <w:p w14:paraId="68D78A2D" w14:textId="49457E69" w:rsidR="38F02ADD" w:rsidRPr="00766A5E" w:rsidRDefault="38F02ADD" w:rsidP="38F02ADD">
      <w:pPr>
        <w:spacing w:line="276" w:lineRule="auto"/>
      </w:pPr>
    </w:p>
    <w:p w14:paraId="2800276B" w14:textId="138DF6DD" w:rsidR="00284B4F" w:rsidRDefault="00AB3C39" w:rsidP="00284B4F">
      <w:pPr>
        <w:spacing w:line="276" w:lineRule="auto"/>
        <w:rPr>
          <w:rFonts w:ascii="Georgia" w:eastAsia="Georgia" w:hAnsi="Georgia" w:cs="Georgia"/>
          <w:sz w:val="21"/>
          <w:szCs w:val="21"/>
        </w:rPr>
      </w:pPr>
      <w:r w:rsidRPr="00AB3C39">
        <w:rPr>
          <w:rFonts w:ascii="Georgia" w:eastAsia="Georgia" w:hAnsi="Georgia" w:cs="Georgia"/>
          <w:sz w:val="21"/>
          <w:szCs w:val="21"/>
        </w:rPr>
        <w:t xml:space="preserve">Lorsqu'il s'agit de s'attaquer à des projets de construction complexes sur le terrain accidenté des Alpes françaises, la </w:t>
      </w:r>
      <w:hyperlink r:id="rId11" w:history="1">
        <w:r w:rsidRPr="008469D3">
          <w:rPr>
            <w:rStyle w:val="Hyperlink"/>
            <w:rFonts w:ascii="Georgia" w:eastAsia="Georgia" w:hAnsi="Georgia" w:cs="Georgia"/>
            <w:sz w:val="21"/>
            <w:szCs w:val="21"/>
          </w:rPr>
          <w:t>STGO</w:t>
        </w:r>
      </w:hyperlink>
      <w:r w:rsidRPr="00AB3C39">
        <w:rPr>
          <w:rFonts w:ascii="Georgia" w:eastAsia="Georgia" w:hAnsi="Georgia" w:cs="Georgia"/>
          <w:sz w:val="21"/>
          <w:szCs w:val="21"/>
        </w:rPr>
        <w:t xml:space="preserve"> (Société de Travaux de Gros-Œuvre) se tourne régulièrement vers un duo de confiance : les grues à tour Potain et son concessionnaire local </w:t>
      </w:r>
      <w:hyperlink r:id="rId12" w:history="1">
        <w:r w:rsidRPr="007A0A36">
          <w:rPr>
            <w:rStyle w:val="Hyperlink"/>
            <w:rFonts w:ascii="Georgia" w:eastAsia="Georgia" w:hAnsi="Georgia" w:cs="Georgia"/>
            <w:sz w:val="21"/>
            <w:szCs w:val="21"/>
          </w:rPr>
          <w:t>Valente Grue Assistance</w:t>
        </w:r>
      </w:hyperlink>
      <w:r w:rsidRPr="00AB3C39">
        <w:rPr>
          <w:rFonts w:ascii="Georgia" w:eastAsia="Georgia" w:hAnsi="Georgia" w:cs="Georgia"/>
          <w:sz w:val="21"/>
          <w:szCs w:val="21"/>
        </w:rPr>
        <w:t xml:space="preserve"> (VGA). Disposant déjà d'un parc de 34 grues à tour Potain, l'entreprise familiale de construction, reconnue pour son expertise dans la région Rhône-Alpes depuis 1997, s'est à nouveau adressée à VGA pour des grues adaptées à un nouveau défi : le renouvellement de </w:t>
      </w:r>
      <w:hyperlink r:id="rId13" w:history="1">
        <w:r w:rsidRPr="00B36EA0">
          <w:rPr>
            <w:rStyle w:val="Hyperlink"/>
            <w:rFonts w:ascii="Georgia" w:eastAsia="Georgia" w:hAnsi="Georgia" w:cs="Georgia"/>
            <w:sz w:val="21"/>
            <w:szCs w:val="21"/>
          </w:rPr>
          <w:t xml:space="preserve">la ligne de téléphérique </w:t>
        </w:r>
        <w:r w:rsidR="005F4C59" w:rsidRPr="00B36EA0">
          <w:rPr>
            <w:rStyle w:val="Hyperlink"/>
            <w:rFonts w:ascii="Georgia" w:eastAsia="Georgia" w:hAnsi="Georgia" w:cs="Georgia"/>
            <w:sz w:val="21"/>
            <w:szCs w:val="21"/>
          </w:rPr>
          <w:t xml:space="preserve">3S </w:t>
        </w:r>
        <w:r w:rsidRPr="00B36EA0">
          <w:rPr>
            <w:rStyle w:val="Hyperlink"/>
            <w:rFonts w:ascii="Georgia" w:eastAsia="Georgia" w:hAnsi="Georgia" w:cs="Georgia"/>
            <w:sz w:val="21"/>
            <w:szCs w:val="21"/>
          </w:rPr>
          <w:t>Jandri Express</w:t>
        </w:r>
      </w:hyperlink>
      <w:r w:rsidRPr="00AB3C39">
        <w:rPr>
          <w:rFonts w:ascii="Georgia" w:eastAsia="Georgia" w:hAnsi="Georgia" w:cs="Georgia"/>
          <w:sz w:val="21"/>
          <w:szCs w:val="21"/>
        </w:rPr>
        <w:t xml:space="preserve"> aux 2 Alpes.</w:t>
      </w:r>
    </w:p>
    <w:p w14:paraId="631B4DAD" w14:textId="69760EA4" w:rsidR="00EA4162" w:rsidRDefault="00EA4162" w:rsidP="2159744C">
      <w:pPr>
        <w:spacing w:line="276" w:lineRule="auto"/>
        <w:rPr>
          <w:rFonts w:ascii="Georgia" w:eastAsia="Georgia" w:hAnsi="Georgia" w:cs="Georgia"/>
          <w:sz w:val="21"/>
          <w:szCs w:val="21"/>
        </w:rPr>
      </w:pPr>
    </w:p>
    <w:p w14:paraId="2637059C" w14:textId="4F66F2A9" w:rsidR="00EA4162" w:rsidRDefault="00EA4162" w:rsidP="00284B4F">
      <w:pPr>
        <w:spacing w:line="276" w:lineRule="auto"/>
        <w:rPr>
          <w:rFonts w:ascii="Georgia" w:eastAsia="Georgia" w:hAnsi="Georgia" w:cs="Georgia"/>
          <w:sz w:val="21"/>
          <w:szCs w:val="21"/>
        </w:rPr>
      </w:pPr>
      <w:r w:rsidRPr="00EA4162">
        <w:rPr>
          <w:rFonts w:ascii="Georgia" w:eastAsia="Georgia" w:hAnsi="Georgia" w:cs="Georgia"/>
          <w:sz w:val="21"/>
          <w:szCs w:val="21"/>
        </w:rPr>
        <w:t>«</w:t>
      </w:r>
      <w:r w:rsidRPr="00EA4162">
        <w:rPr>
          <w:rFonts w:eastAsia="Georgia"/>
          <w:sz w:val="21"/>
          <w:szCs w:val="21"/>
        </w:rPr>
        <w:t> </w:t>
      </w:r>
      <w:r w:rsidRPr="00EA4162">
        <w:rPr>
          <w:rFonts w:ascii="Georgia" w:eastAsia="Georgia" w:hAnsi="Georgia" w:cs="Georgia"/>
          <w:sz w:val="21"/>
          <w:szCs w:val="21"/>
        </w:rPr>
        <w:t>Comme sur tous les chantiers pour lesquels nous avons besoin d’un complément de grues, la question du prestataire ne se pose pas. La société Valente et les grues Potain sont des partenaires fiables et de longue date. Le service assuré est entièrement à la hauteur de nos exigences, nous travaillons main dans la main en toute confiance » a déclaré François-Emmanuel Grizolle, conducteur de travaux chez STGO. </w:t>
      </w:r>
    </w:p>
    <w:p w14:paraId="1A591324" w14:textId="77777777" w:rsidR="00E1161A" w:rsidRDefault="00E1161A" w:rsidP="00284B4F">
      <w:pPr>
        <w:spacing w:line="276" w:lineRule="auto"/>
        <w:rPr>
          <w:rFonts w:ascii="Georgia" w:eastAsia="Georgia" w:hAnsi="Georgia" w:cs="Georgia"/>
          <w:sz w:val="21"/>
          <w:szCs w:val="21"/>
        </w:rPr>
      </w:pPr>
    </w:p>
    <w:p w14:paraId="3F69E5B3" w14:textId="4C5A73F4" w:rsidR="00E1161A" w:rsidRDefault="00BE44A8" w:rsidP="00284B4F">
      <w:pPr>
        <w:spacing w:line="276" w:lineRule="auto"/>
        <w:rPr>
          <w:rStyle w:val="eop"/>
          <w:rFonts w:ascii="Calibri" w:hAnsi="Calibri" w:cs="Calibri"/>
          <w:color w:val="000000"/>
          <w:sz w:val="22"/>
          <w:szCs w:val="22"/>
          <w:shd w:val="clear" w:color="auto" w:fill="FFFFFF"/>
        </w:rPr>
      </w:pPr>
      <w:r w:rsidRPr="00BE44A8">
        <w:rPr>
          <w:rFonts w:ascii="Georgia" w:eastAsia="Georgia" w:hAnsi="Georgia" w:cs="Georgia"/>
          <w:sz w:val="21"/>
          <w:szCs w:val="21"/>
        </w:rPr>
        <w:t xml:space="preserve">La société STGO a la charge du Génie Civil et du Gros œuvre pour la construction de ce chantier qui s’étire sur </w:t>
      </w:r>
      <w:r w:rsidR="00B744FB">
        <w:rPr>
          <w:rFonts w:ascii="Georgia" w:eastAsia="Georgia" w:hAnsi="Georgia" w:cs="Georgia"/>
          <w:sz w:val="21"/>
          <w:szCs w:val="21"/>
        </w:rPr>
        <w:t>trois sites à différentes altitudes. Une</w:t>
      </w:r>
      <w:r w:rsidRPr="00BE44A8">
        <w:rPr>
          <w:rFonts w:ascii="Georgia" w:eastAsia="Georgia" w:hAnsi="Georgia" w:cs="Georgia"/>
          <w:sz w:val="21"/>
          <w:szCs w:val="21"/>
        </w:rPr>
        <w:t xml:space="preserve"> gare téléphérique</w:t>
      </w:r>
      <w:r w:rsidR="005C52F8" w:rsidRPr="005C52F8">
        <w:rPr>
          <w:rFonts w:ascii="Georgia" w:eastAsia="Georgia" w:hAnsi="Georgia" w:cs="Georgia"/>
          <w:sz w:val="21"/>
          <w:szCs w:val="21"/>
        </w:rPr>
        <w:t xml:space="preserve"> de départ à 1600 m, deux gares à 2600 m ainsi qu</w:t>
      </w:r>
      <w:r w:rsidRPr="00BE44A8">
        <w:rPr>
          <w:rFonts w:ascii="Georgia" w:eastAsia="Georgia" w:hAnsi="Georgia" w:cs="Georgia"/>
          <w:sz w:val="21"/>
          <w:szCs w:val="21"/>
        </w:rPr>
        <w:t xml:space="preserve">’un grand garage de stockage pour </w:t>
      </w:r>
      <w:r w:rsidR="0000760D">
        <w:rPr>
          <w:rFonts w:ascii="Georgia" w:eastAsia="Georgia" w:hAnsi="Georgia" w:cs="Georgia"/>
          <w:sz w:val="21"/>
          <w:szCs w:val="21"/>
        </w:rPr>
        <w:t>les</w:t>
      </w:r>
      <w:r w:rsidRPr="00BE44A8">
        <w:rPr>
          <w:rFonts w:ascii="Georgia" w:eastAsia="Georgia" w:hAnsi="Georgia" w:cs="Georgia"/>
          <w:sz w:val="21"/>
          <w:szCs w:val="21"/>
        </w:rPr>
        <w:t xml:space="preserve"> télécabines et une gare à 3200 m. </w:t>
      </w:r>
      <w:r w:rsidR="002C1571" w:rsidRPr="002C1571">
        <w:rPr>
          <w:rFonts w:ascii="Georgia" w:eastAsia="Georgia" w:hAnsi="Georgia" w:cs="Georgia"/>
          <w:sz w:val="21"/>
          <w:szCs w:val="21"/>
        </w:rPr>
        <w:t>L’expertise des équipes Valente Grue Assistance pour la préparation, la logistique, la coordination et la réalisation des opérations de montage des grues Potain dans des lieux difficiles d’accès est un atout majeur pour le respect des délais dans des conditions de travail exigeantes tels que les chantiers en altitude en montagne.</w:t>
      </w:r>
      <w:r w:rsidR="002C1571">
        <w:rPr>
          <w:rStyle w:val="eop"/>
          <w:rFonts w:ascii="Calibri" w:hAnsi="Calibri" w:cs="Calibri"/>
          <w:color w:val="000000"/>
          <w:sz w:val="22"/>
          <w:szCs w:val="22"/>
          <w:shd w:val="clear" w:color="auto" w:fill="FFFFFF"/>
        </w:rPr>
        <w:t> </w:t>
      </w:r>
    </w:p>
    <w:p w14:paraId="13D57375" w14:textId="77777777" w:rsidR="00D56341" w:rsidRDefault="00D56341" w:rsidP="00284B4F">
      <w:pPr>
        <w:spacing w:line="276" w:lineRule="auto"/>
        <w:rPr>
          <w:rStyle w:val="eop"/>
          <w:rFonts w:ascii="Calibri" w:hAnsi="Calibri" w:cs="Calibri"/>
          <w:color w:val="000000"/>
          <w:sz w:val="22"/>
          <w:szCs w:val="22"/>
          <w:shd w:val="clear" w:color="auto" w:fill="FFFFFF"/>
        </w:rPr>
      </w:pPr>
    </w:p>
    <w:p w14:paraId="68E3EF0B" w14:textId="5EF3626A" w:rsidR="00D56341" w:rsidRDefault="00853718" w:rsidP="00284B4F">
      <w:pPr>
        <w:spacing w:line="276" w:lineRule="auto"/>
        <w:rPr>
          <w:rFonts w:ascii="Georgia" w:eastAsia="Georgia" w:hAnsi="Georgia" w:cs="Georgia"/>
          <w:sz w:val="21"/>
          <w:szCs w:val="21"/>
        </w:rPr>
      </w:pPr>
      <w:r w:rsidRPr="00853718">
        <w:rPr>
          <w:rFonts w:ascii="Georgia" w:eastAsia="Georgia" w:hAnsi="Georgia" w:cs="Georgia"/>
          <w:sz w:val="21"/>
          <w:szCs w:val="21"/>
        </w:rPr>
        <w:t xml:space="preserve">À la première gare sont présentes une Potain </w:t>
      </w:r>
      <w:hyperlink r:id="rId14" w:history="1">
        <w:r w:rsidRPr="00383EB6">
          <w:rPr>
            <w:rStyle w:val="Hyperlink"/>
            <w:rFonts w:ascii="Georgia" w:eastAsia="Georgia" w:hAnsi="Georgia" w:cs="Georgia"/>
            <w:sz w:val="21"/>
            <w:szCs w:val="21"/>
          </w:rPr>
          <w:t>HD 25</w:t>
        </w:r>
      </w:hyperlink>
      <w:r w:rsidRPr="00853718">
        <w:rPr>
          <w:rFonts w:ascii="Georgia" w:eastAsia="Georgia" w:hAnsi="Georgia" w:cs="Georgia"/>
          <w:sz w:val="21"/>
          <w:szCs w:val="21"/>
        </w:rPr>
        <w:t xml:space="preserve"> pour la mise en volume des fers à béton, une Potain </w:t>
      </w:r>
      <w:hyperlink r:id="rId15" w:history="1">
        <w:r w:rsidRPr="00A52E86">
          <w:rPr>
            <w:rStyle w:val="Hyperlink"/>
            <w:rFonts w:ascii="Georgia" w:eastAsia="Georgia" w:hAnsi="Georgia" w:cs="Georgia"/>
            <w:sz w:val="21"/>
            <w:szCs w:val="21"/>
          </w:rPr>
          <w:t>MDT 249</w:t>
        </w:r>
      </w:hyperlink>
      <w:r w:rsidRPr="00853718">
        <w:rPr>
          <w:rFonts w:ascii="Georgia" w:eastAsia="Georgia" w:hAnsi="Georgia" w:cs="Georgia"/>
          <w:sz w:val="21"/>
          <w:szCs w:val="21"/>
        </w:rPr>
        <w:t xml:space="preserve">, flèche 55 m sur pieds de scellement et une </w:t>
      </w:r>
      <w:hyperlink r:id="rId16" w:history="1">
        <w:r w:rsidRPr="00CC5D92">
          <w:rPr>
            <w:rStyle w:val="Hyperlink"/>
            <w:rFonts w:ascii="Georgia" w:eastAsia="Georgia" w:hAnsi="Georgia" w:cs="Georgia"/>
            <w:sz w:val="21"/>
            <w:szCs w:val="21"/>
          </w:rPr>
          <w:t>MDT 349</w:t>
        </w:r>
      </w:hyperlink>
      <w:r w:rsidRPr="00853718">
        <w:rPr>
          <w:rFonts w:ascii="Georgia" w:eastAsia="Georgia" w:hAnsi="Georgia" w:cs="Georgia"/>
          <w:sz w:val="21"/>
          <w:szCs w:val="21"/>
        </w:rPr>
        <w:t xml:space="preserve"> avec 42 m de hauteur sous crochet et 60 m de flèche. En amont de ce premier chantier, à l’entrée de la station Les 2</w:t>
      </w:r>
      <w:r w:rsidR="000602C5">
        <w:rPr>
          <w:rFonts w:ascii="Georgia" w:eastAsia="Georgia" w:hAnsi="Georgia" w:cs="Georgia"/>
          <w:sz w:val="21"/>
          <w:szCs w:val="21"/>
        </w:rPr>
        <w:t xml:space="preserve"> </w:t>
      </w:r>
      <w:r w:rsidRPr="00853718">
        <w:rPr>
          <w:rFonts w:ascii="Georgia" w:eastAsia="Georgia" w:hAnsi="Georgia" w:cs="Georgia"/>
          <w:sz w:val="21"/>
          <w:szCs w:val="21"/>
        </w:rPr>
        <w:t xml:space="preserve">Alpes, une Potain </w:t>
      </w:r>
      <w:hyperlink r:id="rId17" w:history="1">
        <w:r w:rsidRPr="00BA14FE">
          <w:rPr>
            <w:rStyle w:val="Hyperlink"/>
            <w:rFonts w:ascii="Georgia" w:eastAsia="Georgia" w:hAnsi="Georgia" w:cs="Georgia"/>
            <w:sz w:val="21"/>
            <w:szCs w:val="21"/>
          </w:rPr>
          <w:t>GTMR 386</w:t>
        </w:r>
      </w:hyperlink>
      <w:r w:rsidRPr="00853718">
        <w:rPr>
          <w:rFonts w:ascii="Georgia" w:eastAsia="Georgia" w:hAnsi="Georgia" w:cs="Georgia"/>
          <w:sz w:val="21"/>
          <w:szCs w:val="21"/>
        </w:rPr>
        <w:t xml:space="preserve"> gère le déchargement des camions de 25 t pour ensuite recharger des camions 4x4 de 15 t afin d’alimenter les différents chantiers. </w:t>
      </w:r>
    </w:p>
    <w:p w14:paraId="0EFF010B" w14:textId="77777777" w:rsidR="00EE494B" w:rsidRDefault="00EE494B" w:rsidP="00284B4F">
      <w:pPr>
        <w:spacing w:line="276" w:lineRule="auto"/>
        <w:rPr>
          <w:rFonts w:ascii="Georgia" w:eastAsia="Georgia" w:hAnsi="Georgia" w:cs="Georgia"/>
          <w:sz w:val="21"/>
          <w:szCs w:val="21"/>
        </w:rPr>
      </w:pPr>
    </w:p>
    <w:p w14:paraId="52AF87F9" w14:textId="33353FDC" w:rsidR="001A5404" w:rsidRDefault="00EE494B" w:rsidP="00EE494B">
      <w:pPr>
        <w:spacing w:line="276" w:lineRule="auto"/>
        <w:rPr>
          <w:rFonts w:ascii="Georgia" w:eastAsia="Georgia" w:hAnsi="Georgia" w:cs="Georgia"/>
          <w:sz w:val="21"/>
          <w:szCs w:val="21"/>
        </w:rPr>
      </w:pPr>
      <w:r w:rsidRPr="00EE494B">
        <w:rPr>
          <w:rFonts w:ascii="Georgia" w:eastAsia="Georgia" w:hAnsi="Georgia" w:cs="Georgia"/>
          <w:sz w:val="21"/>
          <w:szCs w:val="21"/>
        </w:rPr>
        <w:t xml:space="preserve">La zone de recouvrement des gares deux et trois est prise en charge par </w:t>
      </w:r>
      <w:r>
        <w:rPr>
          <w:rFonts w:ascii="Georgia" w:eastAsia="Georgia" w:hAnsi="Georgia" w:cs="Georgia"/>
          <w:sz w:val="21"/>
          <w:szCs w:val="21"/>
        </w:rPr>
        <w:t>une</w:t>
      </w:r>
      <w:r w:rsidRPr="00EE494B">
        <w:rPr>
          <w:rFonts w:ascii="Georgia" w:eastAsia="Georgia" w:hAnsi="Georgia" w:cs="Georgia"/>
          <w:sz w:val="21"/>
          <w:szCs w:val="21"/>
        </w:rPr>
        <w:t xml:space="preserve"> Potain MDT 249 et </w:t>
      </w:r>
      <w:r>
        <w:rPr>
          <w:rFonts w:ascii="Georgia" w:eastAsia="Georgia" w:hAnsi="Georgia" w:cs="Georgia"/>
          <w:sz w:val="21"/>
          <w:szCs w:val="21"/>
        </w:rPr>
        <w:t>deux</w:t>
      </w:r>
      <w:r w:rsidRPr="00EE494B">
        <w:rPr>
          <w:rFonts w:ascii="Georgia" w:eastAsia="Georgia" w:hAnsi="Georgia" w:cs="Georgia"/>
          <w:sz w:val="21"/>
          <w:szCs w:val="21"/>
        </w:rPr>
        <w:t xml:space="preserve"> </w:t>
      </w:r>
      <w:hyperlink r:id="rId18" w:history="1">
        <w:r w:rsidRPr="001445BC">
          <w:rPr>
            <w:rStyle w:val="Hyperlink"/>
            <w:rFonts w:ascii="Georgia" w:eastAsia="Georgia" w:hAnsi="Georgia" w:cs="Georgia"/>
            <w:sz w:val="21"/>
            <w:szCs w:val="21"/>
          </w:rPr>
          <w:t>MDT 389 L16</w:t>
        </w:r>
      </w:hyperlink>
      <w:r w:rsidRPr="00EE494B">
        <w:rPr>
          <w:rFonts w:ascii="Georgia" w:eastAsia="Georgia" w:hAnsi="Georgia" w:cs="Georgia"/>
          <w:sz w:val="21"/>
          <w:szCs w:val="21"/>
        </w:rPr>
        <w:t xml:space="preserve"> configurées sur pieds de scellements, flèche 60 m et avec une hauteur sous crochet </w:t>
      </w:r>
      <w:r w:rsidRPr="00EE494B">
        <w:rPr>
          <w:rFonts w:ascii="Georgia" w:eastAsia="Georgia" w:hAnsi="Georgia" w:cs="Georgia"/>
          <w:sz w:val="21"/>
          <w:szCs w:val="21"/>
        </w:rPr>
        <w:lastRenderedPageBreak/>
        <w:t>respective de 51 m et 46 m</w:t>
      </w:r>
      <w:r w:rsidR="00A67F5B">
        <w:rPr>
          <w:rFonts w:ascii="Georgia" w:eastAsia="Georgia" w:hAnsi="Georgia" w:cs="Georgia"/>
          <w:sz w:val="21"/>
          <w:szCs w:val="21"/>
        </w:rPr>
        <w:t xml:space="preserve">. </w:t>
      </w:r>
      <w:r w:rsidRPr="00EE494B">
        <w:rPr>
          <w:rFonts w:ascii="Georgia" w:eastAsia="Georgia" w:hAnsi="Georgia" w:cs="Georgia"/>
          <w:sz w:val="21"/>
          <w:szCs w:val="21"/>
        </w:rPr>
        <w:t>Ces deux grues de forte capacité sont utilisées pour la pose des ensembles mécaniques «</w:t>
      </w:r>
      <w:r w:rsidRPr="00EE494B">
        <w:rPr>
          <w:rFonts w:eastAsia="Georgia"/>
          <w:sz w:val="21"/>
          <w:szCs w:val="21"/>
        </w:rPr>
        <w:t> </w:t>
      </w:r>
      <w:r w:rsidRPr="00EE494B">
        <w:rPr>
          <w:rFonts w:ascii="Georgia" w:eastAsia="Georgia" w:hAnsi="Georgia" w:cs="Georgia"/>
          <w:sz w:val="21"/>
          <w:szCs w:val="21"/>
        </w:rPr>
        <w:t>Poma</w:t>
      </w:r>
      <w:r w:rsidRPr="00EE494B">
        <w:rPr>
          <w:rFonts w:eastAsia="Georgia"/>
          <w:sz w:val="21"/>
          <w:szCs w:val="21"/>
        </w:rPr>
        <w:t> </w:t>
      </w:r>
      <w:r w:rsidRPr="00EE494B">
        <w:rPr>
          <w:rFonts w:ascii="Georgia" w:eastAsia="Georgia" w:hAnsi="Georgia" w:cs="Georgia"/>
          <w:sz w:val="21"/>
          <w:szCs w:val="21"/>
        </w:rPr>
        <w:t xml:space="preserve">» du téléphérique. </w:t>
      </w:r>
    </w:p>
    <w:p w14:paraId="2A6B31E3" w14:textId="77777777" w:rsidR="001A5404" w:rsidRDefault="001A5404" w:rsidP="00EE494B">
      <w:pPr>
        <w:spacing w:line="276" w:lineRule="auto"/>
        <w:rPr>
          <w:rFonts w:ascii="Georgia" w:eastAsia="Georgia" w:hAnsi="Georgia" w:cs="Georgia"/>
          <w:sz w:val="21"/>
          <w:szCs w:val="21"/>
        </w:rPr>
      </w:pPr>
    </w:p>
    <w:p w14:paraId="75EC4181" w14:textId="25169756" w:rsidR="00EE494B" w:rsidRPr="00EE494B" w:rsidRDefault="2159744C" w:rsidP="00EE494B">
      <w:pPr>
        <w:spacing w:line="276" w:lineRule="auto"/>
        <w:rPr>
          <w:rFonts w:ascii="Georgia" w:eastAsia="Georgia" w:hAnsi="Georgia" w:cs="Georgia"/>
          <w:sz w:val="21"/>
          <w:szCs w:val="21"/>
        </w:rPr>
      </w:pPr>
      <w:r w:rsidRPr="2159744C">
        <w:rPr>
          <w:rFonts w:ascii="Georgia" w:eastAsia="Georgia" w:hAnsi="Georgia" w:cs="Georgia"/>
          <w:sz w:val="21"/>
          <w:szCs w:val="21"/>
        </w:rPr>
        <w:t>La capacité maximum requise est de 16 t afin de soulever des télécabines et des éléments livrés par le fabricant de la remontée mécanique. Une contrainte supplémentaire était d’avoir la capacité de pouvoir transporter des bennes à béton de 2 m</w:t>
      </w:r>
      <w:r w:rsidRPr="2159744C">
        <w:rPr>
          <w:rFonts w:ascii="Georgia" w:eastAsia="Georgia" w:hAnsi="Georgia" w:cs="Georgia"/>
          <w:sz w:val="21"/>
          <w:szCs w:val="21"/>
          <w:vertAlign w:val="superscript"/>
        </w:rPr>
        <w:t>3</w:t>
      </w:r>
      <w:r w:rsidRPr="2159744C">
        <w:rPr>
          <w:rFonts w:ascii="Georgia" w:eastAsia="Georgia" w:hAnsi="Georgia" w:cs="Georgia"/>
          <w:sz w:val="21"/>
          <w:szCs w:val="21"/>
        </w:rPr>
        <w:t xml:space="preserve">, soit 5.5 t à 60 m de portée. Une grue à montage automatisé Potain </w:t>
      </w:r>
      <w:hyperlink r:id="rId19">
        <w:r w:rsidRPr="2159744C">
          <w:rPr>
            <w:rStyle w:val="Hyperlink"/>
            <w:rFonts w:ascii="Georgia" w:eastAsia="Georgia" w:hAnsi="Georgia" w:cs="Georgia"/>
            <w:sz w:val="21"/>
            <w:szCs w:val="21"/>
          </w:rPr>
          <w:t>Igo T 130</w:t>
        </w:r>
      </w:hyperlink>
      <w:r w:rsidRPr="2159744C">
        <w:rPr>
          <w:rFonts w:ascii="Georgia" w:eastAsia="Georgia" w:hAnsi="Georgia" w:cs="Georgia"/>
          <w:sz w:val="21"/>
          <w:szCs w:val="21"/>
        </w:rPr>
        <w:t xml:space="preserve"> est également présente et est principalement dédiée à la mise en volume des fers à béton.  </w:t>
      </w:r>
    </w:p>
    <w:p w14:paraId="52B4E770" w14:textId="379D3494" w:rsidR="00D56341" w:rsidRPr="00EE494B" w:rsidRDefault="00D56341" w:rsidP="2159744C">
      <w:pPr>
        <w:spacing w:line="276" w:lineRule="auto"/>
        <w:rPr>
          <w:rFonts w:ascii="Georgia" w:eastAsia="Georgia" w:hAnsi="Georgia" w:cs="Georgia"/>
          <w:sz w:val="21"/>
          <w:szCs w:val="21"/>
        </w:rPr>
      </w:pPr>
    </w:p>
    <w:p w14:paraId="09C71E7C" w14:textId="730B1C8F" w:rsidR="00D56341" w:rsidRPr="00EE494B" w:rsidRDefault="2159744C" w:rsidP="2159744C">
      <w:pPr>
        <w:spacing w:after="160" w:line="257" w:lineRule="auto"/>
      </w:pPr>
      <w:r w:rsidRPr="2159744C">
        <w:rPr>
          <w:rFonts w:ascii="Georgia" w:eastAsia="Georgia" w:hAnsi="Georgia" w:cs="Georgia"/>
          <w:sz w:val="21"/>
          <w:szCs w:val="21"/>
        </w:rPr>
        <w:t>Pour la dernière gare sur le troisième chantier une MDT 389 de la société Valente louée à la société MBTM est à l’œuvre. La grue est configurée avec une hauteur sous crochet de 25 m et flèche de 50 m.</w:t>
      </w:r>
    </w:p>
    <w:p w14:paraId="218529FC" w14:textId="453E5AAB" w:rsidR="00D56341" w:rsidRPr="00EE494B" w:rsidRDefault="2159744C" w:rsidP="2159744C">
      <w:pPr>
        <w:spacing w:after="160" w:line="257" w:lineRule="auto"/>
        <w:rPr>
          <w:rFonts w:ascii="Georgia" w:eastAsia="Georgia" w:hAnsi="Georgia" w:cs="Georgia"/>
          <w:sz w:val="21"/>
          <w:szCs w:val="21"/>
        </w:rPr>
      </w:pPr>
      <w:r w:rsidRPr="2159744C">
        <w:rPr>
          <w:rFonts w:ascii="Georgia" w:eastAsia="Georgia" w:hAnsi="Georgia" w:cs="Georgia"/>
          <w:sz w:val="21"/>
          <w:szCs w:val="21"/>
        </w:rPr>
        <w:t xml:space="preserve">La nouvelle remontée nécessitera 7 pylônes au lieu des 17 de l’ancien tracé. Le premier pylône, dans une forte pente non accessible par la route, est érigé grâce à une Potain MDT 98 de la société Uperio qui a dû être montée par hélicoptère. Les autres pylônes, accessibles, peuvent être montés à l’aide de grues mobiles.  </w:t>
      </w:r>
    </w:p>
    <w:p w14:paraId="3449280C" w14:textId="264D8A1A" w:rsidR="00D56341" w:rsidRDefault="00D56341" w:rsidP="00284B4F">
      <w:pPr>
        <w:spacing w:line="276" w:lineRule="auto"/>
        <w:rPr>
          <w:rFonts w:ascii="Georgia" w:eastAsia="Georgia" w:hAnsi="Georgia" w:cs="Georgia"/>
          <w:sz w:val="21"/>
          <w:szCs w:val="21"/>
        </w:rPr>
      </w:pPr>
      <w:r w:rsidRPr="00D56341">
        <w:rPr>
          <w:rFonts w:ascii="Georgia" w:eastAsia="Georgia" w:hAnsi="Georgia" w:cs="Georgia"/>
          <w:sz w:val="21"/>
          <w:szCs w:val="21"/>
        </w:rPr>
        <w:t>La réussite d’opérations complexes telles que celles-ci sont rendues possibles grâce à la parfaite maîtrise technique du produit Potain par notre distributeur et par l’excellente entente entre le distributeur et son client, depuis la préparation du chantier avec l’aide des données techniques Potain, lors de la réalisation des montages et lors de l’entretien du matériel. </w:t>
      </w:r>
    </w:p>
    <w:p w14:paraId="6D8A6635" w14:textId="2EBB5A20" w:rsidR="00C27B94" w:rsidRPr="00C27B94" w:rsidRDefault="15E6239D" w:rsidP="2BEF2B66">
      <w:pPr>
        <w:spacing w:line="276" w:lineRule="auto"/>
      </w:pPr>
      <w:r w:rsidRPr="2BEF2B66">
        <w:rPr>
          <w:rFonts w:ascii="Georgia" w:eastAsia="Georgia" w:hAnsi="Georgia" w:cs="Georgia"/>
          <w:sz w:val="21"/>
          <w:szCs w:val="21"/>
        </w:rPr>
        <w:t xml:space="preserve"> </w:t>
      </w:r>
    </w:p>
    <w:p w14:paraId="60665541" w14:textId="7C2A8308" w:rsidR="00C27B94" w:rsidRDefault="00C27B94" w:rsidP="2BEF2B66">
      <w:pPr>
        <w:spacing w:line="276" w:lineRule="auto"/>
        <w:rPr>
          <w:rFonts w:ascii="Georgia" w:eastAsia="Georgia" w:hAnsi="Georgia" w:cs="Georgia"/>
          <w:sz w:val="21"/>
          <w:szCs w:val="21"/>
        </w:rPr>
      </w:pPr>
      <w:r w:rsidRPr="00C27B94">
        <w:rPr>
          <w:rFonts w:ascii="Georgia" w:eastAsia="Georgia" w:hAnsi="Georgia" w:cs="Georgia"/>
          <w:sz w:val="21"/>
          <w:szCs w:val="21"/>
        </w:rPr>
        <w:t xml:space="preserve">Visitez le site Web de Manitowoc pour en savoir plus sur la gamme </w:t>
      </w:r>
      <w:r w:rsidR="00810CCD">
        <w:rPr>
          <w:rFonts w:ascii="Georgia" w:eastAsia="Georgia" w:hAnsi="Georgia" w:cs="Georgia"/>
          <w:sz w:val="21"/>
          <w:szCs w:val="21"/>
        </w:rPr>
        <w:t xml:space="preserve">Potain </w:t>
      </w:r>
      <w:r w:rsidRPr="00C27B94">
        <w:rPr>
          <w:rFonts w:ascii="Georgia" w:eastAsia="Georgia" w:hAnsi="Georgia" w:cs="Georgia"/>
          <w:sz w:val="21"/>
          <w:szCs w:val="21"/>
        </w:rPr>
        <w:t xml:space="preserve">de </w:t>
      </w:r>
      <w:hyperlink r:id="rId20" w:history="1">
        <w:r w:rsidRPr="003D3CDC">
          <w:rPr>
            <w:rStyle w:val="Hyperlink"/>
            <w:rFonts w:ascii="Georgia" w:eastAsia="Georgia" w:hAnsi="Georgia" w:cs="Georgia"/>
            <w:sz w:val="21"/>
            <w:szCs w:val="21"/>
          </w:rPr>
          <w:t>grues à montage automati</w:t>
        </w:r>
        <w:r w:rsidR="00DF50E8" w:rsidRPr="003D3CDC">
          <w:rPr>
            <w:rStyle w:val="Hyperlink"/>
            <w:rFonts w:ascii="Georgia" w:eastAsia="Georgia" w:hAnsi="Georgia" w:cs="Georgia"/>
            <w:sz w:val="21"/>
            <w:szCs w:val="21"/>
          </w:rPr>
          <w:t>sé</w:t>
        </w:r>
      </w:hyperlink>
      <w:r w:rsidRPr="00C27B94">
        <w:rPr>
          <w:rFonts w:ascii="Georgia" w:eastAsia="Georgia" w:hAnsi="Georgia" w:cs="Georgia"/>
          <w:sz w:val="21"/>
          <w:szCs w:val="21"/>
        </w:rPr>
        <w:t xml:space="preserve"> et de </w:t>
      </w:r>
      <w:hyperlink r:id="rId21" w:history="1">
        <w:r w:rsidRPr="00662AA8">
          <w:rPr>
            <w:rStyle w:val="Hyperlink"/>
            <w:rFonts w:ascii="Georgia" w:eastAsia="Georgia" w:hAnsi="Georgia" w:cs="Georgia"/>
            <w:sz w:val="21"/>
            <w:szCs w:val="21"/>
          </w:rPr>
          <w:t xml:space="preserve">grues à </w:t>
        </w:r>
        <w:r w:rsidR="00810CCD" w:rsidRPr="00662AA8">
          <w:rPr>
            <w:rStyle w:val="Hyperlink"/>
            <w:rFonts w:ascii="Georgia" w:eastAsia="Georgia" w:hAnsi="Georgia" w:cs="Georgia"/>
            <w:sz w:val="21"/>
            <w:szCs w:val="21"/>
          </w:rPr>
          <w:t>montage par éléments</w:t>
        </w:r>
      </w:hyperlink>
      <w:r w:rsidRPr="00C27B94">
        <w:rPr>
          <w:rFonts w:ascii="Georgia" w:eastAsia="Georgia" w:hAnsi="Georgia" w:cs="Georgia"/>
          <w:sz w:val="21"/>
          <w:szCs w:val="21"/>
        </w:rPr>
        <w:t>.</w:t>
      </w:r>
    </w:p>
    <w:p w14:paraId="2F831AB2" w14:textId="77777777" w:rsidR="00810CCD" w:rsidRDefault="00810CCD" w:rsidP="2BEF2B66">
      <w:pPr>
        <w:spacing w:line="276" w:lineRule="auto"/>
        <w:rPr>
          <w:rFonts w:ascii="Georgia" w:eastAsia="Georgia" w:hAnsi="Georgia" w:cs="Georgia"/>
          <w:sz w:val="21"/>
          <w:szCs w:val="21"/>
        </w:rPr>
      </w:pPr>
    </w:p>
    <w:p w14:paraId="5DE3FF8B" w14:textId="77777777" w:rsidR="00F25A0D" w:rsidRDefault="00F25A0D" w:rsidP="00F25A0D">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 FIN —</w:t>
      </w:r>
    </w:p>
    <w:p w14:paraId="19DC5EB0" w14:textId="77777777" w:rsidR="00C817B9" w:rsidRPr="006A69FE" w:rsidRDefault="00C817B9" w:rsidP="00C817B9">
      <w:pPr>
        <w:spacing w:line="276" w:lineRule="auto"/>
        <w:outlineLvl w:val="0"/>
        <w:rPr>
          <w:rFonts w:ascii="Verdana" w:eastAsia="Verdana" w:hAnsi="Verdana" w:cs="Verdana"/>
          <w:b/>
          <w:bCs/>
          <w:color w:val="41525C"/>
          <w:sz w:val="18"/>
          <w:szCs w:val="18"/>
        </w:rPr>
      </w:pPr>
      <w:r w:rsidRPr="0ED4D633">
        <w:rPr>
          <w:rFonts w:ascii="Verdana" w:hAnsi="Verdana"/>
          <w:color w:val="ED1C2A"/>
          <w:sz w:val="18"/>
          <w:szCs w:val="18"/>
        </w:rPr>
        <w:t>CONTACT</w:t>
      </w:r>
    </w:p>
    <w:p w14:paraId="16A9CD28" w14:textId="38D5B9C7"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Dominique Leullier</w:t>
      </w:r>
    </w:p>
    <w:p w14:paraId="5A5145E9" w14:textId="0FD956CF"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Directeur Marketing Europe</w:t>
      </w:r>
    </w:p>
    <w:p w14:paraId="291E1771" w14:textId="0B1A1D86" w:rsidR="00F25A0D" w:rsidRPr="00766A5E"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Manitowoc</w:t>
      </w:r>
    </w:p>
    <w:p w14:paraId="42025A6C" w14:textId="0E96135D" w:rsidR="00F25A0D"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+33 4 72 18 21 60</w:t>
      </w:r>
    </w:p>
    <w:p w14:paraId="42BEE2B6" w14:textId="589F66DB" w:rsidR="00AA13E7" w:rsidRDefault="00000000" w:rsidP="0ED4D633">
      <w:pPr>
        <w:tabs>
          <w:tab w:val="left" w:pos="3969"/>
        </w:tabs>
        <w:spacing w:line="276" w:lineRule="auto"/>
        <w:rPr>
          <w:rFonts w:ascii="Verdana" w:eastAsia="Verdana" w:hAnsi="Verdana" w:cs="Verdana"/>
          <w:color w:val="41525C"/>
          <w:sz w:val="18"/>
          <w:szCs w:val="18"/>
          <w:lang w:val="en-GB"/>
        </w:rPr>
      </w:pPr>
      <w:hyperlink r:id="rId22" w:history="1">
        <w:r w:rsidR="00AA13E7" w:rsidRPr="00FE1061">
          <w:rPr>
            <w:rStyle w:val="Hyperlink"/>
            <w:rFonts w:ascii="Verdana" w:eastAsia="Verdana" w:hAnsi="Verdana" w:cs="Verdana"/>
            <w:sz w:val="18"/>
            <w:szCs w:val="18"/>
            <w:lang w:val="en-GB"/>
          </w:rPr>
          <w:t>dominique.leullier@manitowoc.com</w:t>
        </w:r>
      </w:hyperlink>
    </w:p>
    <w:p w14:paraId="4D53FA5C" w14:textId="6A28C4A3" w:rsidR="00F25A0D" w:rsidRPr="00766A5E" w:rsidRDefault="00F25A0D" w:rsidP="0ED4D633">
      <w:pPr>
        <w:tabs>
          <w:tab w:val="left" w:pos="1055"/>
          <w:tab w:val="left" w:pos="3969"/>
          <w:tab w:val="left" w:pos="6379"/>
          <w:tab w:val="left" w:pos="7371"/>
        </w:tabs>
        <w:spacing w:line="276" w:lineRule="auto"/>
        <w:rPr>
          <w:rFonts w:ascii="Verdana" w:hAnsi="Verdana"/>
          <w:sz w:val="18"/>
          <w:szCs w:val="18"/>
          <w:lang w:val="en-GB"/>
        </w:rPr>
      </w:pPr>
    </w:p>
    <w:p w14:paraId="2693C4B3" w14:textId="77777777" w:rsidR="00F25A0D" w:rsidRPr="00766A5E" w:rsidRDefault="00F25A0D" w:rsidP="00F25A0D">
      <w:pPr>
        <w:widowControl w:val="0"/>
        <w:autoSpaceDE w:val="0"/>
        <w:autoSpaceDN w:val="0"/>
        <w:adjustRightInd w:val="0"/>
        <w:rPr>
          <w:rFonts w:ascii="Verdana" w:eastAsia="Verdana" w:hAnsi="Verdana" w:cs="Verdana"/>
          <w:color w:val="FF0000"/>
          <w:sz w:val="18"/>
          <w:szCs w:val="18"/>
          <w:lang w:val="en-GB"/>
        </w:rPr>
      </w:pPr>
      <w:r w:rsidRPr="00766A5E">
        <w:rPr>
          <w:rFonts w:ascii="Verdana" w:hAnsi="Verdana"/>
          <w:color w:val="FF0000"/>
          <w:sz w:val="18"/>
          <w:szCs w:val="18"/>
          <w:lang w:val="en-GB"/>
        </w:rPr>
        <w:t>À PROPOS DE THE MANITOWOC COMPANY, INC.</w:t>
      </w:r>
    </w:p>
    <w:p w14:paraId="0DEDD8ED" w14:textId="391458EA" w:rsidR="00F25A0D" w:rsidRDefault="00F25A0D" w:rsidP="00F25A0D">
      <w:pPr>
        <w:spacing w:line="276" w:lineRule="auto"/>
        <w:rPr>
          <w:rFonts w:ascii="Verdana" w:eastAsia="Verdana" w:hAnsi="Verdana" w:cs="Verdana"/>
          <w:color w:val="41525C"/>
          <w:sz w:val="18"/>
          <w:szCs w:val="18"/>
        </w:rPr>
      </w:pPr>
      <w:r w:rsidRPr="38F02ADD">
        <w:rPr>
          <w:rFonts w:ascii="Verdana" w:hAnsi="Verdana"/>
          <w:color w:val="41525C"/>
          <w:sz w:val="18"/>
          <w:szCs w:val="18"/>
        </w:rPr>
        <w:t>The Manitowoc Company, Inc. a été fondée en 1902. Depuis plus de 1</w:t>
      </w:r>
      <w:r w:rsidR="00DA6BFA" w:rsidRPr="38F02ADD">
        <w:rPr>
          <w:rFonts w:ascii="Verdana" w:hAnsi="Verdana"/>
          <w:color w:val="41525C"/>
          <w:sz w:val="18"/>
          <w:szCs w:val="18"/>
        </w:rPr>
        <w:t>20</w:t>
      </w:r>
      <w:r w:rsidRPr="38F02ADD">
        <w:rPr>
          <w:rFonts w:ascii="Verdana" w:hAnsi="Verdana"/>
          <w:color w:val="41525C"/>
          <w:sz w:val="18"/>
          <w:szCs w:val="18"/>
        </w:rPr>
        <w:t>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w:t>
      </w:r>
      <w:r w:rsidR="3DE251E7" w:rsidRPr="38F02ADD">
        <w:rPr>
          <w:rFonts w:ascii="Verdana" w:hAnsi="Verdana"/>
          <w:color w:val="41525C"/>
          <w:sz w:val="18"/>
          <w:szCs w:val="18"/>
        </w:rPr>
        <w:t>,</w:t>
      </w:r>
      <w:r w:rsidRPr="38F02ADD">
        <w:rPr>
          <w:rFonts w:ascii="Verdana" w:hAnsi="Verdana"/>
          <w:color w:val="41525C"/>
          <w:sz w:val="18"/>
          <w:szCs w:val="18"/>
        </w:rPr>
        <w:t xml:space="preserve"> et Shuttlelift.</w:t>
      </w:r>
    </w:p>
    <w:p w14:paraId="78A7C407" w14:textId="77777777" w:rsidR="00F25A0D" w:rsidRPr="00A678F4" w:rsidRDefault="00F25A0D" w:rsidP="00F25A0D">
      <w:pPr>
        <w:spacing w:line="276" w:lineRule="auto"/>
        <w:rPr>
          <w:rFonts w:ascii="Verdana" w:eastAsia="Verdana" w:hAnsi="Verdana" w:cs="Verdana"/>
          <w:color w:val="41525C"/>
          <w:sz w:val="18"/>
          <w:szCs w:val="18"/>
        </w:rPr>
      </w:pPr>
    </w:p>
    <w:p w14:paraId="571828C4" w14:textId="77777777" w:rsidR="00F25A0D" w:rsidRPr="008747BC" w:rsidRDefault="00F25A0D" w:rsidP="00F25A0D">
      <w:pPr>
        <w:spacing w:line="276" w:lineRule="auto"/>
        <w:rPr>
          <w:rFonts w:ascii="Verdana" w:eastAsia="Verdana" w:hAnsi="Verdana" w:cs="Verdana"/>
          <w:sz w:val="18"/>
          <w:szCs w:val="18"/>
          <w:lang w:val="en-US"/>
        </w:rPr>
      </w:pPr>
      <w:r w:rsidRPr="008747BC">
        <w:rPr>
          <w:rFonts w:ascii="Verdana" w:hAnsi="Verdana"/>
          <w:color w:val="ED1C2A"/>
          <w:sz w:val="18"/>
          <w:szCs w:val="18"/>
          <w:lang w:val="en-US"/>
        </w:rPr>
        <w:t>THE MANITOWOC COMPANY, INC.</w:t>
      </w:r>
    </w:p>
    <w:p w14:paraId="54E0DA84" w14:textId="77777777" w:rsidR="00F25A0D" w:rsidRPr="008747BC" w:rsidRDefault="00F25A0D" w:rsidP="00F25A0D">
      <w:pPr>
        <w:spacing w:line="276" w:lineRule="auto"/>
        <w:rPr>
          <w:rFonts w:ascii="Verdana" w:eastAsia="Verdana" w:hAnsi="Verdana" w:cs="Verdana"/>
          <w:color w:val="41525C"/>
          <w:sz w:val="18"/>
          <w:szCs w:val="18"/>
          <w:lang w:val="en-US"/>
        </w:rPr>
      </w:pPr>
      <w:r w:rsidRPr="008747BC">
        <w:rPr>
          <w:rFonts w:ascii="Verdana" w:hAnsi="Verdana"/>
          <w:color w:val="41525C"/>
          <w:sz w:val="18"/>
          <w:szCs w:val="18"/>
          <w:lang w:val="en-US"/>
        </w:rPr>
        <w:lastRenderedPageBreak/>
        <w:t>One Park Plaza – 11270 West Park Place – Suite 1000 – Milwaukee, WI 53224, États-Unis</w:t>
      </w:r>
    </w:p>
    <w:p w14:paraId="512BE8B2"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14:paraId="1C8AE057" w14:textId="77777777" w:rsidR="00F25A0D" w:rsidRDefault="00000000" w:rsidP="00F25A0D">
      <w:pPr>
        <w:spacing w:line="276" w:lineRule="auto"/>
        <w:rPr>
          <w:rStyle w:val="Hyperlink"/>
          <w:rFonts w:ascii="Verdana" w:eastAsia="Verdana" w:hAnsi="Verdana" w:cs="Verdana"/>
          <w:b/>
          <w:bCs/>
          <w:color w:val="41525C"/>
          <w:sz w:val="18"/>
          <w:szCs w:val="18"/>
        </w:rPr>
      </w:pPr>
      <w:hyperlink r:id="rId23" w:history="1">
        <w:r w:rsidR="00BB5B78">
          <w:rPr>
            <w:rStyle w:val="Hyperlink"/>
            <w:rFonts w:ascii="Verdana" w:hAnsi="Verdana"/>
            <w:b/>
            <w:bCs/>
            <w:color w:val="41525C"/>
            <w:sz w:val="18"/>
            <w:szCs w:val="18"/>
          </w:rPr>
          <w:t>www.manitowoc.com</w:t>
        </w:r>
      </w:hyperlink>
    </w:p>
    <w:sectPr w:rsidR="00F25A0D">
      <w:headerReference w:type="default" r:id="rId24"/>
      <w:footerReference w:type="default" r:id="rId2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7390" w14:textId="77777777" w:rsidR="00F71BD7" w:rsidRDefault="00F71BD7" w:rsidP="00F25A0D">
      <w:r>
        <w:separator/>
      </w:r>
    </w:p>
  </w:endnote>
  <w:endnote w:type="continuationSeparator" w:id="0">
    <w:p w14:paraId="6AB5E4A1" w14:textId="77777777" w:rsidR="00F71BD7" w:rsidRDefault="00F71BD7" w:rsidP="00F25A0D">
      <w:r>
        <w:continuationSeparator/>
      </w:r>
    </w:p>
  </w:endnote>
  <w:endnote w:type="continuationNotice" w:id="1">
    <w:p w14:paraId="2790C719" w14:textId="77777777" w:rsidR="00F71BD7" w:rsidRDefault="00F7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AA5B10" w14:paraId="0CDB623F" w14:textId="77777777">
      <w:tc>
        <w:tcPr>
          <w:tcW w:w="3139" w:type="dxa"/>
        </w:tcPr>
        <w:p w14:paraId="5824DAD0" w14:textId="77777777" w:rsidR="00A25932" w:rsidRDefault="00A25932">
          <w:pPr>
            <w:pStyle w:val="Header"/>
            <w:ind w:left="-115"/>
          </w:pPr>
        </w:p>
      </w:tc>
      <w:tc>
        <w:tcPr>
          <w:tcW w:w="3139" w:type="dxa"/>
        </w:tcPr>
        <w:p w14:paraId="18EB3036" w14:textId="77777777" w:rsidR="00A25932" w:rsidRDefault="00A25932">
          <w:pPr>
            <w:pStyle w:val="Header"/>
            <w:jc w:val="center"/>
          </w:pPr>
        </w:p>
      </w:tc>
      <w:tc>
        <w:tcPr>
          <w:tcW w:w="3139" w:type="dxa"/>
        </w:tcPr>
        <w:p w14:paraId="11A54882" w14:textId="77777777" w:rsidR="00A25932" w:rsidRDefault="00A25932">
          <w:pPr>
            <w:pStyle w:val="Header"/>
            <w:ind w:right="-115"/>
            <w:jc w:val="right"/>
          </w:pPr>
        </w:p>
      </w:tc>
    </w:tr>
  </w:tbl>
  <w:p w14:paraId="5754B525" w14:textId="77777777" w:rsidR="00A25932" w:rsidRDefault="00A2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6215" w14:textId="77777777" w:rsidR="00F71BD7" w:rsidRDefault="00F71BD7" w:rsidP="00F25A0D">
      <w:r>
        <w:separator/>
      </w:r>
    </w:p>
  </w:footnote>
  <w:footnote w:type="continuationSeparator" w:id="0">
    <w:p w14:paraId="697BFDBF" w14:textId="77777777" w:rsidR="00F71BD7" w:rsidRDefault="00F71BD7" w:rsidP="00F25A0D">
      <w:r>
        <w:continuationSeparator/>
      </w:r>
    </w:p>
  </w:footnote>
  <w:footnote w:type="continuationNotice" w:id="1">
    <w:p w14:paraId="439D75F2" w14:textId="77777777" w:rsidR="00F71BD7" w:rsidRDefault="00F71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A31" w14:textId="32F99581" w:rsidR="005C5E7A" w:rsidRDefault="00FD3571" w:rsidP="00FD3571">
    <w:pPr>
      <w:spacing w:after="160" w:line="259" w:lineRule="auto"/>
      <w:rPr>
        <w:rFonts w:ascii="Arial" w:hAnsi="Arial" w:cs="Arial"/>
        <w:color w:val="000000"/>
        <w:spacing w:val="5"/>
        <w:sz w:val="27"/>
        <w:szCs w:val="27"/>
        <w:shd w:val="clear" w:color="auto" w:fill="FFFFFF"/>
      </w:rPr>
    </w:pPr>
    <w:r w:rsidRPr="00FD3571">
      <w:rPr>
        <w:rFonts w:ascii="Verdana" w:hAnsi="Verdana"/>
        <w:b/>
        <w:color w:val="41525C"/>
        <w:sz w:val="18"/>
        <w:szCs w:val="18"/>
      </w:rPr>
      <w:t>Des grues Potain aident à la construction de la ligne téléphérique 3S Jandri Express aux Deux Alpes</w:t>
    </w:r>
  </w:p>
  <w:p w14:paraId="2544122A" w14:textId="3ACE29C5" w:rsidR="00A25932" w:rsidRPr="00164A29" w:rsidRDefault="002A253A" w:rsidP="00B56F3B">
    <w:pPr>
      <w:spacing w:line="276" w:lineRule="auto"/>
      <w:jc w:val="right"/>
      <w:rPr>
        <w:rFonts w:ascii="Verdana" w:hAnsi="Verdana"/>
        <w:color w:val="41525C"/>
        <w:sz w:val="18"/>
        <w:szCs w:val="18"/>
      </w:rPr>
    </w:pPr>
    <w:r>
      <w:rPr>
        <w:rFonts w:ascii="Verdana" w:hAnsi="Verdana"/>
        <w:color w:val="41525C"/>
        <w:sz w:val="18"/>
        <w:szCs w:val="18"/>
      </w:rPr>
      <w:t>28 septembre</w:t>
    </w:r>
    <w:r w:rsidR="00FD3571" w:rsidRPr="0A3CF232">
      <w:rPr>
        <w:rFonts w:ascii="Verdana" w:hAnsi="Verdana"/>
        <w:color w:val="41525C"/>
        <w:sz w:val="18"/>
        <w:szCs w:val="18"/>
      </w:rPr>
      <w:t xml:space="preserve"> 2023</w:t>
    </w:r>
  </w:p>
  <w:p w14:paraId="391FB0B0" w14:textId="77777777" w:rsidR="00A25932" w:rsidRDefault="00A25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35FC"/>
    <w:multiLevelType w:val="hybridMultilevel"/>
    <w:tmpl w:val="C706D506"/>
    <w:lvl w:ilvl="0" w:tplc="034AA0BE">
      <w:start w:val="1"/>
      <w:numFmt w:val="bullet"/>
      <w:lvlText w:val=""/>
      <w:lvlJc w:val="left"/>
      <w:pPr>
        <w:ind w:left="720" w:hanging="360"/>
      </w:pPr>
      <w:rPr>
        <w:rFonts w:ascii="Symbol" w:hAnsi="Symbol" w:hint="default"/>
      </w:rPr>
    </w:lvl>
    <w:lvl w:ilvl="1" w:tplc="254E8620">
      <w:start w:val="1"/>
      <w:numFmt w:val="bullet"/>
      <w:lvlText w:val="o"/>
      <w:lvlJc w:val="left"/>
      <w:pPr>
        <w:ind w:left="1440" w:hanging="360"/>
      </w:pPr>
      <w:rPr>
        <w:rFonts w:ascii="Courier New" w:hAnsi="Courier New" w:hint="default"/>
      </w:rPr>
    </w:lvl>
    <w:lvl w:ilvl="2" w:tplc="EB68923C">
      <w:start w:val="1"/>
      <w:numFmt w:val="bullet"/>
      <w:lvlText w:val=""/>
      <w:lvlJc w:val="left"/>
      <w:pPr>
        <w:ind w:left="2160" w:hanging="360"/>
      </w:pPr>
      <w:rPr>
        <w:rFonts w:ascii="Wingdings" w:hAnsi="Wingdings" w:hint="default"/>
      </w:rPr>
    </w:lvl>
    <w:lvl w:ilvl="3" w:tplc="96DCE8F8">
      <w:start w:val="1"/>
      <w:numFmt w:val="bullet"/>
      <w:lvlText w:val=""/>
      <w:lvlJc w:val="left"/>
      <w:pPr>
        <w:ind w:left="2880" w:hanging="360"/>
      </w:pPr>
      <w:rPr>
        <w:rFonts w:ascii="Symbol" w:hAnsi="Symbol" w:hint="default"/>
      </w:rPr>
    </w:lvl>
    <w:lvl w:ilvl="4" w:tplc="34D2E59E">
      <w:start w:val="1"/>
      <w:numFmt w:val="bullet"/>
      <w:lvlText w:val="o"/>
      <w:lvlJc w:val="left"/>
      <w:pPr>
        <w:ind w:left="3600" w:hanging="360"/>
      </w:pPr>
      <w:rPr>
        <w:rFonts w:ascii="Courier New" w:hAnsi="Courier New" w:hint="default"/>
      </w:rPr>
    </w:lvl>
    <w:lvl w:ilvl="5" w:tplc="66FC2C68">
      <w:start w:val="1"/>
      <w:numFmt w:val="bullet"/>
      <w:lvlText w:val=""/>
      <w:lvlJc w:val="left"/>
      <w:pPr>
        <w:ind w:left="4320" w:hanging="360"/>
      </w:pPr>
      <w:rPr>
        <w:rFonts w:ascii="Wingdings" w:hAnsi="Wingdings" w:hint="default"/>
      </w:rPr>
    </w:lvl>
    <w:lvl w:ilvl="6" w:tplc="1C74E31C">
      <w:start w:val="1"/>
      <w:numFmt w:val="bullet"/>
      <w:lvlText w:val=""/>
      <w:lvlJc w:val="left"/>
      <w:pPr>
        <w:ind w:left="5040" w:hanging="360"/>
      </w:pPr>
      <w:rPr>
        <w:rFonts w:ascii="Symbol" w:hAnsi="Symbol" w:hint="default"/>
      </w:rPr>
    </w:lvl>
    <w:lvl w:ilvl="7" w:tplc="370C2258">
      <w:start w:val="1"/>
      <w:numFmt w:val="bullet"/>
      <w:lvlText w:val="o"/>
      <w:lvlJc w:val="left"/>
      <w:pPr>
        <w:ind w:left="5760" w:hanging="360"/>
      </w:pPr>
      <w:rPr>
        <w:rFonts w:ascii="Courier New" w:hAnsi="Courier New" w:hint="default"/>
      </w:rPr>
    </w:lvl>
    <w:lvl w:ilvl="8" w:tplc="14845840">
      <w:start w:val="1"/>
      <w:numFmt w:val="bullet"/>
      <w:lvlText w:val=""/>
      <w:lvlJc w:val="left"/>
      <w:pPr>
        <w:ind w:left="6480" w:hanging="360"/>
      </w:pPr>
      <w:rPr>
        <w:rFonts w:ascii="Wingdings" w:hAnsi="Wingdings" w:hint="default"/>
      </w:rPr>
    </w:lvl>
  </w:abstractNum>
  <w:abstractNum w:abstractNumId="1" w15:restartNumberingAfterBreak="0">
    <w:nsid w:val="10895634"/>
    <w:multiLevelType w:val="hybridMultilevel"/>
    <w:tmpl w:val="84F09202"/>
    <w:lvl w:ilvl="0" w:tplc="D28005AE">
      <w:start w:val="1"/>
      <w:numFmt w:val="bullet"/>
      <w:lvlText w:val=""/>
      <w:lvlJc w:val="left"/>
      <w:pPr>
        <w:ind w:left="720" w:hanging="360"/>
      </w:pPr>
      <w:rPr>
        <w:rFonts w:ascii="Symbol" w:hAnsi="Symbol" w:hint="default"/>
      </w:rPr>
    </w:lvl>
    <w:lvl w:ilvl="1" w:tplc="488CAF90">
      <w:start w:val="1"/>
      <w:numFmt w:val="bullet"/>
      <w:lvlText w:val="o"/>
      <w:lvlJc w:val="left"/>
      <w:pPr>
        <w:ind w:left="1440" w:hanging="360"/>
      </w:pPr>
      <w:rPr>
        <w:rFonts w:ascii="Courier New" w:hAnsi="Courier New" w:hint="default"/>
      </w:rPr>
    </w:lvl>
    <w:lvl w:ilvl="2" w:tplc="C4EE5EAA">
      <w:start w:val="1"/>
      <w:numFmt w:val="bullet"/>
      <w:lvlText w:val=""/>
      <w:lvlJc w:val="left"/>
      <w:pPr>
        <w:ind w:left="2160" w:hanging="360"/>
      </w:pPr>
      <w:rPr>
        <w:rFonts w:ascii="Wingdings" w:hAnsi="Wingdings" w:hint="default"/>
      </w:rPr>
    </w:lvl>
    <w:lvl w:ilvl="3" w:tplc="232E1960">
      <w:start w:val="1"/>
      <w:numFmt w:val="bullet"/>
      <w:lvlText w:val=""/>
      <w:lvlJc w:val="left"/>
      <w:pPr>
        <w:ind w:left="2880" w:hanging="360"/>
      </w:pPr>
      <w:rPr>
        <w:rFonts w:ascii="Symbol" w:hAnsi="Symbol" w:hint="default"/>
      </w:rPr>
    </w:lvl>
    <w:lvl w:ilvl="4" w:tplc="00A05778">
      <w:start w:val="1"/>
      <w:numFmt w:val="bullet"/>
      <w:lvlText w:val="o"/>
      <w:lvlJc w:val="left"/>
      <w:pPr>
        <w:ind w:left="3600" w:hanging="360"/>
      </w:pPr>
      <w:rPr>
        <w:rFonts w:ascii="Courier New" w:hAnsi="Courier New" w:hint="default"/>
      </w:rPr>
    </w:lvl>
    <w:lvl w:ilvl="5" w:tplc="ED56BEA8">
      <w:start w:val="1"/>
      <w:numFmt w:val="bullet"/>
      <w:lvlText w:val=""/>
      <w:lvlJc w:val="left"/>
      <w:pPr>
        <w:ind w:left="4320" w:hanging="360"/>
      </w:pPr>
      <w:rPr>
        <w:rFonts w:ascii="Wingdings" w:hAnsi="Wingdings" w:hint="default"/>
      </w:rPr>
    </w:lvl>
    <w:lvl w:ilvl="6" w:tplc="BA002B46">
      <w:start w:val="1"/>
      <w:numFmt w:val="bullet"/>
      <w:lvlText w:val=""/>
      <w:lvlJc w:val="left"/>
      <w:pPr>
        <w:ind w:left="5040" w:hanging="360"/>
      </w:pPr>
      <w:rPr>
        <w:rFonts w:ascii="Symbol" w:hAnsi="Symbol" w:hint="default"/>
      </w:rPr>
    </w:lvl>
    <w:lvl w:ilvl="7" w:tplc="A740C8B4">
      <w:start w:val="1"/>
      <w:numFmt w:val="bullet"/>
      <w:lvlText w:val="o"/>
      <w:lvlJc w:val="left"/>
      <w:pPr>
        <w:ind w:left="5760" w:hanging="360"/>
      </w:pPr>
      <w:rPr>
        <w:rFonts w:ascii="Courier New" w:hAnsi="Courier New" w:hint="default"/>
      </w:rPr>
    </w:lvl>
    <w:lvl w:ilvl="8" w:tplc="3FFCF1C6">
      <w:start w:val="1"/>
      <w:numFmt w:val="bullet"/>
      <w:lvlText w:val=""/>
      <w:lvlJc w:val="left"/>
      <w:pPr>
        <w:ind w:left="6480" w:hanging="360"/>
      </w:pPr>
      <w:rPr>
        <w:rFonts w:ascii="Wingdings" w:hAnsi="Wingdings" w:hint="default"/>
      </w:rPr>
    </w:lvl>
  </w:abstractNum>
  <w:abstractNum w:abstractNumId="2" w15:restartNumberingAfterBreak="0">
    <w:nsid w:val="2EA01FB0"/>
    <w:multiLevelType w:val="hybridMultilevel"/>
    <w:tmpl w:val="9064E348"/>
    <w:lvl w:ilvl="0" w:tplc="F43AD8DA">
      <w:start w:val="1"/>
      <w:numFmt w:val="bullet"/>
      <w:lvlText w:val="·"/>
      <w:lvlJc w:val="left"/>
      <w:pPr>
        <w:ind w:left="720" w:hanging="360"/>
      </w:pPr>
      <w:rPr>
        <w:rFonts w:ascii="Symbol" w:hAnsi="Symbol" w:hint="default"/>
      </w:rPr>
    </w:lvl>
    <w:lvl w:ilvl="1" w:tplc="C07042DA">
      <w:start w:val="1"/>
      <w:numFmt w:val="bullet"/>
      <w:lvlText w:val="o"/>
      <w:lvlJc w:val="left"/>
      <w:pPr>
        <w:ind w:left="1440" w:hanging="360"/>
      </w:pPr>
      <w:rPr>
        <w:rFonts w:ascii="Courier New" w:hAnsi="Courier New" w:hint="default"/>
      </w:rPr>
    </w:lvl>
    <w:lvl w:ilvl="2" w:tplc="05A85582">
      <w:start w:val="1"/>
      <w:numFmt w:val="bullet"/>
      <w:lvlText w:val=""/>
      <w:lvlJc w:val="left"/>
      <w:pPr>
        <w:ind w:left="2160" w:hanging="360"/>
      </w:pPr>
      <w:rPr>
        <w:rFonts w:ascii="Wingdings" w:hAnsi="Wingdings" w:hint="default"/>
      </w:rPr>
    </w:lvl>
    <w:lvl w:ilvl="3" w:tplc="E9D04EFE">
      <w:start w:val="1"/>
      <w:numFmt w:val="bullet"/>
      <w:lvlText w:val=""/>
      <w:lvlJc w:val="left"/>
      <w:pPr>
        <w:ind w:left="2880" w:hanging="360"/>
      </w:pPr>
      <w:rPr>
        <w:rFonts w:ascii="Symbol" w:hAnsi="Symbol" w:hint="default"/>
      </w:rPr>
    </w:lvl>
    <w:lvl w:ilvl="4" w:tplc="D64CB186">
      <w:start w:val="1"/>
      <w:numFmt w:val="bullet"/>
      <w:lvlText w:val="o"/>
      <w:lvlJc w:val="left"/>
      <w:pPr>
        <w:ind w:left="3600" w:hanging="360"/>
      </w:pPr>
      <w:rPr>
        <w:rFonts w:ascii="Courier New" w:hAnsi="Courier New" w:hint="default"/>
      </w:rPr>
    </w:lvl>
    <w:lvl w:ilvl="5" w:tplc="E95626CC">
      <w:start w:val="1"/>
      <w:numFmt w:val="bullet"/>
      <w:lvlText w:val=""/>
      <w:lvlJc w:val="left"/>
      <w:pPr>
        <w:ind w:left="4320" w:hanging="360"/>
      </w:pPr>
      <w:rPr>
        <w:rFonts w:ascii="Wingdings" w:hAnsi="Wingdings" w:hint="default"/>
      </w:rPr>
    </w:lvl>
    <w:lvl w:ilvl="6" w:tplc="EA706378">
      <w:start w:val="1"/>
      <w:numFmt w:val="bullet"/>
      <w:lvlText w:val=""/>
      <w:lvlJc w:val="left"/>
      <w:pPr>
        <w:ind w:left="5040" w:hanging="360"/>
      </w:pPr>
      <w:rPr>
        <w:rFonts w:ascii="Symbol" w:hAnsi="Symbol" w:hint="default"/>
      </w:rPr>
    </w:lvl>
    <w:lvl w:ilvl="7" w:tplc="4A421D92">
      <w:start w:val="1"/>
      <w:numFmt w:val="bullet"/>
      <w:lvlText w:val="o"/>
      <w:lvlJc w:val="left"/>
      <w:pPr>
        <w:ind w:left="5760" w:hanging="360"/>
      </w:pPr>
      <w:rPr>
        <w:rFonts w:ascii="Courier New" w:hAnsi="Courier New" w:hint="default"/>
      </w:rPr>
    </w:lvl>
    <w:lvl w:ilvl="8" w:tplc="C53AEFF6">
      <w:start w:val="1"/>
      <w:numFmt w:val="bullet"/>
      <w:lvlText w:val=""/>
      <w:lvlJc w:val="left"/>
      <w:pPr>
        <w:ind w:left="6480" w:hanging="360"/>
      </w:pPr>
      <w:rPr>
        <w:rFonts w:ascii="Wingdings" w:hAnsi="Wingdings" w:hint="default"/>
      </w:rPr>
    </w:lvl>
  </w:abstractNum>
  <w:abstractNum w:abstractNumId="3"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1DEC4"/>
    <w:multiLevelType w:val="hybridMultilevel"/>
    <w:tmpl w:val="3ADECEBC"/>
    <w:lvl w:ilvl="0" w:tplc="9CD2AE92">
      <w:start w:val="1"/>
      <w:numFmt w:val="bullet"/>
      <w:lvlText w:val=""/>
      <w:lvlJc w:val="left"/>
      <w:pPr>
        <w:ind w:left="720" w:hanging="360"/>
      </w:pPr>
      <w:rPr>
        <w:rFonts w:ascii="Symbol" w:hAnsi="Symbol" w:hint="default"/>
      </w:rPr>
    </w:lvl>
    <w:lvl w:ilvl="1" w:tplc="92368E26">
      <w:start w:val="1"/>
      <w:numFmt w:val="bullet"/>
      <w:lvlText w:val="o"/>
      <w:lvlJc w:val="left"/>
      <w:pPr>
        <w:ind w:left="1440" w:hanging="360"/>
      </w:pPr>
      <w:rPr>
        <w:rFonts w:ascii="Courier New" w:hAnsi="Courier New" w:hint="default"/>
      </w:rPr>
    </w:lvl>
    <w:lvl w:ilvl="2" w:tplc="B694E7C8">
      <w:start w:val="1"/>
      <w:numFmt w:val="bullet"/>
      <w:lvlText w:val=""/>
      <w:lvlJc w:val="left"/>
      <w:pPr>
        <w:ind w:left="2160" w:hanging="360"/>
      </w:pPr>
      <w:rPr>
        <w:rFonts w:ascii="Wingdings" w:hAnsi="Wingdings" w:hint="default"/>
      </w:rPr>
    </w:lvl>
    <w:lvl w:ilvl="3" w:tplc="929856C4">
      <w:start w:val="1"/>
      <w:numFmt w:val="bullet"/>
      <w:lvlText w:val=""/>
      <w:lvlJc w:val="left"/>
      <w:pPr>
        <w:ind w:left="2880" w:hanging="360"/>
      </w:pPr>
      <w:rPr>
        <w:rFonts w:ascii="Symbol" w:hAnsi="Symbol" w:hint="default"/>
      </w:rPr>
    </w:lvl>
    <w:lvl w:ilvl="4" w:tplc="31C0E312">
      <w:start w:val="1"/>
      <w:numFmt w:val="bullet"/>
      <w:lvlText w:val="o"/>
      <w:lvlJc w:val="left"/>
      <w:pPr>
        <w:ind w:left="3600" w:hanging="360"/>
      </w:pPr>
      <w:rPr>
        <w:rFonts w:ascii="Courier New" w:hAnsi="Courier New" w:hint="default"/>
      </w:rPr>
    </w:lvl>
    <w:lvl w:ilvl="5" w:tplc="D9A8B8D6">
      <w:start w:val="1"/>
      <w:numFmt w:val="bullet"/>
      <w:lvlText w:val=""/>
      <w:lvlJc w:val="left"/>
      <w:pPr>
        <w:ind w:left="4320" w:hanging="360"/>
      </w:pPr>
      <w:rPr>
        <w:rFonts w:ascii="Wingdings" w:hAnsi="Wingdings" w:hint="default"/>
      </w:rPr>
    </w:lvl>
    <w:lvl w:ilvl="6" w:tplc="6C62627C">
      <w:start w:val="1"/>
      <w:numFmt w:val="bullet"/>
      <w:lvlText w:val=""/>
      <w:lvlJc w:val="left"/>
      <w:pPr>
        <w:ind w:left="5040" w:hanging="360"/>
      </w:pPr>
      <w:rPr>
        <w:rFonts w:ascii="Symbol" w:hAnsi="Symbol" w:hint="default"/>
      </w:rPr>
    </w:lvl>
    <w:lvl w:ilvl="7" w:tplc="B7F48876">
      <w:start w:val="1"/>
      <w:numFmt w:val="bullet"/>
      <w:lvlText w:val="o"/>
      <w:lvlJc w:val="left"/>
      <w:pPr>
        <w:ind w:left="5760" w:hanging="360"/>
      </w:pPr>
      <w:rPr>
        <w:rFonts w:ascii="Courier New" w:hAnsi="Courier New" w:hint="default"/>
      </w:rPr>
    </w:lvl>
    <w:lvl w:ilvl="8" w:tplc="BC047DC2">
      <w:start w:val="1"/>
      <w:numFmt w:val="bullet"/>
      <w:lvlText w:val=""/>
      <w:lvlJc w:val="left"/>
      <w:pPr>
        <w:ind w:left="6480" w:hanging="360"/>
      </w:pPr>
      <w:rPr>
        <w:rFonts w:ascii="Wingdings" w:hAnsi="Wingdings" w:hint="default"/>
      </w:rPr>
    </w:lvl>
  </w:abstractNum>
  <w:num w:numId="1" w16cid:durableId="1236430875">
    <w:abstractNumId w:val="0"/>
  </w:num>
  <w:num w:numId="2" w16cid:durableId="856188212">
    <w:abstractNumId w:val="4"/>
  </w:num>
  <w:num w:numId="3" w16cid:durableId="1962682631">
    <w:abstractNumId w:val="1"/>
  </w:num>
  <w:num w:numId="4" w16cid:durableId="1893032020">
    <w:abstractNumId w:val="2"/>
  </w:num>
  <w:num w:numId="5" w16cid:durableId="46369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06AF4"/>
    <w:rsid w:val="0000760D"/>
    <w:rsid w:val="000130DE"/>
    <w:rsid w:val="00021FCD"/>
    <w:rsid w:val="00026CF6"/>
    <w:rsid w:val="00032D41"/>
    <w:rsid w:val="0005574B"/>
    <w:rsid w:val="000602C5"/>
    <w:rsid w:val="0006159D"/>
    <w:rsid w:val="000A25F6"/>
    <w:rsid w:val="000A3B94"/>
    <w:rsid w:val="000B1A13"/>
    <w:rsid w:val="000B265F"/>
    <w:rsid w:val="000C193B"/>
    <w:rsid w:val="000D1DC1"/>
    <w:rsid w:val="000D5CE1"/>
    <w:rsid w:val="001243D3"/>
    <w:rsid w:val="00134C75"/>
    <w:rsid w:val="001354AC"/>
    <w:rsid w:val="001445BC"/>
    <w:rsid w:val="00146B5E"/>
    <w:rsid w:val="00162EA6"/>
    <w:rsid w:val="0018006F"/>
    <w:rsid w:val="0018044B"/>
    <w:rsid w:val="0018393C"/>
    <w:rsid w:val="001A04BA"/>
    <w:rsid w:val="001A04D7"/>
    <w:rsid w:val="001A0657"/>
    <w:rsid w:val="001A5404"/>
    <w:rsid w:val="001A7446"/>
    <w:rsid w:val="001A7960"/>
    <w:rsid w:val="001B0413"/>
    <w:rsid w:val="001C227E"/>
    <w:rsid w:val="001C2BB4"/>
    <w:rsid w:val="001C65FA"/>
    <w:rsid w:val="001E0623"/>
    <w:rsid w:val="001F5FFB"/>
    <w:rsid w:val="002060FE"/>
    <w:rsid w:val="00220C4C"/>
    <w:rsid w:val="002226B4"/>
    <w:rsid w:val="00230B76"/>
    <w:rsid w:val="00240E84"/>
    <w:rsid w:val="0024183C"/>
    <w:rsid w:val="00254D05"/>
    <w:rsid w:val="0025630A"/>
    <w:rsid w:val="00257D1D"/>
    <w:rsid w:val="00274D90"/>
    <w:rsid w:val="00283F29"/>
    <w:rsid w:val="00284B4F"/>
    <w:rsid w:val="0028606F"/>
    <w:rsid w:val="00291E01"/>
    <w:rsid w:val="002935F5"/>
    <w:rsid w:val="002A253A"/>
    <w:rsid w:val="002A5DAC"/>
    <w:rsid w:val="002A7D40"/>
    <w:rsid w:val="002B10A7"/>
    <w:rsid w:val="002B117C"/>
    <w:rsid w:val="002B58D4"/>
    <w:rsid w:val="002C1571"/>
    <w:rsid w:val="002C4617"/>
    <w:rsid w:val="002C5F0D"/>
    <w:rsid w:val="002D2C66"/>
    <w:rsid w:val="002D672C"/>
    <w:rsid w:val="00301240"/>
    <w:rsid w:val="003019FB"/>
    <w:rsid w:val="00305AD0"/>
    <w:rsid w:val="00315A09"/>
    <w:rsid w:val="00316441"/>
    <w:rsid w:val="003351B6"/>
    <w:rsid w:val="00356BBA"/>
    <w:rsid w:val="00375252"/>
    <w:rsid w:val="00380481"/>
    <w:rsid w:val="00382B31"/>
    <w:rsid w:val="00383EB6"/>
    <w:rsid w:val="003846B0"/>
    <w:rsid w:val="003850B3"/>
    <w:rsid w:val="003B3523"/>
    <w:rsid w:val="003B54E5"/>
    <w:rsid w:val="003D3CDC"/>
    <w:rsid w:val="003F0C9D"/>
    <w:rsid w:val="00414769"/>
    <w:rsid w:val="004152E2"/>
    <w:rsid w:val="00424BEE"/>
    <w:rsid w:val="00453CFF"/>
    <w:rsid w:val="00470657"/>
    <w:rsid w:val="00472B22"/>
    <w:rsid w:val="00484AB1"/>
    <w:rsid w:val="0048509D"/>
    <w:rsid w:val="00493FC0"/>
    <w:rsid w:val="00495875"/>
    <w:rsid w:val="004A61C3"/>
    <w:rsid w:val="004A6ED8"/>
    <w:rsid w:val="004C3209"/>
    <w:rsid w:val="004E4132"/>
    <w:rsid w:val="004F3444"/>
    <w:rsid w:val="00547391"/>
    <w:rsid w:val="00553C8E"/>
    <w:rsid w:val="00573431"/>
    <w:rsid w:val="005C43DC"/>
    <w:rsid w:val="005C52F8"/>
    <w:rsid w:val="005C5E7A"/>
    <w:rsid w:val="005C6783"/>
    <w:rsid w:val="005D38D6"/>
    <w:rsid w:val="005D4994"/>
    <w:rsid w:val="005E1B60"/>
    <w:rsid w:val="005E5198"/>
    <w:rsid w:val="005F0C97"/>
    <w:rsid w:val="005F4C59"/>
    <w:rsid w:val="006074C6"/>
    <w:rsid w:val="00610B47"/>
    <w:rsid w:val="00631AF9"/>
    <w:rsid w:val="0064306F"/>
    <w:rsid w:val="00646B5E"/>
    <w:rsid w:val="00654D72"/>
    <w:rsid w:val="006555EA"/>
    <w:rsid w:val="00660166"/>
    <w:rsid w:val="00662AA8"/>
    <w:rsid w:val="0066614D"/>
    <w:rsid w:val="006828B2"/>
    <w:rsid w:val="006916BA"/>
    <w:rsid w:val="00695FAB"/>
    <w:rsid w:val="006A7F6E"/>
    <w:rsid w:val="006B2B8E"/>
    <w:rsid w:val="006C23CC"/>
    <w:rsid w:val="006C3B25"/>
    <w:rsid w:val="006D6258"/>
    <w:rsid w:val="006F34E0"/>
    <w:rsid w:val="00700C61"/>
    <w:rsid w:val="0071451A"/>
    <w:rsid w:val="00714E99"/>
    <w:rsid w:val="0071521E"/>
    <w:rsid w:val="00731059"/>
    <w:rsid w:val="0074308A"/>
    <w:rsid w:val="00760280"/>
    <w:rsid w:val="00765302"/>
    <w:rsid w:val="00766A5E"/>
    <w:rsid w:val="007A0A36"/>
    <w:rsid w:val="007B29B3"/>
    <w:rsid w:val="007B4EE1"/>
    <w:rsid w:val="007C377A"/>
    <w:rsid w:val="007C5928"/>
    <w:rsid w:val="007C62E6"/>
    <w:rsid w:val="007D0182"/>
    <w:rsid w:val="00810CCD"/>
    <w:rsid w:val="00821FE2"/>
    <w:rsid w:val="00822A7B"/>
    <w:rsid w:val="008429E7"/>
    <w:rsid w:val="00843064"/>
    <w:rsid w:val="008469D3"/>
    <w:rsid w:val="008508B2"/>
    <w:rsid w:val="00853718"/>
    <w:rsid w:val="008723F4"/>
    <w:rsid w:val="008747BC"/>
    <w:rsid w:val="008753A8"/>
    <w:rsid w:val="008850F9"/>
    <w:rsid w:val="00895417"/>
    <w:rsid w:val="008A0515"/>
    <w:rsid w:val="008B135A"/>
    <w:rsid w:val="008C0388"/>
    <w:rsid w:val="008D0E09"/>
    <w:rsid w:val="008F0D06"/>
    <w:rsid w:val="00903D14"/>
    <w:rsid w:val="00907AC0"/>
    <w:rsid w:val="00912ABD"/>
    <w:rsid w:val="00926331"/>
    <w:rsid w:val="00946F96"/>
    <w:rsid w:val="0095538D"/>
    <w:rsid w:val="00982144"/>
    <w:rsid w:val="00984C56"/>
    <w:rsid w:val="00987E6B"/>
    <w:rsid w:val="0099458C"/>
    <w:rsid w:val="009C2D12"/>
    <w:rsid w:val="009D43BF"/>
    <w:rsid w:val="009F1F92"/>
    <w:rsid w:val="00A013BA"/>
    <w:rsid w:val="00A058DF"/>
    <w:rsid w:val="00A25932"/>
    <w:rsid w:val="00A32D19"/>
    <w:rsid w:val="00A40614"/>
    <w:rsid w:val="00A430DE"/>
    <w:rsid w:val="00A45B2E"/>
    <w:rsid w:val="00A52E86"/>
    <w:rsid w:val="00A61B60"/>
    <w:rsid w:val="00A664B1"/>
    <w:rsid w:val="00A67F5B"/>
    <w:rsid w:val="00A7735D"/>
    <w:rsid w:val="00A9450F"/>
    <w:rsid w:val="00A96F3F"/>
    <w:rsid w:val="00A97873"/>
    <w:rsid w:val="00AA13E7"/>
    <w:rsid w:val="00AA3FA3"/>
    <w:rsid w:val="00AA5B10"/>
    <w:rsid w:val="00AB3C39"/>
    <w:rsid w:val="00AC2EC1"/>
    <w:rsid w:val="00AC3013"/>
    <w:rsid w:val="00AC4AEE"/>
    <w:rsid w:val="00AC7C4E"/>
    <w:rsid w:val="00AD4DAA"/>
    <w:rsid w:val="00AD5B29"/>
    <w:rsid w:val="00AE6AE9"/>
    <w:rsid w:val="00AF4E90"/>
    <w:rsid w:val="00B0321C"/>
    <w:rsid w:val="00B0520B"/>
    <w:rsid w:val="00B144F0"/>
    <w:rsid w:val="00B26B57"/>
    <w:rsid w:val="00B35619"/>
    <w:rsid w:val="00B36EA0"/>
    <w:rsid w:val="00B45786"/>
    <w:rsid w:val="00B46051"/>
    <w:rsid w:val="00B53858"/>
    <w:rsid w:val="00B56A2E"/>
    <w:rsid w:val="00B56F3B"/>
    <w:rsid w:val="00B57945"/>
    <w:rsid w:val="00B728F0"/>
    <w:rsid w:val="00B744FB"/>
    <w:rsid w:val="00B75B99"/>
    <w:rsid w:val="00B8182C"/>
    <w:rsid w:val="00BA14FE"/>
    <w:rsid w:val="00BB5B78"/>
    <w:rsid w:val="00BC5BCF"/>
    <w:rsid w:val="00BC6E3D"/>
    <w:rsid w:val="00BD1628"/>
    <w:rsid w:val="00BD3C29"/>
    <w:rsid w:val="00BD616A"/>
    <w:rsid w:val="00BE44A8"/>
    <w:rsid w:val="00C024CD"/>
    <w:rsid w:val="00C02562"/>
    <w:rsid w:val="00C03A51"/>
    <w:rsid w:val="00C24BA1"/>
    <w:rsid w:val="00C27B94"/>
    <w:rsid w:val="00C6127C"/>
    <w:rsid w:val="00C817B9"/>
    <w:rsid w:val="00C87A7B"/>
    <w:rsid w:val="00CA1D5B"/>
    <w:rsid w:val="00CB64A0"/>
    <w:rsid w:val="00CC5D92"/>
    <w:rsid w:val="00CD291A"/>
    <w:rsid w:val="00CE5718"/>
    <w:rsid w:val="00CF12FB"/>
    <w:rsid w:val="00CF1D3F"/>
    <w:rsid w:val="00CF741F"/>
    <w:rsid w:val="00D06977"/>
    <w:rsid w:val="00D1082E"/>
    <w:rsid w:val="00D10ADC"/>
    <w:rsid w:val="00D14D4A"/>
    <w:rsid w:val="00D21064"/>
    <w:rsid w:val="00D5416F"/>
    <w:rsid w:val="00D56341"/>
    <w:rsid w:val="00D62EBC"/>
    <w:rsid w:val="00D802BA"/>
    <w:rsid w:val="00D926C6"/>
    <w:rsid w:val="00D93C95"/>
    <w:rsid w:val="00D963FB"/>
    <w:rsid w:val="00DA6BFA"/>
    <w:rsid w:val="00DB31E6"/>
    <w:rsid w:val="00DB357A"/>
    <w:rsid w:val="00DB5711"/>
    <w:rsid w:val="00DC60AB"/>
    <w:rsid w:val="00DD6651"/>
    <w:rsid w:val="00DF50E8"/>
    <w:rsid w:val="00E0791D"/>
    <w:rsid w:val="00E1161A"/>
    <w:rsid w:val="00E3266B"/>
    <w:rsid w:val="00E4138D"/>
    <w:rsid w:val="00E4499B"/>
    <w:rsid w:val="00E44AFB"/>
    <w:rsid w:val="00E478FE"/>
    <w:rsid w:val="00E63492"/>
    <w:rsid w:val="00E70CB6"/>
    <w:rsid w:val="00E83A92"/>
    <w:rsid w:val="00E876BA"/>
    <w:rsid w:val="00E91ED3"/>
    <w:rsid w:val="00E95134"/>
    <w:rsid w:val="00EA2441"/>
    <w:rsid w:val="00EA4162"/>
    <w:rsid w:val="00EB0523"/>
    <w:rsid w:val="00EB4ADE"/>
    <w:rsid w:val="00EB5D3C"/>
    <w:rsid w:val="00EC4CD4"/>
    <w:rsid w:val="00EE494B"/>
    <w:rsid w:val="00EE64D5"/>
    <w:rsid w:val="00EF43CA"/>
    <w:rsid w:val="00F0099A"/>
    <w:rsid w:val="00F03D28"/>
    <w:rsid w:val="00F25A0D"/>
    <w:rsid w:val="00F32069"/>
    <w:rsid w:val="00F52A9A"/>
    <w:rsid w:val="00F71BD7"/>
    <w:rsid w:val="00F816FB"/>
    <w:rsid w:val="00FA337E"/>
    <w:rsid w:val="00FA5258"/>
    <w:rsid w:val="00FA7F17"/>
    <w:rsid w:val="00FB4C1F"/>
    <w:rsid w:val="00FC0882"/>
    <w:rsid w:val="00FD3571"/>
    <w:rsid w:val="00FE06E9"/>
    <w:rsid w:val="00FF5547"/>
    <w:rsid w:val="01DEEFA1"/>
    <w:rsid w:val="0260A437"/>
    <w:rsid w:val="07B0A87A"/>
    <w:rsid w:val="09B321F0"/>
    <w:rsid w:val="09DB8CE6"/>
    <w:rsid w:val="0A3CF232"/>
    <w:rsid w:val="0BA3E4EA"/>
    <w:rsid w:val="0ED4D633"/>
    <w:rsid w:val="12B1F6C8"/>
    <w:rsid w:val="145D09C2"/>
    <w:rsid w:val="15E6239D"/>
    <w:rsid w:val="1AAB9B05"/>
    <w:rsid w:val="1B9E793D"/>
    <w:rsid w:val="1E94153E"/>
    <w:rsid w:val="1F338974"/>
    <w:rsid w:val="1F76BCB0"/>
    <w:rsid w:val="214C76EE"/>
    <w:rsid w:val="2159744C"/>
    <w:rsid w:val="262FE4D6"/>
    <w:rsid w:val="29792BD7"/>
    <w:rsid w:val="29E8C767"/>
    <w:rsid w:val="2BEF2B66"/>
    <w:rsid w:val="2D201548"/>
    <w:rsid w:val="2E33DA76"/>
    <w:rsid w:val="30A9742C"/>
    <w:rsid w:val="31A21B98"/>
    <w:rsid w:val="357CE54F"/>
    <w:rsid w:val="35A7B3EB"/>
    <w:rsid w:val="35CE8B4A"/>
    <w:rsid w:val="35E4375A"/>
    <w:rsid w:val="38F02ADD"/>
    <w:rsid w:val="3A375D0F"/>
    <w:rsid w:val="3AFEE858"/>
    <w:rsid w:val="3B88105E"/>
    <w:rsid w:val="3DE251E7"/>
    <w:rsid w:val="3EB9F0BF"/>
    <w:rsid w:val="3ED08535"/>
    <w:rsid w:val="43415A8F"/>
    <w:rsid w:val="43C2CBFD"/>
    <w:rsid w:val="49EED04A"/>
    <w:rsid w:val="4EAB71B6"/>
    <w:rsid w:val="4F6CA781"/>
    <w:rsid w:val="513BB0BC"/>
    <w:rsid w:val="52A44843"/>
    <w:rsid w:val="52D7811D"/>
    <w:rsid w:val="555E4868"/>
    <w:rsid w:val="57856868"/>
    <w:rsid w:val="58069E77"/>
    <w:rsid w:val="5B556CAF"/>
    <w:rsid w:val="5E878C62"/>
    <w:rsid w:val="61CE67A6"/>
    <w:rsid w:val="644EE769"/>
    <w:rsid w:val="6677A48F"/>
    <w:rsid w:val="6AF3F04A"/>
    <w:rsid w:val="6AF65782"/>
    <w:rsid w:val="6E228627"/>
    <w:rsid w:val="6F0AF224"/>
    <w:rsid w:val="720F5A0C"/>
    <w:rsid w:val="745AF667"/>
    <w:rsid w:val="75F6C6C8"/>
    <w:rsid w:val="77EECBD2"/>
    <w:rsid w:val="792E678A"/>
    <w:rsid w:val="7AE47762"/>
    <w:rsid w:val="7C810434"/>
    <w:rsid w:val="7CB2E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3985"/>
  <w15:chartTrackingRefBased/>
  <w15:docId w15:val="{B2623F96-4426-465C-9B8D-52CA2457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 w:type="character" w:customStyle="1" w:styleId="normaltextrun">
    <w:name w:val="normaltextrun"/>
    <w:basedOn w:val="DefaultParagraphFont"/>
    <w:rsid w:val="00146B5E"/>
  </w:style>
  <w:style w:type="character" w:customStyle="1" w:styleId="eop">
    <w:name w:val="eop"/>
    <w:basedOn w:val="DefaultParagraphFont"/>
    <w:rsid w:val="00146B5E"/>
  </w:style>
  <w:style w:type="paragraph" w:customStyle="1" w:styleId="paragraph">
    <w:name w:val="paragraph"/>
    <w:basedOn w:val="Normal"/>
    <w:rsid w:val="00EE494B"/>
    <w:pPr>
      <w:spacing w:before="100" w:beforeAutospacing="1" w:after="100" w:afterAutospacing="1"/>
    </w:pPr>
    <w:rPr>
      <w:lang w:val="en-GB" w:eastAsia="en-GB"/>
    </w:rPr>
  </w:style>
  <w:style w:type="character" w:customStyle="1" w:styleId="sr-only">
    <w:name w:val="sr-only"/>
    <w:basedOn w:val="DefaultParagraphFont"/>
    <w:rsid w:val="00810CCD"/>
  </w:style>
  <w:style w:type="paragraph" w:styleId="NormalWeb">
    <w:name w:val="Normal (Web)"/>
    <w:basedOn w:val="Normal"/>
    <w:uiPriority w:val="99"/>
    <w:semiHidden/>
    <w:unhideWhenUsed/>
    <w:rsid w:val="00810CC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89538">
      <w:bodyDiv w:val="1"/>
      <w:marLeft w:val="0"/>
      <w:marRight w:val="0"/>
      <w:marTop w:val="0"/>
      <w:marBottom w:val="0"/>
      <w:divBdr>
        <w:top w:val="none" w:sz="0" w:space="0" w:color="auto"/>
        <w:left w:val="none" w:sz="0" w:space="0" w:color="auto"/>
        <w:bottom w:val="none" w:sz="0" w:space="0" w:color="auto"/>
        <w:right w:val="none" w:sz="0" w:space="0" w:color="auto"/>
      </w:divBdr>
      <w:divsChild>
        <w:div w:id="1509633309">
          <w:marLeft w:val="0"/>
          <w:marRight w:val="0"/>
          <w:marTop w:val="0"/>
          <w:marBottom w:val="0"/>
          <w:divBdr>
            <w:top w:val="none" w:sz="0" w:space="0" w:color="auto"/>
            <w:left w:val="none" w:sz="0" w:space="0" w:color="auto"/>
            <w:bottom w:val="none" w:sz="0" w:space="0" w:color="auto"/>
            <w:right w:val="none" w:sz="0" w:space="0" w:color="auto"/>
          </w:divBdr>
        </w:div>
        <w:div w:id="1600290335">
          <w:marLeft w:val="0"/>
          <w:marRight w:val="0"/>
          <w:marTop w:val="0"/>
          <w:marBottom w:val="0"/>
          <w:divBdr>
            <w:top w:val="none" w:sz="0" w:space="0" w:color="auto"/>
            <w:left w:val="none" w:sz="0" w:space="0" w:color="auto"/>
            <w:bottom w:val="none" w:sz="0" w:space="0" w:color="auto"/>
            <w:right w:val="none" w:sz="0" w:space="0" w:color="auto"/>
          </w:divBdr>
          <w:divsChild>
            <w:div w:id="995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544">
      <w:bodyDiv w:val="1"/>
      <w:marLeft w:val="0"/>
      <w:marRight w:val="0"/>
      <w:marTop w:val="0"/>
      <w:marBottom w:val="0"/>
      <w:divBdr>
        <w:top w:val="none" w:sz="0" w:space="0" w:color="auto"/>
        <w:left w:val="none" w:sz="0" w:space="0" w:color="auto"/>
        <w:bottom w:val="none" w:sz="0" w:space="0" w:color="auto"/>
        <w:right w:val="none" w:sz="0" w:space="0" w:color="auto"/>
      </w:divBdr>
      <w:divsChild>
        <w:div w:id="897401006">
          <w:marLeft w:val="0"/>
          <w:marRight w:val="0"/>
          <w:marTop w:val="0"/>
          <w:marBottom w:val="0"/>
          <w:divBdr>
            <w:top w:val="none" w:sz="0" w:space="0" w:color="auto"/>
            <w:left w:val="none" w:sz="0" w:space="0" w:color="auto"/>
            <w:bottom w:val="none" w:sz="0" w:space="0" w:color="auto"/>
            <w:right w:val="none" w:sz="0" w:space="0" w:color="auto"/>
          </w:divBdr>
        </w:div>
        <w:div w:id="191215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e2alpes.com/news/long-term-plans-2018-2023-2-alpes-722106" TargetMode="External"/><Relationship Id="rId18" Type="http://schemas.openxmlformats.org/officeDocument/2006/relationships/hyperlink" Target="https://www.manitowoc.com/fr/potain/grues-montage-par-elements/mdt-389-l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nitowoc.com/fr/potain/grues-montage-par-elements" TargetMode="External"/><Relationship Id="rId7" Type="http://schemas.openxmlformats.org/officeDocument/2006/relationships/webSettings" Target="webSettings.xml"/><Relationship Id="rId12" Type="http://schemas.openxmlformats.org/officeDocument/2006/relationships/hyperlink" Target="https://www.valentegrue.com/" TargetMode="External"/><Relationship Id="rId17" Type="http://schemas.openxmlformats.org/officeDocument/2006/relationships/hyperlink" Target="https://www.manitowoc.com/fr/potain/grues-montage-automatise/gtmr-386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nitowoc.com/fr/potain/grues-montage-par-elements/mdt-349-l16" TargetMode="External"/><Relationship Id="rId20" Type="http://schemas.openxmlformats.org/officeDocument/2006/relationships/hyperlink" Target="https://www.manitowoc.com/fr/potain/grues-montage-automati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go.e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anitowoc.com/fr/potain/grues-montage-par-elements/mdt-249-j10" TargetMode="External"/><Relationship Id="rId23" Type="http://schemas.openxmlformats.org/officeDocument/2006/relationships/hyperlink" Target="http://www.manitowoccranes.com/" TargetMode="External"/><Relationship Id="rId10" Type="http://schemas.openxmlformats.org/officeDocument/2006/relationships/image" Target="media/image1.jpeg"/><Relationship Id="rId19" Type="http://schemas.openxmlformats.org/officeDocument/2006/relationships/hyperlink" Target="https://www.manitowoc.com/fr/potain/grues-montage-automatise/igo-t-1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fr/node/6569" TargetMode="External"/><Relationship Id="rId22" Type="http://schemas.openxmlformats.org/officeDocument/2006/relationships/hyperlink" Target="mailto:dominique.leullier@manitowo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E8146832-8C9B-49D3-B3AA-6F89DC766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Hannah Kitchener</cp:lastModifiedBy>
  <cp:revision>108</cp:revision>
  <dcterms:created xsi:type="dcterms:W3CDTF">2022-06-16T14:29:00Z</dcterms:created>
  <dcterms:modified xsi:type="dcterms:W3CDTF">2023-09-21T09:34:00Z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