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005C5E7A" w:rsidRPr="00164A29" w:rsidRDefault="005861CB" w:rsidP="005C5E7A">
      <w:pPr>
        <w:spacing w:line="276" w:lineRule="auto"/>
        <w:jc w:val="right"/>
        <w:rPr>
          <w:rFonts w:ascii="Verdana" w:hAnsi="Verdana"/>
          <w:color w:val="41525C"/>
          <w:sz w:val="18"/>
          <w:szCs w:val="18"/>
        </w:rPr>
      </w:pPr>
      <w:bookmarkStart w:id="0" w:name="_Hlk100907192"/>
      <w:r>
        <w:rPr>
          <w:rFonts w:ascii="Verdana" w:hAnsi="Verdana"/>
          <w:color w:val="41525C"/>
          <w:sz w:val="18"/>
          <w:szCs w:val="18"/>
        </w:rPr>
        <w:t>2</w:t>
      </w:r>
      <w:r w:rsidR="007C5233">
        <w:rPr>
          <w:rFonts w:ascii="Verdana" w:hAnsi="Verdana"/>
          <w:color w:val="41525C"/>
          <w:sz w:val="18"/>
          <w:szCs w:val="18"/>
        </w:rPr>
        <w:t>9</w:t>
      </w:r>
      <w:r>
        <w:rPr>
          <w:rFonts w:ascii="Verdana" w:hAnsi="Verdana"/>
          <w:color w:val="41525C"/>
          <w:sz w:val="18"/>
          <w:szCs w:val="18"/>
        </w:rPr>
        <w:t xml:space="preserve"> </w:t>
      </w:r>
      <w:r w:rsidR="00FE4802">
        <w:rPr>
          <w:rFonts w:ascii="Verdana" w:hAnsi="Verdana"/>
          <w:color w:val="41525C"/>
          <w:sz w:val="18"/>
          <w:szCs w:val="18"/>
        </w:rPr>
        <w:t>juin</w:t>
      </w:r>
      <w:r w:rsidR="6AF3F04A" w:rsidRPr="6AF3F04A">
        <w:rPr>
          <w:rFonts w:ascii="Verdana" w:hAnsi="Verdana"/>
          <w:color w:val="41525C"/>
          <w:sz w:val="18"/>
          <w:szCs w:val="18"/>
        </w:rPr>
        <w:t> 2023</w:t>
      </w:r>
    </w:p>
    <w:p w:rsidR="00F25A0D" w:rsidRDefault="00F25A0D" w:rsidP="38F02ADD">
      <w:pPr>
        <w:spacing w:line="257" w:lineRule="auto"/>
        <w:rPr>
          <w:color w:val="ED1C2A"/>
        </w:rPr>
      </w:pPr>
    </w:p>
    <w:p w:rsidR="00766A5E" w:rsidRDefault="00690AEE" w:rsidP="00766A5E">
      <w:pPr>
        <w:rPr>
          <w:rFonts w:ascii="Arial" w:hAnsi="Arial" w:cs="Arial"/>
          <w:color w:val="000000"/>
          <w:spacing w:val="5"/>
          <w:sz w:val="27"/>
          <w:szCs w:val="27"/>
          <w:shd w:val="clear" w:color="auto" w:fill="FFFFFF"/>
        </w:rPr>
      </w:pPr>
      <w:proofErr w:type="spellStart"/>
      <w:r w:rsidRPr="00690AEE">
        <w:rPr>
          <w:rFonts w:ascii="Georgia" w:hAnsi="Georgia"/>
          <w:b/>
          <w:bCs/>
          <w:sz w:val="28"/>
          <w:szCs w:val="28"/>
        </w:rPr>
        <w:t>Implenia</w:t>
      </w:r>
      <w:proofErr w:type="spellEnd"/>
      <w:r w:rsidRPr="00690AEE">
        <w:rPr>
          <w:rFonts w:ascii="Georgia" w:hAnsi="Georgia"/>
          <w:b/>
          <w:bCs/>
          <w:sz w:val="28"/>
          <w:szCs w:val="28"/>
        </w:rPr>
        <w:t xml:space="preserve"> s'associe à Stirnimann et Potain pour le projet Central </w:t>
      </w:r>
      <w:proofErr w:type="spellStart"/>
      <w:r w:rsidRPr="00690AEE">
        <w:rPr>
          <w:rFonts w:ascii="Georgia" w:hAnsi="Georgia"/>
          <w:b/>
          <w:bCs/>
          <w:sz w:val="28"/>
          <w:szCs w:val="28"/>
        </w:rPr>
        <w:t>Malley</w:t>
      </w:r>
      <w:proofErr w:type="spellEnd"/>
      <w:r w:rsidR="00726026">
        <w:rPr>
          <w:rFonts w:ascii="Georgia" w:hAnsi="Georgia"/>
          <w:b/>
          <w:bCs/>
          <w:sz w:val="28"/>
          <w:szCs w:val="28"/>
        </w:rPr>
        <w:t xml:space="preserve"> en Suisse</w:t>
      </w:r>
    </w:p>
    <w:bookmarkEnd w:id="0"/>
    <w:p w:rsidR="00D963FB" w:rsidRPr="008747BC" w:rsidRDefault="00D963FB" w:rsidP="00D963FB">
      <w:pPr>
        <w:pStyle w:val="ListParagraph"/>
        <w:spacing w:line="276" w:lineRule="auto"/>
        <w:rPr>
          <w:rFonts w:ascii="Georgia" w:hAnsi="Georgia"/>
          <w:sz w:val="21"/>
          <w:szCs w:val="21"/>
        </w:rPr>
      </w:pPr>
    </w:p>
    <w:p w:rsidR="00FE4802" w:rsidRPr="006C2648" w:rsidRDefault="009B209F" w:rsidP="006C2648">
      <w:pPr>
        <w:pStyle w:val="ListParagraph"/>
        <w:numPr>
          <w:ilvl w:val="0"/>
          <w:numId w:val="5"/>
        </w:numPr>
        <w:spacing w:line="259" w:lineRule="auto"/>
        <w:rPr>
          <w:rFonts w:ascii="Georgia" w:eastAsia="Georgia" w:hAnsi="Georgia" w:cs="Georgia"/>
          <w:i/>
          <w:iCs/>
          <w:color w:val="000000" w:themeColor="text1"/>
          <w:sz w:val="21"/>
          <w:szCs w:val="21"/>
        </w:rPr>
      </w:pPr>
      <w:r w:rsidRPr="009B209F">
        <w:rPr>
          <w:rFonts w:ascii="Georgia" w:eastAsia="Georgia" w:hAnsi="Georgia" w:cs="Georgia"/>
          <w:i/>
          <w:iCs/>
          <w:color w:val="000000" w:themeColor="text1"/>
          <w:sz w:val="21"/>
          <w:szCs w:val="21"/>
        </w:rPr>
        <w:t xml:space="preserve">Lorsque la société </w:t>
      </w:r>
      <w:proofErr w:type="spellStart"/>
      <w:r w:rsidRPr="009B209F">
        <w:rPr>
          <w:rFonts w:ascii="Georgia" w:eastAsia="Georgia" w:hAnsi="Georgia" w:cs="Georgia"/>
          <w:i/>
          <w:iCs/>
          <w:color w:val="000000" w:themeColor="text1"/>
          <w:sz w:val="21"/>
          <w:szCs w:val="21"/>
        </w:rPr>
        <w:t>Implenia</w:t>
      </w:r>
      <w:proofErr w:type="spellEnd"/>
      <w:r>
        <w:rPr>
          <w:rFonts w:ascii="Georgia" w:eastAsia="Georgia" w:hAnsi="Georgia" w:cs="Georgia"/>
          <w:i/>
          <w:iCs/>
          <w:color w:val="000000" w:themeColor="text1"/>
          <w:sz w:val="21"/>
          <w:szCs w:val="21"/>
        </w:rPr>
        <w:t xml:space="preserve"> </w:t>
      </w:r>
      <w:r w:rsidR="00FE4802" w:rsidRPr="00FE4802">
        <w:rPr>
          <w:rFonts w:ascii="Georgia" w:eastAsia="Georgia" w:hAnsi="Georgia" w:cs="Georgia"/>
          <w:i/>
          <w:iCs/>
          <w:color w:val="000000" w:themeColor="text1"/>
          <w:sz w:val="21"/>
          <w:szCs w:val="21"/>
        </w:rPr>
        <w:t>a eu besoin de grues pour un projet de construction complexe dans l'</w:t>
      </w:r>
      <w:r w:rsidR="006C2648">
        <w:rPr>
          <w:rFonts w:ascii="Georgia" w:eastAsia="Georgia" w:hAnsi="Georgia" w:cs="Georgia"/>
          <w:i/>
          <w:iCs/>
          <w:color w:val="000000" w:themeColor="text1"/>
          <w:sz w:val="21"/>
          <w:szCs w:val="21"/>
        </w:rPr>
        <w:t>O</w:t>
      </w:r>
      <w:r w:rsidR="00FE4802" w:rsidRPr="00FE4802">
        <w:rPr>
          <w:rFonts w:ascii="Georgia" w:eastAsia="Georgia" w:hAnsi="Georgia" w:cs="Georgia"/>
          <w:i/>
          <w:iCs/>
          <w:color w:val="000000" w:themeColor="text1"/>
          <w:sz w:val="21"/>
          <w:szCs w:val="21"/>
        </w:rPr>
        <w:t xml:space="preserve">uest </w:t>
      </w:r>
      <w:r w:rsidR="006C2648">
        <w:rPr>
          <w:rFonts w:ascii="Georgia" w:eastAsia="Georgia" w:hAnsi="Georgia" w:cs="Georgia"/>
          <w:i/>
          <w:iCs/>
          <w:color w:val="000000" w:themeColor="text1"/>
          <w:sz w:val="21"/>
          <w:szCs w:val="21"/>
        </w:rPr>
        <w:t>lausannois</w:t>
      </w:r>
      <w:r w:rsidR="00FE4802" w:rsidRPr="00FE4802">
        <w:rPr>
          <w:rFonts w:ascii="Georgia" w:eastAsia="Georgia" w:hAnsi="Georgia" w:cs="Georgia"/>
          <w:i/>
          <w:iCs/>
          <w:color w:val="000000" w:themeColor="text1"/>
          <w:sz w:val="21"/>
          <w:szCs w:val="21"/>
        </w:rPr>
        <w:t xml:space="preserve"> en Suisse, le concessionnaire Potain Stirnimann a proposé une approche holistique et sur mesure pour répondre aux exigences du site. </w:t>
      </w:r>
    </w:p>
    <w:p w:rsidR="00FE4802" w:rsidRPr="006C2648" w:rsidRDefault="00FE4802" w:rsidP="006C2648">
      <w:pPr>
        <w:pStyle w:val="ListParagraph"/>
        <w:numPr>
          <w:ilvl w:val="0"/>
          <w:numId w:val="5"/>
        </w:numPr>
        <w:spacing w:line="259" w:lineRule="auto"/>
        <w:rPr>
          <w:rFonts w:ascii="Georgia" w:eastAsia="Georgia" w:hAnsi="Georgia" w:cs="Georgia"/>
          <w:i/>
          <w:iCs/>
          <w:color w:val="000000" w:themeColor="text1"/>
          <w:sz w:val="21"/>
          <w:szCs w:val="21"/>
        </w:rPr>
      </w:pPr>
      <w:r w:rsidRPr="00FE4802">
        <w:rPr>
          <w:rFonts w:ascii="Georgia" w:eastAsia="Georgia" w:hAnsi="Georgia" w:cs="Georgia"/>
          <w:i/>
          <w:iCs/>
          <w:color w:val="000000" w:themeColor="text1"/>
          <w:sz w:val="21"/>
          <w:szCs w:val="21"/>
        </w:rPr>
        <w:t xml:space="preserve">La solution comprenait trois grues Potain MDT 389 et une grue MDT 308 </w:t>
      </w:r>
      <w:r w:rsidR="5A7E89F0" w:rsidRPr="5A7E89F0">
        <w:rPr>
          <w:rFonts w:ascii="Georgia" w:eastAsia="Georgia" w:hAnsi="Georgia" w:cs="Georgia"/>
          <w:i/>
          <w:iCs/>
          <w:color w:val="000000" w:themeColor="text1"/>
          <w:sz w:val="21"/>
          <w:szCs w:val="21"/>
        </w:rPr>
        <w:t>pour effectuer</w:t>
      </w:r>
      <w:r w:rsidRPr="00FE4802">
        <w:rPr>
          <w:rFonts w:ascii="Georgia" w:eastAsia="Georgia" w:hAnsi="Georgia" w:cs="Georgia"/>
          <w:i/>
          <w:iCs/>
          <w:color w:val="000000" w:themeColor="text1"/>
          <w:sz w:val="21"/>
          <w:szCs w:val="21"/>
        </w:rPr>
        <w:t xml:space="preserve"> des </w:t>
      </w:r>
      <w:r w:rsidR="5A7E89F0" w:rsidRPr="5A7E89F0">
        <w:rPr>
          <w:rFonts w:ascii="Georgia" w:eastAsia="Georgia" w:hAnsi="Georgia" w:cs="Georgia"/>
          <w:i/>
          <w:iCs/>
          <w:color w:val="000000" w:themeColor="text1"/>
          <w:sz w:val="21"/>
          <w:szCs w:val="21"/>
        </w:rPr>
        <w:t>levages</w:t>
      </w:r>
      <w:r w:rsidRPr="00FE4802">
        <w:rPr>
          <w:rFonts w:ascii="Georgia" w:eastAsia="Georgia" w:hAnsi="Georgia" w:cs="Georgia"/>
          <w:i/>
          <w:iCs/>
          <w:color w:val="000000" w:themeColor="text1"/>
          <w:sz w:val="21"/>
          <w:szCs w:val="21"/>
        </w:rPr>
        <w:t xml:space="preserve"> d'une hauteur maximale de 80 m à proximité </w:t>
      </w:r>
      <w:r w:rsidR="5A7E89F0" w:rsidRPr="5A7E89F0">
        <w:rPr>
          <w:rFonts w:ascii="Georgia" w:eastAsia="Georgia" w:hAnsi="Georgia" w:cs="Georgia"/>
          <w:i/>
          <w:iCs/>
          <w:color w:val="000000" w:themeColor="text1"/>
          <w:sz w:val="21"/>
          <w:szCs w:val="21"/>
        </w:rPr>
        <w:t>d’une</w:t>
      </w:r>
      <w:r w:rsidRPr="00FE4802">
        <w:rPr>
          <w:rFonts w:ascii="Georgia" w:eastAsia="Georgia" w:hAnsi="Georgia" w:cs="Georgia"/>
          <w:i/>
          <w:iCs/>
          <w:color w:val="000000" w:themeColor="text1"/>
          <w:sz w:val="21"/>
          <w:szCs w:val="21"/>
        </w:rPr>
        <w:t xml:space="preserve"> ligne de chemin de fer. </w:t>
      </w:r>
    </w:p>
    <w:p w:rsidR="00FE4802" w:rsidRDefault="00FE4802" w:rsidP="00FE4802">
      <w:pPr>
        <w:pStyle w:val="ListParagraph"/>
        <w:numPr>
          <w:ilvl w:val="0"/>
          <w:numId w:val="5"/>
        </w:numPr>
        <w:spacing w:line="259" w:lineRule="auto"/>
        <w:rPr>
          <w:rFonts w:ascii="Georgia" w:eastAsia="Georgia" w:hAnsi="Georgia" w:cs="Georgia"/>
          <w:i/>
          <w:iCs/>
          <w:color w:val="000000" w:themeColor="text1"/>
          <w:sz w:val="21"/>
          <w:szCs w:val="21"/>
        </w:rPr>
      </w:pPr>
      <w:r w:rsidRPr="00FE4802">
        <w:rPr>
          <w:rFonts w:ascii="Georgia" w:eastAsia="Georgia" w:hAnsi="Georgia" w:cs="Georgia"/>
          <w:i/>
          <w:iCs/>
          <w:color w:val="000000" w:themeColor="text1"/>
          <w:sz w:val="21"/>
          <w:szCs w:val="21"/>
        </w:rPr>
        <w:t xml:space="preserve">L'expertise de longue date de Stirnimann et son dévouement au service de la clientèle ont assuré un processus sans faille pour la </w:t>
      </w:r>
      <w:r w:rsidR="5A7E89F0" w:rsidRPr="5A7E89F0">
        <w:rPr>
          <w:rFonts w:ascii="Georgia" w:eastAsia="Georgia" w:hAnsi="Georgia" w:cs="Georgia"/>
          <w:i/>
          <w:iCs/>
          <w:color w:val="000000" w:themeColor="text1"/>
          <w:sz w:val="21"/>
          <w:szCs w:val="21"/>
        </w:rPr>
        <w:t>réalisation du planning</w:t>
      </w:r>
      <w:r w:rsidRPr="00FE4802">
        <w:rPr>
          <w:rFonts w:ascii="Georgia" w:eastAsia="Georgia" w:hAnsi="Georgia" w:cs="Georgia"/>
          <w:i/>
          <w:iCs/>
          <w:color w:val="000000" w:themeColor="text1"/>
          <w:sz w:val="21"/>
          <w:szCs w:val="21"/>
        </w:rPr>
        <w:t xml:space="preserve"> et l'assemblage des grues.</w:t>
      </w:r>
    </w:p>
    <w:p w:rsidR="38F02ADD" w:rsidRPr="00766A5E" w:rsidRDefault="38F02ADD" w:rsidP="38F02ADD">
      <w:pPr>
        <w:spacing w:line="276" w:lineRule="auto"/>
      </w:pPr>
    </w:p>
    <w:p w:rsidR="00243417" w:rsidRDefault="00A60F8C" w:rsidP="2BEF2B66">
      <w:pPr>
        <w:spacing w:line="276" w:lineRule="auto"/>
      </w:pPr>
      <w:r w:rsidRPr="00A60F8C">
        <w:rPr>
          <w:rFonts w:ascii="Georgia" w:eastAsia="Georgia" w:hAnsi="Georgia" w:cs="Georgia"/>
          <w:sz w:val="21"/>
          <w:szCs w:val="21"/>
        </w:rPr>
        <w:t xml:space="preserve">La société suisse de services immobiliers et de construction </w:t>
      </w:r>
      <w:proofErr w:type="spellStart"/>
      <w:r w:rsidRPr="00A60F8C">
        <w:rPr>
          <w:rFonts w:ascii="Georgia" w:eastAsia="Georgia" w:hAnsi="Georgia" w:cs="Georgia"/>
          <w:sz w:val="21"/>
          <w:szCs w:val="21"/>
        </w:rPr>
        <w:t>Implenia</w:t>
      </w:r>
      <w:proofErr w:type="spellEnd"/>
      <w:r w:rsidRPr="00A60F8C">
        <w:rPr>
          <w:rFonts w:ascii="Georgia" w:eastAsia="Georgia" w:hAnsi="Georgia" w:cs="Georgia"/>
          <w:sz w:val="21"/>
          <w:szCs w:val="21"/>
        </w:rPr>
        <w:t xml:space="preserve"> a </w:t>
      </w:r>
      <w:r w:rsidR="5A7E89F0" w:rsidRPr="5A7E89F0">
        <w:rPr>
          <w:rFonts w:ascii="Georgia" w:eastAsia="Georgia" w:hAnsi="Georgia" w:cs="Georgia"/>
          <w:sz w:val="21"/>
          <w:szCs w:val="21"/>
        </w:rPr>
        <w:t>loué</w:t>
      </w:r>
      <w:r w:rsidRPr="00A60F8C">
        <w:rPr>
          <w:rFonts w:ascii="Georgia" w:eastAsia="Georgia" w:hAnsi="Georgia" w:cs="Georgia"/>
          <w:sz w:val="21"/>
          <w:szCs w:val="21"/>
        </w:rPr>
        <w:t xml:space="preserve"> quatre grues à tour Potain auprès du concessionnaire local Stirnimann pour le projet Central </w:t>
      </w:r>
      <w:proofErr w:type="spellStart"/>
      <w:r w:rsidRPr="00A60F8C">
        <w:rPr>
          <w:rFonts w:ascii="Georgia" w:eastAsia="Georgia" w:hAnsi="Georgia" w:cs="Georgia"/>
          <w:sz w:val="21"/>
          <w:szCs w:val="21"/>
        </w:rPr>
        <w:t>Malley</w:t>
      </w:r>
      <w:proofErr w:type="spellEnd"/>
      <w:r w:rsidRPr="00A60F8C">
        <w:rPr>
          <w:rFonts w:ascii="Georgia" w:eastAsia="Georgia" w:hAnsi="Georgia" w:cs="Georgia"/>
          <w:sz w:val="21"/>
          <w:szCs w:val="21"/>
        </w:rPr>
        <w:t xml:space="preserve"> à Lausanne. Ce projet est un nouvel </w:t>
      </w:r>
      <w:proofErr w:type="spellStart"/>
      <w:r w:rsidRPr="00A60F8C">
        <w:rPr>
          <w:rFonts w:ascii="Georgia" w:eastAsia="Georgia" w:hAnsi="Georgia" w:cs="Georgia"/>
          <w:sz w:val="21"/>
          <w:szCs w:val="21"/>
        </w:rPr>
        <w:t>écoquartier</w:t>
      </w:r>
      <w:proofErr w:type="spellEnd"/>
      <w:r w:rsidRPr="00A60F8C">
        <w:rPr>
          <w:rFonts w:ascii="Georgia" w:eastAsia="Georgia" w:hAnsi="Georgia" w:cs="Georgia"/>
          <w:sz w:val="21"/>
          <w:szCs w:val="21"/>
        </w:rPr>
        <w:t xml:space="preserve"> répondant aux </w:t>
      </w:r>
      <w:r w:rsidR="009F4334" w:rsidRPr="009F4334">
        <w:rPr>
          <w:rFonts w:ascii="Georgia" w:eastAsia="Georgia" w:hAnsi="Georgia" w:cs="Georgia"/>
          <w:sz w:val="21"/>
          <w:szCs w:val="21"/>
        </w:rPr>
        <w:t>défis</w:t>
      </w:r>
      <w:r w:rsidRPr="00A60F8C">
        <w:rPr>
          <w:rFonts w:ascii="Georgia" w:eastAsia="Georgia" w:hAnsi="Georgia" w:cs="Georgia"/>
          <w:sz w:val="21"/>
          <w:szCs w:val="21"/>
        </w:rPr>
        <w:t xml:space="preserve"> environnementaux et favorisant l'autonomie énergétique, comprenant 23 700 m</w:t>
      </w:r>
      <w:r w:rsidRPr="009F4334">
        <w:rPr>
          <w:rFonts w:ascii="Georgia" w:eastAsia="Georgia" w:hAnsi="Georgia" w:cs="Georgia"/>
          <w:sz w:val="21"/>
          <w:szCs w:val="21"/>
          <w:vertAlign w:val="superscript"/>
        </w:rPr>
        <w:t>2</w:t>
      </w:r>
      <w:r w:rsidRPr="00A60F8C">
        <w:rPr>
          <w:rFonts w:ascii="Georgia" w:eastAsia="Georgia" w:hAnsi="Georgia" w:cs="Georgia"/>
          <w:sz w:val="21"/>
          <w:szCs w:val="21"/>
        </w:rPr>
        <w:t xml:space="preserve"> de bureaux, 200 logements sur 14 700 m</w:t>
      </w:r>
      <w:r w:rsidRPr="009F4334">
        <w:rPr>
          <w:rFonts w:ascii="Georgia" w:eastAsia="Georgia" w:hAnsi="Georgia" w:cs="Georgia"/>
          <w:sz w:val="21"/>
          <w:szCs w:val="21"/>
          <w:vertAlign w:val="superscript"/>
        </w:rPr>
        <w:t>2</w:t>
      </w:r>
      <w:r w:rsidRPr="00A60F8C">
        <w:rPr>
          <w:rFonts w:ascii="Georgia" w:eastAsia="Georgia" w:hAnsi="Georgia" w:cs="Georgia"/>
          <w:sz w:val="21"/>
          <w:szCs w:val="21"/>
        </w:rPr>
        <w:t xml:space="preserve"> et 3 800 m</w:t>
      </w:r>
      <w:r w:rsidRPr="009F4334">
        <w:rPr>
          <w:rFonts w:ascii="Georgia" w:eastAsia="Georgia" w:hAnsi="Georgia" w:cs="Georgia"/>
          <w:sz w:val="21"/>
          <w:szCs w:val="21"/>
          <w:vertAlign w:val="superscript"/>
        </w:rPr>
        <w:t>2</w:t>
      </w:r>
      <w:r w:rsidRPr="00A60F8C">
        <w:rPr>
          <w:rFonts w:ascii="Georgia" w:eastAsia="Georgia" w:hAnsi="Georgia" w:cs="Georgia"/>
          <w:sz w:val="21"/>
          <w:szCs w:val="21"/>
        </w:rPr>
        <w:t xml:space="preserve"> d'espaces commerciaux.</w:t>
      </w:r>
      <w:r w:rsidR="00243417" w:rsidRPr="00243417">
        <w:t xml:space="preserve"> </w:t>
      </w:r>
    </w:p>
    <w:p w:rsidR="00243417" w:rsidRDefault="00243417" w:rsidP="2BEF2B66">
      <w:pPr>
        <w:spacing w:line="276" w:lineRule="auto"/>
      </w:pPr>
    </w:p>
    <w:p w:rsidR="00A60F8C" w:rsidRDefault="00243417" w:rsidP="2BEF2B66">
      <w:pPr>
        <w:spacing w:line="276" w:lineRule="auto"/>
        <w:rPr>
          <w:rStyle w:val="eop"/>
          <w:rFonts w:ascii="Calibri" w:hAnsi="Calibri" w:cs="Calibri"/>
          <w:color w:val="000000"/>
          <w:sz w:val="22"/>
          <w:szCs w:val="22"/>
          <w:shd w:val="clear" w:color="auto" w:fill="FFFFFF"/>
        </w:rPr>
      </w:pPr>
      <w:proofErr w:type="spellStart"/>
      <w:r w:rsidRPr="00243417">
        <w:rPr>
          <w:rFonts w:ascii="Georgia" w:eastAsia="Georgia" w:hAnsi="Georgia" w:cs="Georgia"/>
          <w:sz w:val="21"/>
          <w:szCs w:val="21"/>
        </w:rPr>
        <w:t>Implenia</w:t>
      </w:r>
      <w:proofErr w:type="spellEnd"/>
      <w:r w:rsidRPr="00243417">
        <w:rPr>
          <w:rFonts w:ascii="Georgia" w:eastAsia="Georgia" w:hAnsi="Georgia" w:cs="Georgia"/>
          <w:sz w:val="21"/>
          <w:szCs w:val="21"/>
        </w:rPr>
        <w:t xml:space="preserve"> a fait appel à Stirnimann, </w:t>
      </w:r>
      <w:r>
        <w:rPr>
          <w:rFonts w:ascii="Georgia" w:eastAsia="Georgia" w:hAnsi="Georgia" w:cs="Georgia"/>
          <w:sz w:val="21"/>
          <w:szCs w:val="21"/>
        </w:rPr>
        <w:t xml:space="preserve">concessionnaire </w:t>
      </w:r>
      <w:r w:rsidRPr="00243417">
        <w:rPr>
          <w:rFonts w:ascii="Georgia" w:eastAsia="Georgia" w:hAnsi="Georgia" w:cs="Georgia"/>
          <w:sz w:val="21"/>
          <w:szCs w:val="21"/>
        </w:rPr>
        <w:t>Potain depuis 1986</w:t>
      </w:r>
      <w:r w:rsidR="5A7E89F0" w:rsidRPr="5A7E89F0">
        <w:rPr>
          <w:rFonts w:ascii="Georgia" w:eastAsia="Georgia" w:hAnsi="Georgia" w:cs="Georgia"/>
          <w:sz w:val="21"/>
          <w:szCs w:val="21"/>
        </w:rPr>
        <w:t xml:space="preserve">, notamment </w:t>
      </w:r>
      <w:r w:rsidRPr="00243417">
        <w:rPr>
          <w:rFonts w:ascii="Georgia" w:eastAsia="Georgia" w:hAnsi="Georgia" w:cs="Georgia"/>
          <w:sz w:val="21"/>
          <w:szCs w:val="21"/>
        </w:rPr>
        <w:t>pour la qualité exceptionnelle de son service client et sa connaissance approfondie de la gamme Potain.</w:t>
      </w:r>
      <w:r w:rsidR="00BD69F5" w:rsidRPr="00BD69F5">
        <w:rPr>
          <w:rFonts w:ascii="Georgia" w:eastAsia="Georgia" w:hAnsi="Georgia" w:cs="Georgia"/>
          <w:sz w:val="21"/>
          <w:szCs w:val="21"/>
        </w:rPr>
        <w:t xml:space="preserve"> Sur la base d’un cahier des charges et de besoins de levages précis, la société Stirnimann a été en mesure de proposer le type de grue et les configurations le plus appropriées pour ce chantier mais aussi être </w:t>
      </w:r>
      <w:proofErr w:type="gramStart"/>
      <w:r w:rsidR="00BD69F5" w:rsidRPr="00BD69F5">
        <w:rPr>
          <w:rFonts w:ascii="Georgia" w:eastAsia="Georgia" w:hAnsi="Georgia" w:cs="Georgia"/>
          <w:sz w:val="21"/>
          <w:szCs w:val="21"/>
        </w:rPr>
        <w:t>force</w:t>
      </w:r>
      <w:proofErr w:type="gramEnd"/>
      <w:r w:rsidR="00BD69F5" w:rsidRPr="00BD69F5">
        <w:rPr>
          <w:rFonts w:ascii="Georgia" w:eastAsia="Georgia" w:hAnsi="Georgia" w:cs="Georgia"/>
          <w:sz w:val="21"/>
          <w:szCs w:val="21"/>
        </w:rPr>
        <w:t xml:space="preserve"> de proposition concernant l’implantation des machines sur site. Ce travail a été réalisé en étroite collaboration avec le bureau d’études du client.</w:t>
      </w:r>
      <w:r w:rsidR="00BD69F5">
        <w:rPr>
          <w:rStyle w:val="eop"/>
          <w:rFonts w:ascii="Calibri" w:hAnsi="Calibri" w:cs="Calibri"/>
          <w:color w:val="000000"/>
          <w:sz w:val="22"/>
          <w:szCs w:val="22"/>
          <w:shd w:val="clear" w:color="auto" w:fill="FFFFFF"/>
        </w:rPr>
        <w:t> </w:t>
      </w:r>
    </w:p>
    <w:p w:rsidR="000D4AC3" w:rsidRDefault="000D4AC3" w:rsidP="2BEF2B66">
      <w:pPr>
        <w:spacing w:line="276" w:lineRule="auto"/>
        <w:rPr>
          <w:rStyle w:val="eop"/>
          <w:rFonts w:ascii="Calibri" w:hAnsi="Calibri" w:cs="Calibri"/>
          <w:color w:val="000000"/>
          <w:sz w:val="22"/>
          <w:szCs w:val="22"/>
          <w:shd w:val="clear" w:color="auto" w:fill="FFFFFF"/>
        </w:rPr>
      </w:pPr>
    </w:p>
    <w:p w:rsidR="000D4AC3" w:rsidRDefault="005E4C23" w:rsidP="2BEF2B66">
      <w:pPr>
        <w:spacing w:line="276" w:lineRule="auto"/>
        <w:rPr>
          <w:rFonts w:ascii="Georgia" w:eastAsia="Georgia" w:hAnsi="Georgia" w:cs="Georgia"/>
          <w:sz w:val="21"/>
          <w:szCs w:val="21"/>
        </w:rPr>
      </w:pPr>
      <w:r>
        <w:rPr>
          <w:rFonts w:ascii="Georgia" w:eastAsia="Georgia" w:hAnsi="Georgia" w:cs="Georgia"/>
          <w:sz w:val="21"/>
          <w:szCs w:val="21"/>
        </w:rPr>
        <w:t>« </w:t>
      </w:r>
      <w:r w:rsidR="00911F8D" w:rsidRPr="00911F8D">
        <w:rPr>
          <w:rFonts w:ascii="Georgia" w:eastAsia="Georgia" w:hAnsi="Georgia" w:cs="Georgia"/>
          <w:sz w:val="21"/>
          <w:szCs w:val="21"/>
        </w:rPr>
        <w:t xml:space="preserve">Plusieurs facteurs font de ce projet un chantier complexe et unique avec des hauteurs de bâtiment atteignant </w:t>
      </w:r>
      <w:r w:rsidR="5A7E89F0" w:rsidRPr="5A7E89F0">
        <w:rPr>
          <w:rFonts w:ascii="Georgia" w:eastAsia="Georgia" w:hAnsi="Georgia" w:cs="Georgia"/>
          <w:sz w:val="21"/>
          <w:szCs w:val="21"/>
        </w:rPr>
        <w:t>80 m</w:t>
      </w:r>
      <w:r w:rsidR="00911F8D" w:rsidRPr="00911F8D">
        <w:rPr>
          <w:rFonts w:ascii="Georgia" w:eastAsia="Georgia" w:hAnsi="Georgia" w:cs="Georgia"/>
          <w:sz w:val="21"/>
          <w:szCs w:val="21"/>
        </w:rPr>
        <w:t xml:space="preserve"> et une localisation de ces 2 tours proche des voies </w:t>
      </w:r>
      <w:r w:rsidR="5A7E89F0" w:rsidRPr="5A7E89F0">
        <w:rPr>
          <w:rFonts w:ascii="Georgia" w:eastAsia="Georgia" w:hAnsi="Georgia" w:cs="Georgia"/>
          <w:sz w:val="21"/>
          <w:szCs w:val="21"/>
        </w:rPr>
        <w:t>de chemin de fer.</w:t>
      </w:r>
      <w:r w:rsidR="00911F8D" w:rsidRPr="00911F8D">
        <w:rPr>
          <w:rFonts w:ascii="Georgia" w:eastAsia="Georgia" w:hAnsi="Georgia" w:cs="Georgia"/>
          <w:sz w:val="21"/>
          <w:szCs w:val="21"/>
        </w:rPr>
        <w:t xml:space="preserve"> </w:t>
      </w:r>
      <w:r w:rsidR="000D4AC3" w:rsidRPr="000D4AC3">
        <w:rPr>
          <w:rFonts w:ascii="Georgia" w:eastAsia="Georgia" w:hAnsi="Georgia" w:cs="Georgia"/>
          <w:sz w:val="21"/>
          <w:szCs w:val="21"/>
        </w:rPr>
        <w:t>Pour ces raisons, nous avions besoin d'un partenaire fiable en qui nous pouvions avoir une confiance totale en termes de compétences et de professionnalisme. L'entente avec les collaborateurs de Stirnimann a été la cerise sur le gâteau</w:t>
      </w:r>
      <w:r>
        <w:rPr>
          <w:rFonts w:ascii="Georgia" w:eastAsia="Georgia" w:hAnsi="Georgia" w:cs="Georgia"/>
          <w:sz w:val="21"/>
          <w:szCs w:val="21"/>
        </w:rPr>
        <w:t> »</w:t>
      </w:r>
      <w:r w:rsidR="000D4AC3" w:rsidRPr="000D4AC3">
        <w:rPr>
          <w:rFonts w:ascii="Georgia" w:eastAsia="Georgia" w:hAnsi="Georgia" w:cs="Georgia"/>
          <w:sz w:val="21"/>
          <w:szCs w:val="21"/>
        </w:rPr>
        <w:t xml:space="preserve">, a déclaré Florian Lamy-Rousseau, chef de projet chez </w:t>
      </w:r>
      <w:proofErr w:type="spellStart"/>
      <w:r w:rsidR="000D4AC3" w:rsidRPr="000D4AC3">
        <w:rPr>
          <w:rFonts w:ascii="Georgia" w:eastAsia="Georgia" w:hAnsi="Georgia" w:cs="Georgia"/>
          <w:sz w:val="21"/>
          <w:szCs w:val="21"/>
        </w:rPr>
        <w:t>Implenia</w:t>
      </w:r>
      <w:proofErr w:type="spellEnd"/>
      <w:r w:rsidR="000D4AC3" w:rsidRPr="000D4AC3">
        <w:rPr>
          <w:rFonts w:ascii="Georgia" w:eastAsia="Georgia" w:hAnsi="Georgia" w:cs="Georgia"/>
          <w:sz w:val="21"/>
          <w:szCs w:val="21"/>
        </w:rPr>
        <w:t>.</w:t>
      </w:r>
    </w:p>
    <w:p w:rsidR="006E5A4D" w:rsidRDefault="006E5A4D" w:rsidP="2BEF2B66">
      <w:pPr>
        <w:spacing w:line="276" w:lineRule="auto"/>
        <w:rPr>
          <w:rFonts w:ascii="Georgia" w:eastAsia="Georgia" w:hAnsi="Georgia" w:cs="Georgia"/>
          <w:sz w:val="21"/>
          <w:szCs w:val="21"/>
        </w:rPr>
      </w:pPr>
    </w:p>
    <w:p w:rsidR="006E5A4D" w:rsidRDefault="006E5A4D" w:rsidP="2BEF2B66">
      <w:pPr>
        <w:spacing w:line="276" w:lineRule="auto"/>
        <w:rPr>
          <w:rFonts w:ascii="Georgia" w:eastAsia="Georgia" w:hAnsi="Georgia" w:cs="Georgia"/>
          <w:sz w:val="21"/>
          <w:szCs w:val="21"/>
        </w:rPr>
      </w:pPr>
      <w:r w:rsidRPr="006E5A4D">
        <w:rPr>
          <w:rFonts w:ascii="Georgia" w:eastAsia="Georgia" w:hAnsi="Georgia" w:cs="Georgia"/>
          <w:sz w:val="21"/>
          <w:szCs w:val="21"/>
        </w:rPr>
        <w:t xml:space="preserve">Michel Jérôme, </w:t>
      </w:r>
      <w:r w:rsidR="5A7E89F0" w:rsidRPr="5A7E89F0">
        <w:rPr>
          <w:rFonts w:ascii="Georgia" w:eastAsia="Georgia" w:hAnsi="Georgia" w:cs="Georgia"/>
          <w:sz w:val="21"/>
          <w:szCs w:val="21"/>
        </w:rPr>
        <w:t>responsable</w:t>
      </w:r>
      <w:r w:rsidRPr="006E5A4D">
        <w:rPr>
          <w:rFonts w:ascii="Georgia" w:eastAsia="Georgia" w:hAnsi="Georgia" w:cs="Georgia"/>
          <w:sz w:val="21"/>
          <w:szCs w:val="21"/>
        </w:rPr>
        <w:t xml:space="preserve"> technique</w:t>
      </w:r>
      <w:r>
        <w:rPr>
          <w:rFonts w:ascii="Georgia" w:eastAsia="Georgia" w:hAnsi="Georgia" w:cs="Georgia"/>
          <w:sz w:val="21"/>
          <w:szCs w:val="21"/>
        </w:rPr>
        <w:t xml:space="preserve"> (Suisse Romande) chez</w:t>
      </w:r>
      <w:r w:rsidRPr="006E5A4D">
        <w:rPr>
          <w:rFonts w:ascii="Georgia" w:eastAsia="Georgia" w:hAnsi="Georgia" w:cs="Georgia"/>
          <w:sz w:val="21"/>
          <w:szCs w:val="21"/>
        </w:rPr>
        <w:t xml:space="preserve"> Stirnimann, ajoute : </w:t>
      </w:r>
      <w:r w:rsidR="005E4C23">
        <w:rPr>
          <w:rFonts w:ascii="Georgia" w:eastAsia="Georgia" w:hAnsi="Georgia" w:cs="Georgia"/>
          <w:sz w:val="21"/>
          <w:szCs w:val="21"/>
        </w:rPr>
        <w:t>« </w:t>
      </w:r>
      <w:proofErr w:type="spellStart"/>
      <w:r w:rsidR="00527908" w:rsidRPr="005E4C23">
        <w:rPr>
          <w:rFonts w:ascii="Georgia" w:eastAsia="Georgia" w:hAnsi="Georgia" w:cs="Georgia"/>
          <w:sz w:val="21"/>
          <w:szCs w:val="21"/>
        </w:rPr>
        <w:t>Implenia</w:t>
      </w:r>
      <w:proofErr w:type="spellEnd"/>
      <w:r w:rsidR="00527908" w:rsidRPr="005E4C23">
        <w:rPr>
          <w:rFonts w:ascii="Georgia" w:eastAsia="Georgia" w:hAnsi="Georgia" w:cs="Georgia"/>
          <w:sz w:val="21"/>
          <w:szCs w:val="21"/>
        </w:rPr>
        <w:t xml:space="preserve"> et Stirnimann ont travaillé main dans la main afin de faire face aux diverses exigences que représente un tel chantier ! La collaboration pour l’étude et le montage des grues a été un réel plaisir</w:t>
      </w:r>
      <w:r w:rsidR="005E4C23">
        <w:rPr>
          <w:rFonts w:ascii="Georgia" w:eastAsia="Georgia" w:hAnsi="Georgia" w:cs="Georgia"/>
          <w:sz w:val="21"/>
          <w:szCs w:val="21"/>
        </w:rPr>
        <w:t> ».</w:t>
      </w:r>
    </w:p>
    <w:p w:rsidR="77EECBD2" w:rsidRDefault="77EECBD2" w:rsidP="2BEF2B66">
      <w:pPr>
        <w:spacing w:line="276" w:lineRule="auto"/>
        <w:rPr>
          <w:rFonts w:ascii="Georgia" w:eastAsia="Georgia" w:hAnsi="Georgia" w:cs="Georgia"/>
          <w:sz w:val="21"/>
          <w:szCs w:val="21"/>
        </w:rPr>
      </w:pPr>
      <w:r w:rsidRPr="2BEF2B66">
        <w:rPr>
          <w:rFonts w:ascii="Georgia" w:eastAsia="Georgia" w:hAnsi="Georgia" w:cs="Georgia"/>
          <w:sz w:val="21"/>
          <w:szCs w:val="21"/>
        </w:rPr>
        <w:t xml:space="preserve"> </w:t>
      </w:r>
    </w:p>
    <w:p w:rsidR="00BC2894" w:rsidRPr="00BC2894" w:rsidRDefault="00BC2894" w:rsidP="00BC2894">
      <w:pPr>
        <w:spacing w:line="276" w:lineRule="auto"/>
        <w:rPr>
          <w:rFonts w:ascii="Georgia" w:eastAsia="Georgia" w:hAnsi="Georgia" w:cs="Georgia"/>
          <w:sz w:val="21"/>
          <w:szCs w:val="21"/>
        </w:rPr>
      </w:pPr>
      <w:r w:rsidRPr="00BC2894">
        <w:rPr>
          <w:rFonts w:ascii="Georgia" w:eastAsia="Georgia" w:hAnsi="Georgia" w:cs="Georgia"/>
          <w:sz w:val="21"/>
          <w:szCs w:val="21"/>
        </w:rPr>
        <w:t xml:space="preserve">Trois MDT 389 et une MDT 308 dans des configurations spécifiques sont finalement requises pour la réalisation de ce projet ambitieux. Toutes ces grues sont équipées de caméras, du système d’interférence Potain Top </w:t>
      </w:r>
      <w:proofErr w:type="spellStart"/>
      <w:r w:rsidRPr="00BC2894">
        <w:rPr>
          <w:rFonts w:ascii="Georgia" w:eastAsia="Georgia" w:hAnsi="Georgia" w:cs="Georgia"/>
          <w:sz w:val="21"/>
          <w:szCs w:val="21"/>
        </w:rPr>
        <w:t>Tracing</w:t>
      </w:r>
      <w:proofErr w:type="spellEnd"/>
      <w:r w:rsidRPr="00BC2894">
        <w:rPr>
          <w:rFonts w:ascii="Georgia" w:eastAsia="Georgia" w:hAnsi="Georgia" w:cs="Georgia"/>
          <w:sz w:val="21"/>
          <w:szCs w:val="21"/>
        </w:rPr>
        <w:t xml:space="preserve"> 3, du nouveau système télématique Potain CONNECT et de balisage aviation. </w:t>
      </w:r>
    </w:p>
    <w:p w:rsidR="00BC2894" w:rsidRDefault="00BC2894" w:rsidP="00BC2894">
      <w:pPr>
        <w:spacing w:line="276" w:lineRule="auto"/>
        <w:rPr>
          <w:rFonts w:ascii="Georgia" w:eastAsia="Georgia" w:hAnsi="Georgia" w:cs="Georgia"/>
          <w:sz w:val="21"/>
          <w:szCs w:val="21"/>
        </w:rPr>
      </w:pPr>
    </w:p>
    <w:p w:rsidR="00BC2894" w:rsidRPr="00BC2894" w:rsidRDefault="5A7E89F0" w:rsidP="00BC2894">
      <w:pPr>
        <w:pStyle w:val="ListParagraph"/>
        <w:numPr>
          <w:ilvl w:val="0"/>
          <w:numId w:val="8"/>
        </w:numPr>
        <w:spacing w:line="276" w:lineRule="auto"/>
        <w:rPr>
          <w:rFonts w:ascii="Georgia" w:eastAsia="Georgia" w:hAnsi="Georgia" w:cs="Georgia"/>
          <w:sz w:val="21"/>
          <w:szCs w:val="21"/>
        </w:rPr>
      </w:pPr>
      <w:r w:rsidRPr="5A7E89F0">
        <w:rPr>
          <w:rFonts w:ascii="Georgia" w:eastAsia="Georgia" w:hAnsi="Georgia" w:cs="Georgia"/>
          <w:sz w:val="21"/>
          <w:szCs w:val="21"/>
        </w:rPr>
        <w:t>G1</w:t>
      </w:r>
      <w:r w:rsidRPr="5A7E89F0">
        <w:rPr>
          <w:rFonts w:eastAsia="Georgia"/>
          <w:sz w:val="21"/>
          <w:szCs w:val="21"/>
        </w:rPr>
        <w:t> </w:t>
      </w:r>
      <w:r w:rsidRPr="5A7E89F0">
        <w:rPr>
          <w:rFonts w:ascii="Georgia" w:eastAsia="Georgia" w:hAnsi="Georgia" w:cs="Georgia"/>
          <w:sz w:val="21"/>
          <w:szCs w:val="21"/>
        </w:rPr>
        <w:t>:</w:t>
      </w:r>
      <w:r w:rsidRPr="5A7E89F0">
        <w:rPr>
          <w:rFonts w:eastAsia="Georgia"/>
          <w:sz w:val="21"/>
          <w:szCs w:val="21"/>
        </w:rPr>
        <w:t> </w:t>
      </w:r>
      <w:r w:rsidRPr="5A7E89F0">
        <w:rPr>
          <w:rFonts w:ascii="Georgia" w:eastAsia="Georgia" w:hAnsi="Georgia" w:cs="Georgia"/>
          <w:sz w:val="21"/>
          <w:szCs w:val="21"/>
        </w:rPr>
        <w:t>MDT 389</w:t>
      </w:r>
      <w:r w:rsidR="00BC2894" w:rsidRPr="00BC2894">
        <w:rPr>
          <w:rFonts w:ascii="Georgia" w:eastAsia="Georgia" w:hAnsi="Georgia" w:cs="Georgia"/>
          <w:sz w:val="21"/>
          <w:szCs w:val="21"/>
        </w:rPr>
        <w:t>, sur pieds de scellements (P800), hauteur sous crochet de 75.02 m, portée 50 m </w:t>
      </w:r>
    </w:p>
    <w:p w:rsidR="00BC2894" w:rsidRPr="00BC2894" w:rsidRDefault="5A7E89F0" w:rsidP="00BC2894">
      <w:pPr>
        <w:pStyle w:val="ListParagraph"/>
        <w:numPr>
          <w:ilvl w:val="0"/>
          <w:numId w:val="8"/>
        </w:numPr>
        <w:spacing w:line="276" w:lineRule="auto"/>
        <w:rPr>
          <w:rFonts w:ascii="Georgia" w:eastAsia="Georgia" w:hAnsi="Georgia" w:cs="Georgia"/>
          <w:sz w:val="21"/>
          <w:szCs w:val="21"/>
        </w:rPr>
      </w:pPr>
      <w:r w:rsidRPr="5A7E89F0">
        <w:rPr>
          <w:rFonts w:ascii="Georgia" w:eastAsia="Georgia" w:hAnsi="Georgia" w:cs="Georgia"/>
          <w:sz w:val="21"/>
          <w:szCs w:val="21"/>
        </w:rPr>
        <w:t>G2</w:t>
      </w:r>
      <w:r w:rsidRPr="5A7E89F0">
        <w:rPr>
          <w:rFonts w:eastAsia="Georgia"/>
          <w:sz w:val="21"/>
          <w:szCs w:val="21"/>
        </w:rPr>
        <w:t> </w:t>
      </w:r>
      <w:r w:rsidRPr="5A7E89F0">
        <w:rPr>
          <w:rFonts w:ascii="Georgia" w:eastAsia="Georgia" w:hAnsi="Georgia" w:cs="Georgia"/>
          <w:sz w:val="21"/>
          <w:szCs w:val="21"/>
        </w:rPr>
        <w:t>: MDT 389, châssis</w:t>
      </w:r>
      <w:r w:rsidR="00BC2894" w:rsidRPr="00BC2894">
        <w:rPr>
          <w:rFonts w:ascii="Georgia" w:eastAsia="Georgia" w:hAnsi="Georgia" w:cs="Georgia"/>
          <w:sz w:val="21"/>
          <w:szCs w:val="21"/>
        </w:rPr>
        <w:t xml:space="preserve"> de 10 m x 10 m (JM850), hauteur sous crochet de 89.4 m, portée 60 m </w:t>
      </w:r>
    </w:p>
    <w:p w:rsidR="00BC2894" w:rsidRPr="00BC2894" w:rsidRDefault="5A7E89F0" w:rsidP="00BC2894">
      <w:pPr>
        <w:pStyle w:val="ListParagraph"/>
        <w:numPr>
          <w:ilvl w:val="0"/>
          <w:numId w:val="8"/>
        </w:numPr>
        <w:spacing w:line="276" w:lineRule="auto"/>
        <w:rPr>
          <w:rFonts w:ascii="Georgia" w:eastAsia="Georgia" w:hAnsi="Georgia" w:cs="Georgia"/>
          <w:sz w:val="21"/>
          <w:szCs w:val="21"/>
        </w:rPr>
      </w:pPr>
      <w:r w:rsidRPr="5A7E89F0">
        <w:rPr>
          <w:rFonts w:ascii="Georgia" w:eastAsia="Georgia" w:hAnsi="Georgia" w:cs="Georgia"/>
          <w:sz w:val="21"/>
          <w:szCs w:val="21"/>
        </w:rPr>
        <w:t>G3</w:t>
      </w:r>
      <w:r w:rsidRPr="5A7E89F0">
        <w:rPr>
          <w:rFonts w:eastAsia="Georgia"/>
          <w:sz w:val="21"/>
          <w:szCs w:val="21"/>
        </w:rPr>
        <w:t> </w:t>
      </w:r>
      <w:r w:rsidRPr="5A7E89F0">
        <w:rPr>
          <w:rFonts w:ascii="Georgia" w:eastAsia="Georgia" w:hAnsi="Georgia" w:cs="Georgia"/>
          <w:sz w:val="21"/>
          <w:szCs w:val="21"/>
        </w:rPr>
        <w:t>: MDT 308, châssis</w:t>
      </w:r>
      <w:r w:rsidR="00BC2894" w:rsidRPr="00BC2894">
        <w:rPr>
          <w:rFonts w:ascii="Georgia" w:eastAsia="Georgia" w:hAnsi="Georgia" w:cs="Georgia"/>
          <w:sz w:val="21"/>
          <w:szCs w:val="21"/>
        </w:rPr>
        <w:t xml:space="preserve"> de 6 m x 6 m (V60), hauteur sous crochet de 58 m, portée 55 m </w:t>
      </w:r>
    </w:p>
    <w:p w:rsidR="00BC2894" w:rsidRPr="00BC2894" w:rsidRDefault="5A7E89F0" w:rsidP="00BC2894">
      <w:pPr>
        <w:pStyle w:val="ListParagraph"/>
        <w:numPr>
          <w:ilvl w:val="0"/>
          <w:numId w:val="8"/>
        </w:numPr>
        <w:spacing w:line="276" w:lineRule="auto"/>
        <w:rPr>
          <w:rFonts w:ascii="Georgia" w:eastAsia="Georgia" w:hAnsi="Georgia" w:cs="Georgia"/>
          <w:sz w:val="21"/>
          <w:szCs w:val="21"/>
        </w:rPr>
      </w:pPr>
      <w:r w:rsidRPr="5A7E89F0">
        <w:rPr>
          <w:rFonts w:ascii="Georgia" w:eastAsia="Georgia" w:hAnsi="Georgia" w:cs="Georgia"/>
          <w:sz w:val="21"/>
          <w:szCs w:val="21"/>
        </w:rPr>
        <w:lastRenderedPageBreak/>
        <w:t>G4</w:t>
      </w:r>
      <w:r w:rsidRPr="5A7E89F0">
        <w:rPr>
          <w:rFonts w:eastAsia="Georgia"/>
          <w:sz w:val="21"/>
          <w:szCs w:val="21"/>
        </w:rPr>
        <w:t> </w:t>
      </w:r>
      <w:r w:rsidRPr="5A7E89F0">
        <w:rPr>
          <w:rFonts w:ascii="Georgia" w:eastAsia="Georgia" w:hAnsi="Georgia" w:cs="Georgia"/>
          <w:sz w:val="21"/>
          <w:szCs w:val="21"/>
        </w:rPr>
        <w:t>: MDT 389, châssis</w:t>
      </w:r>
      <w:r w:rsidR="00BC2894" w:rsidRPr="00BC2894">
        <w:rPr>
          <w:rFonts w:ascii="Georgia" w:eastAsia="Georgia" w:hAnsi="Georgia" w:cs="Georgia"/>
          <w:sz w:val="21"/>
          <w:szCs w:val="21"/>
        </w:rPr>
        <w:t xml:space="preserve"> de 10 m x 10 m (JM850), hauteur sous crochet 94.3 m, portée 60 m </w:t>
      </w:r>
    </w:p>
    <w:p w:rsidR="00A05BEC" w:rsidRDefault="00BC2894" w:rsidP="00BC2894">
      <w:pPr>
        <w:spacing w:line="276" w:lineRule="auto"/>
        <w:rPr>
          <w:rFonts w:ascii="Georgia" w:eastAsia="Georgia" w:hAnsi="Georgia" w:cs="Georgia"/>
          <w:sz w:val="21"/>
          <w:szCs w:val="21"/>
        </w:rPr>
      </w:pPr>
      <w:r w:rsidRPr="00BC2894">
        <w:rPr>
          <w:rFonts w:ascii="Georgia" w:eastAsia="Georgia" w:hAnsi="Georgia" w:cs="Georgia"/>
          <w:sz w:val="21"/>
          <w:szCs w:val="21"/>
        </w:rPr>
        <w:t> </w:t>
      </w:r>
    </w:p>
    <w:p w:rsidR="00BC2894" w:rsidRPr="00BC2894" w:rsidRDefault="00BC2894" w:rsidP="00BC2894">
      <w:pPr>
        <w:spacing w:line="276" w:lineRule="auto"/>
        <w:rPr>
          <w:rFonts w:ascii="Georgia" w:eastAsia="Georgia" w:hAnsi="Georgia" w:cs="Georgia"/>
          <w:sz w:val="21"/>
          <w:szCs w:val="21"/>
        </w:rPr>
      </w:pPr>
      <w:r w:rsidRPr="00BC2894">
        <w:rPr>
          <w:rFonts w:ascii="Georgia" w:eastAsia="Georgia" w:hAnsi="Georgia" w:cs="Georgia"/>
          <w:sz w:val="21"/>
          <w:szCs w:val="21"/>
        </w:rPr>
        <w:t>Les MDT 389 ont une charge maximum de 16 t et de 3,3 t en bout de flèche à 75 m mais ces dernières seront surtout utilisées pour soulever des charges de 11 t à 30 m et de 6 t à 55 m. Les grues travailleront quotidiennement de 7h à 18h et le chantier devrait durer de 24-30 mois.  </w:t>
      </w:r>
    </w:p>
    <w:p w:rsidR="00EA5D7A" w:rsidRDefault="00EA5D7A" w:rsidP="2BEF2B66">
      <w:pPr>
        <w:spacing w:line="276" w:lineRule="auto"/>
      </w:pPr>
    </w:p>
    <w:p w:rsidR="00BC2894" w:rsidRDefault="15E6239D" w:rsidP="2BEF2B66">
      <w:pPr>
        <w:spacing w:line="276" w:lineRule="auto"/>
        <w:rPr>
          <w:rFonts w:ascii="Georgia" w:eastAsia="Georgia" w:hAnsi="Georgia" w:cs="Georgia"/>
          <w:sz w:val="21"/>
          <w:szCs w:val="21"/>
        </w:rPr>
      </w:pPr>
      <w:r w:rsidRPr="2BEF2B66">
        <w:rPr>
          <w:rFonts w:ascii="Georgia" w:eastAsia="Georgia" w:hAnsi="Georgia" w:cs="Georgia"/>
          <w:sz w:val="21"/>
          <w:szCs w:val="21"/>
        </w:rPr>
        <w:t>Veuillez consulter le site Web de Manitowoc pour plus d'informations sur la</w:t>
      </w:r>
      <w:r w:rsidR="00BC2894">
        <w:rPr>
          <w:rFonts w:ascii="Georgia" w:eastAsia="Georgia" w:hAnsi="Georgia" w:cs="Georgia"/>
          <w:sz w:val="21"/>
          <w:szCs w:val="21"/>
        </w:rPr>
        <w:t xml:space="preserve"> </w:t>
      </w:r>
      <w:hyperlink r:id="rId11" w:history="1">
        <w:r w:rsidR="00BC2894" w:rsidRPr="00F15E03">
          <w:rPr>
            <w:rStyle w:val="Hyperlink"/>
            <w:rFonts w:ascii="Georgia" w:eastAsia="Georgia" w:hAnsi="Georgia" w:cs="Georgia"/>
            <w:sz w:val="21"/>
            <w:szCs w:val="21"/>
          </w:rPr>
          <w:t>Potain MDT 389</w:t>
        </w:r>
      </w:hyperlink>
      <w:r w:rsidR="00BC2894">
        <w:rPr>
          <w:rFonts w:ascii="Georgia" w:eastAsia="Georgia" w:hAnsi="Georgia" w:cs="Georgia"/>
          <w:sz w:val="21"/>
          <w:szCs w:val="21"/>
        </w:rPr>
        <w:t xml:space="preserve"> </w:t>
      </w:r>
      <w:r w:rsidR="009A36B6">
        <w:rPr>
          <w:rFonts w:ascii="Georgia" w:eastAsia="Georgia" w:hAnsi="Georgia" w:cs="Georgia"/>
          <w:sz w:val="21"/>
          <w:szCs w:val="21"/>
        </w:rPr>
        <w:t xml:space="preserve">ou la Potain </w:t>
      </w:r>
      <w:hyperlink r:id="rId12" w:history="1">
        <w:r w:rsidR="009A36B6" w:rsidRPr="00653C59">
          <w:rPr>
            <w:rStyle w:val="Hyperlink"/>
            <w:rFonts w:ascii="Georgia" w:eastAsia="Georgia" w:hAnsi="Georgia" w:cs="Georgia"/>
            <w:sz w:val="21"/>
            <w:szCs w:val="21"/>
          </w:rPr>
          <w:t>MDT 308</w:t>
        </w:r>
      </w:hyperlink>
      <w:r w:rsidR="009A36B6">
        <w:rPr>
          <w:rFonts w:ascii="Georgia" w:eastAsia="Georgia" w:hAnsi="Georgia" w:cs="Georgia"/>
          <w:sz w:val="21"/>
          <w:szCs w:val="21"/>
        </w:rPr>
        <w:t>.</w:t>
      </w:r>
    </w:p>
    <w:p w:rsidR="00765302" w:rsidRPr="00765302" w:rsidRDefault="15E6239D" w:rsidP="38F02ADD">
      <w:pPr>
        <w:spacing w:line="276" w:lineRule="auto"/>
        <w:rPr>
          <w:rFonts w:ascii="Georgia" w:eastAsia="Georgia" w:hAnsi="Georgia" w:cs="Georgia"/>
          <w:sz w:val="21"/>
          <w:szCs w:val="21"/>
        </w:rPr>
      </w:pPr>
      <w:r w:rsidRPr="2BEF2B66">
        <w:rPr>
          <w:rFonts w:ascii="Georgia" w:eastAsia="Georgia" w:hAnsi="Georgia" w:cs="Georgia"/>
          <w:sz w:val="21"/>
          <w:szCs w:val="21"/>
        </w:rPr>
        <w:t xml:space="preserve"> </w:t>
      </w:r>
    </w:p>
    <w:p w:rsidR="00F25A0D" w:rsidRDefault="00F25A0D" w:rsidP="00F25A0D">
      <w:pPr>
        <w:tabs>
          <w:tab w:val="left" w:pos="1055"/>
          <w:tab w:val="left" w:pos="4111"/>
          <w:tab w:val="left" w:pos="5812"/>
          <w:tab w:val="left" w:pos="7371"/>
        </w:tabs>
        <w:spacing w:line="276" w:lineRule="auto"/>
        <w:jc w:val="center"/>
        <w:rPr>
          <w:rFonts w:ascii="Georgia" w:hAnsi="Georgia"/>
          <w:sz w:val="21"/>
          <w:szCs w:val="21"/>
        </w:rPr>
      </w:pPr>
      <w:r>
        <w:rPr>
          <w:rFonts w:ascii="Georgia" w:hAnsi="Georgia"/>
          <w:sz w:val="21"/>
          <w:szCs w:val="21"/>
        </w:rPr>
        <w:t>— FIN —</w:t>
      </w:r>
    </w:p>
    <w:p w:rsidR="00C817B9" w:rsidRPr="006A69FE" w:rsidRDefault="00C817B9" w:rsidP="00C817B9">
      <w:pPr>
        <w:spacing w:line="276" w:lineRule="auto"/>
        <w:outlineLvl w:val="0"/>
        <w:rPr>
          <w:rFonts w:ascii="Verdana" w:eastAsia="Verdana" w:hAnsi="Verdana" w:cs="Verdana"/>
          <w:b/>
          <w:bCs/>
          <w:color w:val="41525C"/>
          <w:sz w:val="18"/>
          <w:szCs w:val="18"/>
        </w:rPr>
      </w:pPr>
      <w:r w:rsidRPr="0ED4D633">
        <w:rPr>
          <w:rFonts w:ascii="Verdana" w:hAnsi="Verdana"/>
          <w:color w:val="ED1C2A"/>
          <w:sz w:val="18"/>
          <w:szCs w:val="18"/>
        </w:rPr>
        <w:t>CONTACT</w:t>
      </w:r>
    </w:p>
    <w:p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 xml:space="preserve">Dominique </w:t>
      </w:r>
      <w:proofErr w:type="spellStart"/>
      <w:r w:rsidRPr="0ED4D633">
        <w:rPr>
          <w:rFonts w:ascii="Verdana" w:eastAsia="Verdana" w:hAnsi="Verdana" w:cs="Verdana"/>
          <w:b/>
          <w:bCs/>
          <w:color w:val="41525C"/>
          <w:sz w:val="18"/>
          <w:szCs w:val="18"/>
        </w:rPr>
        <w:t>Leullier</w:t>
      </w:r>
      <w:proofErr w:type="spellEnd"/>
    </w:p>
    <w:p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Directeur Marketing Europe</w:t>
      </w:r>
    </w:p>
    <w:p w:rsidR="00F25A0D" w:rsidRPr="00766A5E"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Manitowoc</w:t>
      </w:r>
    </w:p>
    <w:p w:rsidR="00F25A0D"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+33 4 72 18 21 60</w:t>
      </w:r>
    </w:p>
    <w:p w:rsidR="00AA13E7" w:rsidRDefault="00CF5FAB" w:rsidP="0ED4D633">
      <w:pPr>
        <w:tabs>
          <w:tab w:val="left" w:pos="3969"/>
        </w:tabs>
        <w:spacing w:line="276" w:lineRule="auto"/>
        <w:rPr>
          <w:rFonts w:ascii="Verdana" w:eastAsia="Verdana" w:hAnsi="Verdana" w:cs="Verdana"/>
          <w:color w:val="41525C"/>
          <w:sz w:val="18"/>
          <w:szCs w:val="18"/>
          <w:lang w:val="en-GB"/>
        </w:rPr>
      </w:pPr>
      <w:hyperlink r:id="rId13" w:history="1">
        <w:r w:rsidR="00AA13E7" w:rsidRPr="00FE1061">
          <w:rPr>
            <w:rStyle w:val="Hyperlink"/>
            <w:rFonts w:ascii="Verdana" w:eastAsia="Verdana" w:hAnsi="Verdana" w:cs="Verdana"/>
            <w:sz w:val="18"/>
            <w:szCs w:val="18"/>
            <w:lang w:val="en-GB"/>
          </w:rPr>
          <w:t>dominique.leullier@manitowoc.com</w:t>
        </w:r>
      </w:hyperlink>
    </w:p>
    <w:p w:rsidR="00F25A0D" w:rsidRPr="00766A5E" w:rsidRDefault="00F25A0D" w:rsidP="0ED4D633">
      <w:pPr>
        <w:tabs>
          <w:tab w:val="left" w:pos="1055"/>
          <w:tab w:val="left" w:pos="3969"/>
          <w:tab w:val="left" w:pos="6379"/>
          <w:tab w:val="left" w:pos="7371"/>
        </w:tabs>
        <w:spacing w:line="276" w:lineRule="auto"/>
        <w:rPr>
          <w:rFonts w:ascii="Verdana" w:hAnsi="Verdana"/>
          <w:sz w:val="18"/>
          <w:szCs w:val="18"/>
          <w:lang w:val="en-GB"/>
        </w:rPr>
      </w:pPr>
    </w:p>
    <w:p w:rsidR="00F25A0D" w:rsidRPr="00766A5E" w:rsidRDefault="00F25A0D" w:rsidP="00F25A0D">
      <w:pPr>
        <w:widowControl w:val="0"/>
        <w:autoSpaceDE w:val="0"/>
        <w:autoSpaceDN w:val="0"/>
        <w:adjustRightInd w:val="0"/>
        <w:rPr>
          <w:rFonts w:ascii="Verdana" w:eastAsia="Verdana" w:hAnsi="Verdana" w:cs="Verdana"/>
          <w:color w:val="FF0000"/>
          <w:sz w:val="18"/>
          <w:szCs w:val="18"/>
          <w:lang w:val="en-GB"/>
        </w:rPr>
      </w:pPr>
      <w:proofErr w:type="gramStart"/>
      <w:r w:rsidRPr="00766A5E">
        <w:rPr>
          <w:rFonts w:ascii="Verdana" w:hAnsi="Verdana"/>
          <w:color w:val="FF0000"/>
          <w:sz w:val="18"/>
          <w:szCs w:val="18"/>
          <w:lang w:val="en-GB"/>
        </w:rPr>
        <w:t>À PROPOS DE THE MANITOWOC COMPANY, INC.</w:t>
      </w:r>
      <w:proofErr w:type="gramEnd"/>
    </w:p>
    <w:p w:rsidR="00F25A0D" w:rsidRDefault="00F25A0D" w:rsidP="00F25A0D">
      <w:pPr>
        <w:spacing w:line="276" w:lineRule="auto"/>
        <w:rPr>
          <w:rFonts w:ascii="Verdana" w:eastAsia="Verdana" w:hAnsi="Verdana" w:cs="Verdana"/>
          <w:color w:val="41525C"/>
          <w:sz w:val="18"/>
          <w:szCs w:val="18"/>
        </w:rPr>
      </w:pPr>
      <w:r w:rsidRPr="38F02ADD">
        <w:rPr>
          <w:rFonts w:ascii="Verdana" w:hAnsi="Verdana"/>
          <w:color w:val="41525C"/>
          <w:sz w:val="18"/>
          <w:szCs w:val="18"/>
        </w:rPr>
        <w:t xml:space="preserve">The Manitowoc </w:t>
      </w:r>
      <w:proofErr w:type="spellStart"/>
      <w:r w:rsidRPr="38F02ADD">
        <w:rPr>
          <w:rFonts w:ascii="Verdana" w:hAnsi="Verdana"/>
          <w:color w:val="41525C"/>
          <w:sz w:val="18"/>
          <w:szCs w:val="18"/>
        </w:rPr>
        <w:t>Company</w:t>
      </w:r>
      <w:proofErr w:type="spellEnd"/>
      <w:r w:rsidRPr="38F02ADD">
        <w:rPr>
          <w:rFonts w:ascii="Verdana" w:hAnsi="Verdana"/>
          <w:color w:val="41525C"/>
          <w:sz w:val="18"/>
          <w:szCs w:val="18"/>
        </w:rPr>
        <w:t>, Inc. a été fondée en 1902. Depuis plus de 1</w:t>
      </w:r>
      <w:r w:rsidR="00DA6BFA" w:rsidRPr="38F02ADD">
        <w:rPr>
          <w:rFonts w:ascii="Verdana" w:hAnsi="Verdana"/>
          <w:color w:val="41525C"/>
          <w:sz w:val="18"/>
          <w:szCs w:val="18"/>
        </w:rPr>
        <w:t>20</w:t>
      </w:r>
      <w:r w:rsidRPr="38F02ADD">
        <w:rPr>
          <w:rFonts w:ascii="Verdana" w:hAnsi="Verdana"/>
          <w:color w:val="41525C"/>
          <w:sz w:val="18"/>
          <w:szCs w:val="18"/>
        </w:rPr>
        <w:t>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w:t>
      </w:r>
      <w:r w:rsidR="3DE251E7" w:rsidRPr="38F02ADD">
        <w:rPr>
          <w:rFonts w:ascii="Verdana" w:hAnsi="Verdana"/>
          <w:color w:val="41525C"/>
          <w:sz w:val="18"/>
          <w:szCs w:val="18"/>
        </w:rPr>
        <w:t>,</w:t>
      </w:r>
      <w:r w:rsidRPr="38F02ADD">
        <w:rPr>
          <w:rFonts w:ascii="Verdana" w:hAnsi="Verdana"/>
          <w:color w:val="41525C"/>
          <w:sz w:val="18"/>
          <w:szCs w:val="18"/>
        </w:rPr>
        <w:t xml:space="preserve"> et </w:t>
      </w:r>
      <w:proofErr w:type="spellStart"/>
      <w:r w:rsidRPr="38F02ADD">
        <w:rPr>
          <w:rFonts w:ascii="Verdana" w:hAnsi="Verdana"/>
          <w:color w:val="41525C"/>
          <w:sz w:val="18"/>
          <w:szCs w:val="18"/>
        </w:rPr>
        <w:t>Shuttlelift</w:t>
      </w:r>
      <w:proofErr w:type="spellEnd"/>
      <w:r w:rsidRPr="38F02ADD">
        <w:rPr>
          <w:rFonts w:ascii="Verdana" w:hAnsi="Verdana"/>
          <w:color w:val="41525C"/>
          <w:sz w:val="18"/>
          <w:szCs w:val="18"/>
        </w:rPr>
        <w:t>.</w:t>
      </w:r>
    </w:p>
    <w:p w:rsidR="00F25A0D" w:rsidRPr="00A678F4" w:rsidRDefault="00F25A0D" w:rsidP="00F25A0D">
      <w:pPr>
        <w:spacing w:line="276" w:lineRule="auto"/>
        <w:rPr>
          <w:rFonts w:ascii="Verdana" w:eastAsia="Verdana" w:hAnsi="Verdana" w:cs="Verdana"/>
          <w:color w:val="41525C"/>
          <w:sz w:val="18"/>
          <w:szCs w:val="18"/>
        </w:rPr>
      </w:pPr>
    </w:p>
    <w:p w:rsidR="00F25A0D" w:rsidRPr="008747BC" w:rsidRDefault="00F25A0D" w:rsidP="00F25A0D">
      <w:pPr>
        <w:spacing w:line="276" w:lineRule="auto"/>
        <w:rPr>
          <w:rFonts w:ascii="Verdana" w:eastAsia="Verdana" w:hAnsi="Verdana" w:cs="Verdana"/>
          <w:sz w:val="18"/>
          <w:szCs w:val="18"/>
          <w:lang w:val="en-US"/>
        </w:rPr>
      </w:pPr>
      <w:proofErr w:type="gramStart"/>
      <w:r w:rsidRPr="008747BC">
        <w:rPr>
          <w:rFonts w:ascii="Verdana" w:hAnsi="Verdana"/>
          <w:color w:val="ED1C2A"/>
          <w:sz w:val="18"/>
          <w:szCs w:val="18"/>
          <w:lang w:val="en-US"/>
        </w:rPr>
        <w:t>THE MANITOWOC COMPANY, INC.</w:t>
      </w:r>
      <w:proofErr w:type="gramEnd"/>
    </w:p>
    <w:p w:rsidR="00F25A0D" w:rsidRPr="008747BC" w:rsidRDefault="00F25A0D" w:rsidP="00F25A0D">
      <w:pPr>
        <w:spacing w:line="276" w:lineRule="auto"/>
        <w:rPr>
          <w:rFonts w:ascii="Verdana" w:eastAsia="Verdana" w:hAnsi="Verdana" w:cs="Verdana"/>
          <w:color w:val="41525C"/>
          <w:sz w:val="18"/>
          <w:szCs w:val="18"/>
          <w:lang w:val="en-US"/>
        </w:rPr>
      </w:pPr>
      <w:r w:rsidRPr="008747BC">
        <w:rPr>
          <w:rFonts w:ascii="Verdana" w:hAnsi="Verdana"/>
          <w:color w:val="41525C"/>
          <w:sz w:val="18"/>
          <w:szCs w:val="18"/>
          <w:lang w:val="en-US"/>
        </w:rPr>
        <w:t xml:space="preserve">One Park Plaza – 11270 West Park Place – Suite 1000 – Milwaukee, WI 53224, </w:t>
      </w:r>
      <w:proofErr w:type="spellStart"/>
      <w:r w:rsidRPr="008747BC">
        <w:rPr>
          <w:rFonts w:ascii="Verdana" w:hAnsi="Verdana"/>
          <w:color w:val="41525C"/>
          <w:sz w:val="18"/>
          <w:szCs w:val="18"/>
          <w:lang w:val="en-US"/>
        </w:rPr>
        <w:t>États-Unis</w:t>
      </w:r>
      <w:proofErr w:type="spellEnd"/>
    </w:p>
    <w:p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 +1 414 760 4600</w:t>
      </w:r>
    </w:p>
    <w:p w:rsidR="00F25A0D" w:rsidRDefault="00CF5FAB" w:rsidP="00F25A0D">
      <w:pPr>
        <w:spacing w:line="276" w:lineRule="auto"/>
        <w:rPr>
          <w:rStyle w:val="Hyperlink"/>
          <w:rFonts w:ascii="Verdana" w:eastAsia="Verdana" w:hAnsi="Verdana" w:cs="Verdana"/>
          <w:b/>
          <w:bCs/>
          <w:color w:val="41525C"/>
          <w:sz w:val="18"/>
          <w:szCs w:val="18"/>
        </w:rPr>
      </w:pPr>
      <w:hyperlink r:id="rId14" w:history="1">
        <w:r w:rsidR="00BB5B78">
          <w:rPr>
            <w:rStyle w:val="Hyperlink"/>
            <w:rFonts w:ascii="Verdana" w:hAnsi="Verdana"/>
            <w:b/>
            <w:bCs/>
            <w:color w:val="41525C"/>
            <w:sz w:val="18"/>
            <w:szCs w:val="18"/>
          </w:rPr>
          <w:t>www.manitowoc.com</w:t>
        </w:r>
      </w:hyperlink>
    </w:p>
    <w:sectPr w:rsidR="00F25A0D" w:rsidSect="00726026">
      <w:headerReference w:type="default" r:id="rId15"/>
      <w:footerReference w:type="defaul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2B" w:rsidRDefault="00BF3F2B" w:rsidP="00F25A0D">
      <w:r>
        <w:separator/>
      </w:r>
    </w:p>
  </w:endnote>
  <w:endnote w:type="continuationSeparator" w:id="0">
    <w:p w:rsidR="00BF3F2B" w:rsidRDefault="00BF3F2B" w:rsidP="00F25A0D">
      <w:r>
        <w:continuationSeparator/>
      </w:r>
    </w:p>
  </w:endnote>
  <w:endnote w:type="continuationNotice" w:id="1">
    <w:p w:rsidR="00BF3F2B" w:rsidRDefault="00BF3F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00726026" w:rsidTr="00726026">
      <w:tc>
        <w:tcPr>
          <w:tcW w:w="3139" w:type="dxa"/>
        </w:tcPr>
        <w:p w:rsidR="00726026" w:rsidRDefault="00726026" w:rsidP="00726026">
          <w:pPr>
            <w:pStyle w:val="Header"/>
            <w:ind w:left="-115"/>
          </w:pPr>
        </w:p>
      </w:tc>
      <w:tc>
        <w:tcPr>
          <w:tcW w:w="3139" w:type="dxa"/>
        </w:tcPr>
        <w:p w:rsidR="00726026" w:rsidRDefault="00726026" w:rsidP="00726026">
          <w:pPr>
            <w:pStyle w:val="Header"/>
            <w:jc w:val="center"/>
          </w:pPr>
        </w:p>
      </w:tc>
      <w:tc>
        <w:tcPr>
          <w:tcW w:w="3139" w:type="dxa"/>
        </w:tcPr>
        <w:p w:rsidR="00726026" w:rsidRDefault="00726026" w:rsidP="00726026">
          <w:pPr>
            <w:pStyle w:val="Header"/>
            <w:ind w:right="-115"/>
            <w:jc w:val="right"/>
          </w:pPr>
        </w:p>
      </w:tc>
    </w:tr>
  </w:tbl>
  <w:p w:rsidR="00726026" w:rsidRDefault="00726026" w:rsidP="00726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2B" w:rsidRDefault="00BF3F2B" w:rsidP="00F25A0D">
      <w:r>
        <w:separator/>
      </w:r>
    </w:p>
  </w:footnote>
  <w:footnote w:type="continuationSeparator" w:id="0">
    <w:p w:rsidR="00BF3F2B" w:rsidRDefault="00BF3F2B" w:rsidP="00F25A0D">
      <w:r>
        <w:continuationSeparator/>
      </w:r>
    </w:p>
  </w:footnote>
  <w:footnote w:type="continuationNotice" w:id="1">
    <w:p w:rsidR="00BF3F2B" w:rsidRDefault="00BF3F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EE" w:rsidRDefault="00690AEE" w:rsidP="00690AEE">
    <w:pPr>
      <w:rPr>
        <w:rFonts w:ascii="Arial" w:hAnsi="Arial" w:cs="Arial"/>
        <w:color w:val="000000"/>
        <w:spacing w:val="5"/>
        <w:sz w:val="27"/>
        <w:szCs w:val="27"/>
        <w:shd w:val="clear" w:color="auto" w:fill="FFFFFF"/>
      </w:rPr>
    </w:pPr>
    <w:proofErr w:type="spellStart"/>
    <w:r w:rsidRPr="00690AEE">
      <w:rPr>
        <w:rFonts w:ascii="Verdana" w:hAnsi="Verdana"/>
        <w:b/>
        <w:color w:val="41525C"/>
        <w:sz w:val="18"/>
        <w:szCs w:val="18"/>
      </w:rPr>
      <w:t>Implenia</w:t>
    </w:r>
    <w:proofErr w:type="spellEnd"/>
    <w:r w:rsidRPr="00690AEE">
      <w:rPr>
        <w:rFonts w:ascii="Verdana" w:hAnsi="Verdana"/>
        <w:b/>
        <w:color w:val="41525C"/>
        <w:sz w:val="18"/>
        <w:szCs w:val="18"/>
      </w:rPr>
      <w:t xml:space="preserve"> s'associe à Stirnimann et Potain pour le projet Central </w:t>
    </w:r>
    <w:proofErr w:type="spellStart"/>
    <w:r w:rsidRPr="00690AEE">
      <w:rPr>
        <w:rFonts w:ascii="Verdana" w:hAnsi="Verdana"/>
        <w:b/>
        <w:color w:val="41525C"/>
        <w:sz w:val="18"/>
        <w:szCs w:val="18"/>
      </w:rPr>
      <w:t>Malley</w:t>
    </w:r>
    <w:proofErr w:type="spellEnd"/>
    <w:r w:rsidR="00726026">
      <w:rPr>
        <w:rFonts w:ascii="Verdana" w:hAnsi="Verdana"/>
        <w:b/>
        <w:color w:val="41525C"/>
        <w:sz w:val="18"/>
        <w:szCs w:val="18"/>
      </w:rPr>
      <w:t xml:space="preserve"> en Suisse</w:t>
    </w:r>
  </w:p>
  <w:p w:rsidR="00726026" w:rsidRPr="00164A29" w:rsidRDefault="005861CB" w:rsidP="00A05BEC">
    <w:pPr>
      <w:spacing w:line="276" w:lineRule="auto"/>
      <w:rPr>
        <w:rFonts w:ascii="Verdana" w:hAnsi="Verdana"/>
        <w:color w:val="41525C"/>
        <w:sz w:val="18"/>
        <w:szCs w:val="18"/>
      </w:rPr>
    </w:pPr>
    <w:r>
      <w:rPr>
        <w:rFonts w:ascii="Verdana" w:hAnsi="Verdana"/>
        <w:color w:val="41525C"/>
        <w:sz w:val="18"/>
        <w:szCs w:val="18"/>
      </w:rPr>
      <w:t>2</w:t>
    </w:r>
    <w:r w:rsidR="007C5233">
      <w:rPr>
        <w:rFonts w:ascii="Verdana" w:hAnsi="Verdana"/>
        <w:color w:val="41525C"/>
        <w:sz w:val="18"/>
        <w:szCs w:val="18"/>
      </w:rPr>
      <w:t>9</w:t>
    </w:r>
    <w:r w:rsidR="00AA13E7">
      <w:rPr>
        <w:rFonts w:ascii="Verdana" w:hAnsi="Verdana"/>
        <w:color w:val="41525C"/>
        <w:sz w:val="18"/>
        <w:szCs w:val="18"/>
      </w:rPr>
      <w:t xml:space="preserve"> </w:t>
    </w:r>
    <w:r w:rsidR="008B3F64">
      <w:rPr>
        <w:rFonts w:ascii="Verdana" w:hAnsi="Verdana"/>
        <w:color w:val="41525C"/>
        <w:sz w:val="18"/>
        <w:szCs w:val="18"/>
      </w:rPr>
      <w:t>juin</w:t>
    </w:r>
    <w:r w:rsidR="00032D41">
      <w:rPr>
        <w:rFonts w:ascii="Verdana" w:hAnsi="Verdana"/>
        <w:color w:val="41525C"/>
        <w:sz w:val="18"/>
        <w:szCs w:val="18"/>
      </w:rPr>
      <w:t> 202</w:t>
    </w:r>
    <w:r w:rsidR="005C5E7A">
      <w:rPr>
        <w:rFonts w:ascii="Verdana" w:hAnsi="Verdana"/>
        <w:color w:val="41525C"/>
        <w:sz w:val="18"/>
        <w:szCs w:val="18"/>
      </w:rPr>
      <w:t>3</w:t>
    </w:r>
  </w:p>
  <w:p w:rsidR="00726026" w:rsidRDefault="007260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35FC"/>
    <w:multiLevelType w:val="hybridMultilevel"/>
    <w:tmpl w:val="C706D506"/>
    <w:lvl w:ilvl="0" w:tplc="034AA0BE">
      <w:start w:val="1"/>
      <w:numFmt w:val="bullet"/>
      <w:lvlText w:val=""/>
      <w:lvlJc w:val="left"/>
      <w:pPr>
        <w:ind w:left="720" w:hanging="360"/>
      </w:pPr>
      <w:rPr>
        <w:rFonts w:ascii="Symbol" w:hAnsi="Symbol" w:hint="default"/>
      </w:rPr>
    </w:lvl>
    <w:lvl w:ilvl="1" w:tplc="254E8620">
      <w:start w:val="1"/>
      <w:numFmt w:val="bullet"/>
      <w:lvlText w:val="o"/>
      <w:lvlJc w:val="left"/>
      <w:pPr>
        <w:ind w:left="1440" w:hanging="360"/>
      </w:pPr>
      <w:rPr>
        <w:rFonts w:ascii="Courier New" w:hAnsi="Courier New" w:hint="default"/>
      </w:rPr>
    </w:lvl>
    <w:lvl w:ilvl="2" w:tplc="EB68923C">
      <w:start w:val="1"/>
      <w:numFmt w:val="bullet"/>
      <w:lvlText w:val=""/>
      <w:lvlJc w:val="left"/>
      <w:pPr>
        <w:ind w:left="2160" w:hanging="360"/>
      </w:pPr>
      <w:rPr>
        <w:rFonts w:ascii="Wingdings" w:hAnsi="Wingdings" w:hint="default"/>
      </w:rPr>
    </w:lvl>
    <w:lvl w:ilvl="3" w:tplc="96DCE8F8">
      <w:start w:val="1"/>
      <w:numFmt w:val="bullet"/>
      <w:lvlText w:val=""/>
      <w:lvlJc w:val="left"/>
      <w:pPr>
        <w:ind w:left="2880" w:hanging="360"/>
      </w:pPr>
      <w:rPr>
        <w:rFonts w:ascii="Symbol" w:hAnsi="Symbol" w:hint="default"/>
      </w:rPr>
    </w:lvl>
    <w:lvl w:ilvl="4" w:tplc="34D2E59E">
      <w:start w:val="1"/>
      <w:numFmt w:val="bullet"/>
      <w:lvlText w:val="o"/>
      <w:lvlJc w:val="left"/>
      <w:pPr>
        <w:ind w:left="3600" w:hanging="360"/>
      </w:pPr>
      <w:rPr>
        <w:rFonts w:ascii="Courier New" w:hAnsi="Courier New" w:hint="default"/>
      </w:rPr>
    </w:lvl>
    <w:lvl w:ilvl="5" w:tplc="66FC2C68">
      <w:start w:val="1"/>
      <w:numFmt w:val="bullet"/>
      <w:lvlText w:val=""/>
      <w:lvlJc w:val="left"/>
      <w:pPr>
        <w:ind w:left="4320" w:hanging="360"/>
      </w:pPr>
      <w:rPr>
        <w:rFonts w:ascii="Wingdings" w:hAnsi="Wingdings" w:hint="default"/>
      </w:rPr>
    </w:lvl>
    <w:lvl w:ilvl="6" w:tplc="1C74E31C">
      <w:start w:val="1"/>
      <w:numFmt w:val="bullet"/>
      <w:lvlText w:val=""/>
      <w:lvlJc w:val="left"/>
      <w:pPr>
        <w:ind w:left="5040" w:hanging="360"/>
      </w:pPr>
      <w:rPr>
        <w:rFonts w:ascii="Symbol" w:hAnsi="Symbol" w:hint="default"/>
      </w:rPr>
    </w:lvl>
    <w:lvl w:ilvl="7" w:tplc="370C2258">
      <w:start w:val="1"/>
      <w:numFmt w:val="bullet"/>
      <w:lvlText w:val="o"/>
      <w:lvlJc w:val="left"/>
      <w:pPr>
        <w:ind w:left="5760" w:hanging="360"/>
      </w:pPr>
      <w:rPr>
        <w:rFonts w:ascii="Courier New" w:hAnsi="Courier New" w:hint="default"/>
      </w:rPr>
    </w:lvl>
    <w:lvl w:ilvl="8" w:tplc="14845840">
      <w:start w:val="1"/>
      <w:numFmt w:val="bullet"/>
      <w:lvlText w:val=""/>
      <w:lvlJc w:val="left"/>
      <w:pPr>
        <w:ind w:left="6480" w:hanging="360"/>
      </w:pPr>
      <w:rPr>
        <w:rFonts w:ascii="Wingdings" w:hAnsi="Wingdings" w:hint="default"/>
      </w:rPr>
    </w:lvl>
  </w:abstractNum>
  <w:abstractNum w:abstractNumId="1">
    <w:nsid w:val="10895634"/>
    <w:multiLevelType w:val="hybridMultilevel"/>
    <w:tmpl w:val="84F09202"/>
    <w:lvl w:ilvl="0" w:tplc="D28005AE">
      <w:start w:val="1"/>
      <w:numFmt w:val="bullet"/>
      <w:lvlText w:val=""/>
      <w:lvlJc w:val="left"/>
      <w:pPr>
        <w:ind w:left="720" w:hanging="360"/>
      </w:pPr>
      <w:rPr>
        <w:rFonts w:ascii="Symbol" w:hAnsi="Symbol" w:hint="default"/>
      </w:rPr>
    </w:lvl>
    <w:lvl w:ilvl="1" w:tplc="488CAF90">
      <w:start w:val="1"/>
      <w:numFmt w:val="bullet"/>
      <w:lvlText w:val="o"/>
      <w:lvlJc w:val="left"/>
      <w:pPr>
        <w:ind w:left="1440" w:hanging="360"/>
      </w:pPr>
      <w:rPr>
        <w:rFonts w:ascii="Courier New" w:hAnsi="Courier New" w:hint="default"/>
      </w:rPr>
    </w:lvl>
    <w:lvl w:ilvl="2" w:tplc="C4EE5EAA">
      <w:start w:val="1"/>
      <w:numFmt w:val="bullet"/>
      <w:lvlText w:val=""/>
      <w:lvlJc w:val="left"/>
      <w:pPr>
        <w:ind w:left="2160" w:hanging="360"/>
      </w:pPr>
      <w:rPr>
        <w:rFonts w:ascii="Wingdings" w:hAnsi="Wingdings" w:hint="default"/>
      </w:rPr>
    </w:lvl>
    <w:lvl w:ilvl="3" w:tplc="232E1960">
      <w:start w:val="1"/>
      <w:numFmt w:val="bullet"/>
      <w:lvlText w:val=""/>
      <w:lvlJc w:val="left"/>
      <w:pPr>
        <w:ind w:left="2880" w:hanging="360"/>
      </w:pPr>
      <w:rPr>
        <w:rFonts w:ascii="Symbol" w:hAnsi="Symbol" w:hint="default"/>
      </w:rPr>
    </w:lvl>
    <w:lvl w:ilvl="4" w:tplc="00A05778">
      <w:start w:val="1"/>
      <w:numFmt w:val="bullet"/>
      <w:lvlText w:val="o"/>
      <w:lvlJc w:val="left"/>
      <w:pPr>
        <w:ind w:left="3600" w:hanging="360"/>
      </w:pPr>
      <w:rPr>
        <w:rFonts w:ascii="Courier New" w:hAnsi="Courier New" w:hint="default"/>
      </w:rPr>
    </w:lvl>
    <w:lvl w:ilvl="5" w:tplc="ED56BEA8">
      <w:start w:val="1"/>
      <w:numFmt w:val="bullet"/>
      <w:lvlText w:val=""/>
      <w:lvlJc w:val="left"/>
      <w:pPr>
        <w:ind w:left="4320" w:hanging="360"/>
      </w:pPr>
      <w:rPr>
        <w:rFonts w:ascii="Wingdings" w:hAnsi="Wingdings" w:hint="default"/>
      </w:rPr>
    </w:lvl>
    <w:lvl w:ilvl="6" w:tplc="BA002B46">
      <w:start w:val="1"/>
      <w:numFmt w:val="bullet"/>
      <w:lvlText w:val=""/>
      <w:lvlJc w:val="left"/>
      <w:pPr>
        <w:ind w:left="5040" w:hanging="360"/>
      </w:pPr>
      <w:rPr>
        <w:rFonts w:ascii="Symbol" w:hAnsi="Symbol" w:hint="default"/>
      </w:rPr>
    </w:lvl>
    <w:lvl w:ilvl="7" w:tplc="A740C8B4">
      <w:start w:val="1"/>
      <w:numFmt w:val="bullet"/>
      <w:lvlText w:val="o"/>
      <w:lvlJc w:val="left"/>
      <w:pPr>
        <w:ind w:left="5760" w:hanging="360"/>
      </w:pPr>
      <w:rPr>
        <w:rFonts w:ascii="Courier New" w:hAnsi="Courier New" w:hint="default"/>
      </w:rPr>
    </w:lvl>
    <w:lvl w:ilvl="8" w:tplc="3FFCF1C6">
      <w:start w:val="1"/>
      <w:numFmt w:val="bullet"/>
      <w:lvlText w:val=""/>
      <w:lvlJc w:val="left"/>
      <w:pPr>
        <w:ind w:left="6480" w:hanging="360"/>
      </w:pPr>
      <w:rPr>
        <w:rFonts w:ascii="Wingdings" w:hAnsi="Wingdings" w:hint="default"/>
      </w:rPr>
    </w:lvl>
  </w:abstractNum>
  <w:abstractNum w:abstractNumId="2">
    <w:nsid w:val="2D985437"/>
    <w:multiLevelType w:val="multilevel"/>
    <w:tmpl w:val="0D2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A01FB0"/>
    <w:multiLevelType w:val="hybridMultilevel"/>
    <w:tmpl w:val="9064E348"/>
    <w:lvl w:ilvl="0" w:tplc="F43AD8DA">
      <w:start w:val="1"/>
      <w:numFmt w:val="bullet"/>
      <w:lvlText w:val="·"/>
      <w:lvlJc w:val="left"/>
      <w:pPr>
        <w:ind w:left="720" w:hanging="360"/>
      </w:pPr>
      <w:rPr>
        <w:rFonts w:ascii="Symbol" w:hAnsi="Symbol" w:hint="default"/>
      </w:rPr>
    </w:lvl>
    <w:lvl w:ilvl="1" w:tplc="C07042DA">
      <w:start w:val="1"/>
      <w:numFmt w:val="bullet"/>
      <w:lvlText w:val="o"/>
      <w:lvlJc w:val="left"/>
      <w:pPr>
        <w:ind w:left="1440" w:hanging="360"/>
      </w:pPr>
      <w:rPr>
        <w:rFonts w:ascii="Courier New" w:hAnsi="Courier New" w:hint="default"/>
      </w:rPr>
    </w:lvl>
    <w:lvl w:ilvl="2" w:tplc="05A85582">
      <w:start w:val="1"/>
      <w:numFmt w:val="bullet"/>
      <w:lvlText w:val=""/>
      <w:lvlJc w:val="left"/>
      <w:pPr>
        <w:ind w:left="2160" w:hanging="360"/>
      </w:pPr>
      <w:rPr>
        <w:rFonts w:ascii="Wingdings" w:hAnsi="Wingdings" w:hint="default"/>
      </w:rPr>
    </w:lvl>
    <w:lvl w:ilvl="3" w:tplc="E9D04EFE">
      <w:start w:val="1"/>
      <w:numFmt w:val="bullet"/>
      <w:lvlText w:val=""/>
      <w:lvlJc w:val="left"/>
      <w:pPr>
        <w:ind w:left="2880" w:hanging="360"/>
      </w:pPr>
      <w:rPr>
        <w:rFonts w:ascii="Symbol" w:hAnsi="Symbol" w:hint="default"/>
      </w:rPr>
    </w:lvl>
    <w:lvl w:ilvl="4" w:tplc="D64CB186">
      <w:start w:val="1"/>
      <w:numFmt w:val="bullet"/>
      <w:lvlText w:val="o"/>
      <w:lvlJc w:val="left"/>
      <w:pPr>
        <w:ind w:left="3600" w:hanging="360"/>
      </w:pPr>
      <w:rPr>
        <w:rFonts w:ascii="Courier New" w:hAnsi="Courier New" w:hint="default"/>
      </w:rPr>
    </w:lvl>
    <w:lvl w:ilvl="5" w:tplc="E95626CC">
      <w:start w:val="1"/>
      <w:numFmt w:val="bullet"/>
      <w:lvlText w:val=""/>
      <w:lvlJc w:val="left"/>
      <w:pPr>
        <w:ind w:left="4320" w:hanging="360"/>
      </w:pPr>
      <w:rPr>
        <w:rFonts w:ascii="Wingdings" w:hAnsi="Wingdings" w:hint="default"/>
      </w:rPr>
    </w:lvl>
    <w:lvl w:ilvl="6" w:tplc="EA706378">
      <w:start w:val="1"/>
      <w:numFmt w:val="bullet"/>
      <w:lvlText w:val=""/>
      <w:lvlJc w:val="left"/>
      <w:pPr>
        <w:ind w:left="5040" w:hanging="360"/>
      </w:pPr>
      <w:rPr>
        <w:rFonts w:ascii="Symbol" w:hAnsi="Symbol" w:hint="default"/>
      </w:rPr>
    </w:lvl>
    <w:lvl w:ilvl="7" w:tplc="4A421D92">
      <w:start w:val="1"/>
      <w:numFmt w:val="bullet"/>
      <w:lvlText w:val="o"/>
      <w:lvlJc w:val="left"/>
      <w:pPr>
        <w:ind w:left="5760" w:hanging="360"/>
      </w:pPr>
      <w:rPr>
        <w:rFonts w:ascii="Courier New" w:hAnsi="Courier New" w:hint="default"/>
      </w:rPr>
    </w:lvl>
    <w:lvl w:ilvl="8" w:tplc="C53AEFF6">
      <w:start w:val="1"/>
      <w:numFmt w:val="bullet"/>
      <w:lvlText w:val=""/>
      <w:lvlJc w:val="left"/>
      <w:pPr>
        <w:ind w:left="6480" w:hanging="360"/>
      </w:pPr>
      <w:rPr>
        <w:rFonts w:ascii="Wingdings" w:hAnsi="Wingdings" w:hint="default"/>
      </w:rPr>
    </w:lvl>
  </w:abstractNum>
  <w:abstractNum w:abstractNumId="4">
    <w:nsid w:val="34CE0AFC"/>
    <w:multiLevelType w:val="hybridMultilevel"/>
    <w:tmpl w:val="49A6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34513"/>
    <w:multiLevelType w:val="multilevel"/>
    <w:tmpl w:val="4F1C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31DEC4"/>
    <w:multiLevelType w:val="hybridMultilevel"/>
    <w:tmpl w:val="3ADECEBC"/>
    <w:lvl w:ilvl="0" w:tplc="9CD2AE92">
      <w:start w:val="1"/>
      <w:numFmt w:val="bullet"/>
      <w:lvlText w:val=""/>
      <w:lvlJc w:val="left"/>
      <w:pPr>
        <w:ind w:left="720" w:hanging="360"/>
      </w:pPr>
      <w:rPr>
        <w:rFonts w:ascii="Symbol" w:hAnsi="Symbol" w:hint="default"/>
      </w:rPr>
    </w:lvl>
    <w:lvl w:ilvl="1" w:tplc="92368E26">
      <w:start w:val="1"/>
      <w:numFmt w:val="bullet"/>
      <w:lvlText w:val="o"/>
      <w:lvlJc w:val="left"/>
      <w:pPr>
        <w:ind w:left="1440" w:hanging="360"/>
      </w:pPr>
      <w:rPr>
        <w:rFonts w:ascii="Courier New" w:hAnsi="Courier New" w:hint="default"/>
      </w:rPr>
    </w:lvl>
    <w:lvl w:ilvl="2" w:tplc="B694E7C8">
      <w:start w:val="1"/>
      <w:numFmt w:val="bullet"/>
      <w:lvlText w:val=""/>
      <w:lvlJc w:val="left"/>
      <w:pPr>
        <w:ind w:left="2160" w:hanging="360"/>
      </w:pPr>
      <w:rPr>
        <w:rFonts w:ascii="Wingdings" w:hAnsi="Wingdings" w:hint="default"/>
      </w:rPr>
    </w:lvl>
    <w:lvl w:ilvl="3" w:tplc="929856C4">
      <w:start w:val="1"/>
      <w:numFmt w:val="bullet"/>
      <w:lvlText w:val=""/>
      <w:lvlJc w:val="left"/>
      <w:pPr>
        <w:ind w:left="2880" w:hanging="360"/>
      </w:pPr>
      <w:rPr>
        <w:rFonts w:ascii="Symbol" w:hAnsi="Symbol" w:hint="default"/>
      </w:rPr>
    </w:lvl>
    <w:lvl w:ilvl="4" w:tplc="31C0E312">
      <w:start w:val="1"/>
      <w:numFmt w:val="bullet"/>
      <w:lvlText w:val="o"/>
      <w:lvlJc w:val="left"/>
      <w:pPr>
        <w:ind w:left="3600" w:hanging="360"/>
      </w:pPr>
      <w:rPr>
        <w:rFonts w:ascii="Courier New" w:hAnsi="Courier New" w:hint="default"/>
      </w:rPr>
    </w:lvl>
    <w:lvl w:ilvl="5" w:tplc="D9A8B8D6">
      <w:start w:val="1"/>
      <w:numFmt w:val="bullet"/>
      <w:lvlText w:val=""/>
      <w:lvlJc w:val="left"/>
      <w:pPr>
        <w:ind w:left="4320" w:hanging="360"/>
      </w:pPr>
      <w:rPr>
        <w:rFonts w:ascii="Wingdings" w:hAnsi="Wingdings" w:hint="default"/>
      </w:rPr>
    </w:lvl>
    <w:lvl w:ilvl="6" w:tplc="6C62627C">
      <w:start w:val="1"/>
      <w:numFmt w:val="bullet"/>
      <w:lvlText w:val=""/>
      <w:lvlJc w:val="left"/>
      <w:pPr>
        <w:ind w:left="5040" w:hanging="360"/>
      </w:pPr>
      <w:rPr>
        <w:rFonts w:ascii="Symbol" w:hAnsi="Symbol" w:hint="default"/>
      </w:rPr>
    </w:lvl>
    <w:lvl w:ilvl="7" w:tplc="B7F48876">
      <w:start w:val="1"/>
      <w:numFmt w:val="bullet"/>
      <w:lvlText w:val="o"/>
      <w:lvlJc w:val="left"/>
      <w:pPr>
        <w:ind w:left="5760" w:hanging="360"/>
      </w:pPr>
      <w:rPr>
        <w:rFonts w:ascii="Courier New" w:hAnsi="Courier New" w:hint="default"/>
      </w:rPr>
    </w:lvl>
    <w:lvl w:ilvl="8" w:tplc="BC047DC2">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06AF4"/>
    <w:rsid w:val="000130DE"/>
    <w:rsid w:val="00021FCD"/>
    <w:rsid w:val="00026CF6"/>
    <w:rsid w:val="00032D41"/>
    <w:rsid w:val="0005574B"/>
    <w:rsid w:val="0006159D"/>
    <w:rsid w:val="000A3B94"/>
    <w:rsid w:val="000B1A13"/>
    <w:rsid w:val="000B265F"/>
    <w:rsid w:val="000C193B"/>
    <w:rsid w:val="000D1DC1"/>
    <w:rsid w:val="000D4AC3"/>
    <w:rsid w:val="000D5CE1"/>
    <w:rsid w:val="00134C75"/>
    <w:rsid w:val="001354AC"/>
    <w:rsid w:val="00141D35"/>
    <w:rsid w:val="00146B5E"/>
    <w:rsid w:val="00162EA6"/>
    <w:rsid w:val="0018006F"/>
    <w:rsid w:val="0018044B"/>
    <w:rsid w:val="0018393C"/>
    <w:rsid w:val="001A04BA"/>
    <w:rsid w:val="001A04D7"/>
    <w:rsid w:val="001A0657"/>
    <w:rsid w:val="001A7446"/>
    <w:rsid w:val="001A7960"/>
    <w:rsid w:val="001B0413"/>
    <w:rsid w:val="001C227E"/>
    <w:rsid w:val="001C2BB4"/>
    <w:rsid w:val="001C65FA"/>
    <w:rsid w:val="001E0623"/>
    <w:rsid w:val="001F5FFB"/>
    <w:rsid w:val="002060FE"/>
    <w:rsid w:val="002226B4"/>
    <w:rsid w:val="00230B76"/>
    <w:rsid w:val="00240E84"/>
    <w:rsid w:val="0024183C"/>
    <w:rsid w:val="00243417"/>
    <w:rsid w:val="00254D05"/>
    <w:rsid w:val="0025630A"/>
    <w:rsid w:val="00257D1D"/>
    <w:rsid w:val="00274D90"/>
    <w:rsid w:val="00283F29"/>
    <w:rsid w:val="0028606F"/>
    <w:rsid w:val="00291E01"/>
    <w:rsid w:val="002935F5"/>
    <w:rsid w:val="002A5DAC"/>
    <w:rsid w:val="002A7D40"/>
    <w:rsid w:val="002B10A7"/>
    <w:rsid w:val="002B117C"/>
    <w:rsid w:val="002B58D4"/>
    <w:rsid w:val="002C4617"/>
    <w:rsid w:val="002C5F0D"/>
    <w:rsid w:val="002D2C66"/>
    <w:rsid w:val="002D672C"/>
    <w:rsid w:val="00301240"/>
    <w:rsid w:val="00305AD0"/>
    <w:rsid w:val="00315A09"/>
    <w:rsid w:val="003351B6"/>
    <w:rsid w:val="00356BBA"/>
    <w:rsid w:val="00375252"/>
    <w:rsid w:val="00380481"/>
    <w:rsid w:val="003846B0"/>
    <w:rsid w:val="003850B3"/>
    <w:rsid w:val="003B3523"/>
    <w:rsid w:val="003B54E5"/>
    <w:rsid w:val="003F0C9D"/>
    <w:rsid w:val="00414769"/>
    <w:rsid w:val="004152E2"/>
    <w:rsid w:val="0044763A"/>
    <w:rsid w:val="00453CFF"/>
    <w:rsid w:val="00470657"/>
    <w:rsid w:val="00472B22"/>
    <w:rsid w:val="00484AB1"/>
    <w:rsid w:val="0048509D"/>
    <w:rsid w:val="00493FC0"/>
    <w:rsid w:val="00495875"/>
    <w:rsid w:val="004A61C3"/>
    <w:rsid w:val="004A6ED8"/>
    <w:rsid w:val="004C3209"/>
    <w:rsid w:val="004E4132"/>
    <w:rsid w:val="004F3444"/>
    <w:rsid w:val="00527908"/>
    <w:rsid w:val="00553C8E"/>
    <w:rsid w:val="00573431"/>
    <w:rsid w:val="0057671F"/>
    <w:rsid w:val="005861CB"/>
    <w:rsid w:val="005C43DC"/>
    <w:rsid w:val="005C5E7A"/>
    <w:rsid w:val="005C6783"/>
    <w:rsid w:val="005D38D6"/>
    <w:rsid w:val="005D4994"/>
    <w:rsid w:val="005E1B60"/>
    <w:rsid w:val="005E4C23"/>
    <w:rsid w:val="005E5198"/>
    <w:rsid w:val="005F0C97"/>
    <w:rsid w:val="006074C6"/>
    <w:rsid w:val="00610B47"/>
    <w:rsid w:val="00631AF9"/>
    <w:rsid w:val="0064306F"/>
    <w:rsid w:val="00646B5E"/>
    <w:rsid w:val="00653C59"/>
    <w:rsid w:val="00654D72"/>
    <w:rsid w:val="00654FB6"/>
    <w:rsid w:val="006555EA"/>
    <w:rsid w:val="00660166"/>
    <w:rsid w:val="0066614D"/>
    <w:rsid w:val="006828B2"/>
    <w:rsid w:val="00690AEE"/>
    <w:rsid w:val="006916BA"/>
    <w:rsid w:val="00695FAB"/>
    <w:rsid w:val="006C23CC"/>
    <w:rsid w:val="006C2648"/>
    <w:rsid w:val="006C33D8"/>
    <w:rsid w:val="006C3B25"/>
    <w:rsid w:val="006D6258"/>
    <w:rsid w:val="006E5A4D"/>
    <w:rsid w:val="006F34E0"/>
    <w:rsid w:val="00700C61"/>
    <w:rsid w:val="0071521E"/>
    <w:rsid w:val="00726026"/>
    <w:rsid w:val="00731059"/>
    <w:rsid w:val="0074308A"/>
    <w:rsid w:val="00760280"/>
    <w:rsid w:val="00765302"/>
    <w:rsid w:val="00766A5E"/>
    <w:rsid w:val="007B29B3"/>
    <w:rsid w:val="007B4EE1"/>
    <w:rsid w:val="007C377A"/>
    <w:rsid w:val="007C5233"/>
    <w:rsid w:val="007C5928"/>
    <w:rsid w:val="007C62E6"/>
    <w:rsid w:val="007E7D9C"/>
    <w:rsid w:val="00821FE2"/>
    <w:rsid w:val="00822A7B"/>
    <w:rsid w:val="00843064"/>
    <w:rsid w:val="008508B2"/>
    <w:rsid w:val="008723F4"/>
    <w:rsid w:val="008747BC"/>
    <w:rsid w:val="008753A8"/>
    <w:rsid w:val="008850F9"/>
    <w:rsid w:val="00895417"/>
    <w:rsid w:val="008A0515"/>
    <w:rsid w:val="008B135A"/>
    <w:rsid w:val="008B3F64"/>
    <w:rsid w:val="008C0388"/>
    <w:rsid w:val="008C7F28"/>
    <w:rsid w:val="008D0E09"/>
    <w:rsid w:val="008D1869"/>
    <w:rsid w:val="008F0D06"/>
    <w:rsid w:val="00903D14"/>
    <w:rsid w:val="00907AC0"/>
    <w:rsid w:val="00911F8D"/>
    <w:rsid w:val="00912ABD"/>
    <w:rsid w:val="00926331"/>
    <w:rsid w:val="00946F96"/>
    <w:rsid w:val="0095538D"/>
    <w:rsid w:val="00982144"/>
    <w:rsid w:val="00984C56"/>
    <w:rsid w:val="00987E6B"/>
    <w:rsid w:val="0099458C"/>
    <w:rsid w:val="009A1BD4"/>
    <w:rsid w:val="009A36B6"/>
    <w:rsid w:val="009B209F"/>
    <w:rsid w:val="009C2D12"/>
    <w:rsid w:val="009D43BF"/>
    <w:rsid w:val="009F4334"/>
    <w:rsid w:val="00A013BA"/>
    <w:rsid w:val="00A058DF"/>
    <w:rsid w:val="00A05BEC"/>
    <w:rsid w:val="00A32D19"/>
    <w:rsid w:val="00A40614"/>
    <w:rsid w:val="00A430DE"/>
    <w:rsid w:val="00A45B2E"/>
    <w:rsid w:val="00A60F8C"/>
    <w:rsid w:val="00A61B60"/>
    <w:rsid w:val="00A664B1"/>
    <w:rsid w:val="00A7735D"/>
    <w:rsid w:val="00A9450F"/>
    <w:rsid w:val="00A96F3F"/>
    <w:rsid w:val="00A97873"/>
    <w:rsid w:val="00AA13E7"/>
    <w:rsid w:val="00AA3FA3"/>
    <w:rsid w:val="00AC2EC1"/>
    <w:rsid w:val="00AC3013"/>
    <w:rsid w:val="00AC4AEE"/>
    <w:rsid w:val="00AC7C4E"/>
    <w:rsid w:val="00AD4DAA"/>
    <w:rsid w:val="00AD5B29"/>
    <w:rsid w:val="00B0321C"/>
    <w:rsid w:val="00B0520B"/>
    <w:rsid w:val="00B144F0"/>
    <w:rsid w:val="00B23874"/>
    <w:rsid w:val="00B26B57"/>
    <w:rsid w:val="00B35619"/>
    <w:rsid w:val="00B43CF1"/>
    <w:rsid w:val="00B45786"/>
    <w:rsid w:val="00B46051"/>
    <w:rsid w:val="00B53858"/>
    <w:rsid w:val="00B56A2E"/>
    <w:rsid w:val="00B56F3B"/>
    <w:rsid w:val="00B57945"/>
    <w:rsid w:val="00B728F0"/>
    <w:rsid w:val="00B75B99"/>
    <w:rsid w:val="00BB5B78"/>
    <w:rsid w:val="00BC2894"/>
    <w:rsid w:val="00BC5BCF"/>
    <w:rsid w:val="00BC6E3D"/>
    <w:rsid w:val="00BD1628"/>
    <w:rsid w:val="00BD3C29"/>
    <w:rsid w:val="00BD616A"/>
    <w:rsid w:val="00BD69F5"/>
    <w:rsid w:val="00BF3F2B"/>
    <w:rsid w:val="00BF5532"/>
    <w:rsid w:val="00C024CD"/>
    <w:rsid w:val="00C02562"/>
    <w:rsid w:val="00C03A51"/>
    <w:rsid w:val="00C24BA1"/>
    <w:rsid w:val="00C6127C"/>
    <w:rsid w:val="00C817B9"/>
    <w:rsid w:val="00C87A7B"/>
    <w:rsid w:val="00CA1D5B"/>
    <w:rsid w:val="00CB64A0"/>
    <w:rsid w:val="00CD291A"/>
    <w:rsid w:val="00CE5718"/>
    <w:rsid w:val="00CF12FB"/>
    <w:rsid w:val="00CF5FAB"/>
    <w:rsid w:val="00D10ADC"/>
    <w:rsid w:val="00D14D4A"/>
    <w:rsid w:val="00D21064"/>
    <w:rsid w:val="00D555A2"/>
    <w:rsid w:val="00D62EBC"/>
    <w:rsid w:val="00D802BA"/>
    <w:rsid w:val="00D93C95"/>
    <w:rsid w:val="00D963FB"/>
    <w:rsid w:val="00DA6BFA"/>
    <w:rsid w:val="00DB31E6"/>
    <w:rsid w:val="00DB357A"/>
    <w:rsid w:val="00DB5711"/>
    <w:rsid w:val="00DC60AB"/>
    <w:rsid w:val="00DD6651"/>
    <w:rsid w:val="00E0158E"/>
    <w:rsid w:val="00E0791D"/>
    <w:rsid w:val="00E3266B"/>
    <w:rsid w:val="00E4138D"/>
    <w:rsid w:val="00E4499B"/>
    <w:rsid w:val="00E44AFB"/>
    <w:rsid w:val="00E478FE"/>
    <w:rsid w:val="00E63492"/>
    <w:rsid w:val="00E70CB6"/>
    <w:rsid w:val="00E818F1"/>
    <w:rsid w:val="00E83A92"/>
    <w:rsid w:val="00E876BA"/>
    <w:rsid w:val="00E91ED3"/>
    <w:rsid w:val="00E95134"/>
    <w:rsid w:val="00EA2441"/>
    <w:rsid w:val="00EA5D7A"/>
    <w:rsid w:val="00EB4ADE"/>
    <w:rsid w:val="00EB5D3C"/>
    <w:rsid w:val="00EC4CD4"/>
    <w:rsid w:val="00EE64D5"/>
    <w:rsid w:val="00EF43CA"/>
    <w:rsid w:val="00F0099A"/>
    <w:rsid w:val="00F03D28"/>
    <w:rsid w:val="00F15E03"/>
    <w:rsid w:val="00F25A0D"/>
    <w:rsid w:val="00F32069"/>
    <w:rsid w:val="00F52A9A"/>
    <w:rsid w:val="00F816FB"/>
    <w:rsid w:val="00FA337E"/>
    <w:rsid w:val="00FA7F17"/>
    <w:rsid w:val="00FB4C1F"/>
    <w:rsid w:val="00FC0882"/>
    <w:rsid w:val="00FE06E9"/>
    <w:rsid w:val="00FE4802"/>
    <w:rsid w:val="00FF5547"/>
    <w:rsid w:val="01DEEFA1"/>
    <w:rsid w:val="07B0A87A"/>
    <w:rsid w:val="09B321F0"/>
    <w:rsid w:val="09DB8CE6"/>
    <w:rsid w:val="0ED4D633"/>
    <w:rsid w:val="12B1F6C8"/>
    <w:rsid w:val="145D09C2"/>
    <w:rsid w:val="15E6239D"/>
    <w:rsid w:val="1AAB9B05"/>
    <w:rsid w:val="1B9E793D"/>
    <w:rsid w:val="1F338974"/>
    <w:rsid w:val="1F76BCB0"/>
    <w:rsid w:val="214C76EE"/>
    <w:rsid w:val="262FE4D6"/>
    <w:rsid w:val="29792BD7"/>
    <w:rsid w:val="29E8C767"/>
    <w:rsid w:val="2BEF2B66"/>
    <w:rsid w:val="2D201548"/>
    <w:rsid w:val="2E33DA76"/>
    <w:rsid w:val="30A9742C"/>
    <w:rsid w:val="31A21B98"/>
    <w:rsid w:val="357CE54F"/>
    <w:rsid w:val="35A7B3EB"/>
    <w:rsid w:val="35CE8B4A"/>
    <w:rsid w:val="38F02ADD"/>
    <w:rsid w:val="3A375D0F"/>
    <w:rsid w:val="3AFEE858"/>
    <w:rsid w:val="3B88105E"/>
    <w:rsid w:val="3DE251E7"/>
    <w:rsid w:val="3EB9F0BF"/>
    <w:rsid w:val="3ED08535"/>
    <w:rsid w:val="43415A8F"/>
    <w:rsid w:val="49EED04A"/>
    <w:rsid w:val="4EAB71B6"/>
    <w:rsid w:val="4F6CA781"/>
    <w:rsid w:val="52A44843"/>
    <w:rsid w:val="54357F8B"/>
    <w:rsid w:val="555E4868"/>
    <w:rsid w:val="57856868"/>
    <w:rsid w:val="58069E77"/>
    <w:rsid w:val="5A7E89F0"/>
    <w:rsid w:val="5B556CAF"/>
    <w:rsid w:val="5E878C62"/>
    <w:rsid w:val="61CE67A6"/>
    <w:rsid w:val="644EE769"/>
    <w:rsid w:val="6677A48F"/>
    <w:rsid w:val="6AF3F04A"/>
    <w:rsid w:val="720F5A0C"/>
    <w:rsid w:val="745AF667"/>
    <w:rsid w:val="75F6C6C8"/>
    <w:rsid w:val="77EECBD2"/>
    <w:rsid w:val="792E678A"/>
    <w:rsid w:val="7A7BB5B7"/>
    <w:rsid w:val="7C81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customStyle="1"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 w:type="character" w:customStyle="1" w:styleId="normaltextrun">
    <w:name w:val="normaltextrun"/>
    <w:basedOn w:val="DefaultParagraphFont"/>
    <w:rsid w:val="00146B5E"/>
  </w:style>
  <w:style w:type="character" w:customStyle="1" w:styleId="eop">
    <w:name w:val="eop"/>
    <w:basedOn w:val="DefaultParagraphFont"/>
    <w:rsid w:val="00146B5E"/>
  </w:style>
  <w:style w:type="paragraph" w:customStyle="1" w:styleId="paragraph">
    <w:name w:val="paragraph"/>
    <w:basedOn w:val="Normal"/>
    <w:rsid w:val="00BC2894"/>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805006886">
      <w:bodyDiv w:val="1"/>
      <w:marLeft w:val="0"/>
      <w:marRight w:val="0"/>
      <w:marTop w:val="0"/>
      <w:marBottom w:val="0"/>
      <w:divBdr>
        <w:top w:val="none" w:sz="0" w:space="0" w:color="auto"/>
        <w:left w:val="none" w:sz="0" w:space="0" w:color="auto"/>
        <w:bottom w:val="none" w:sz="0" w:space="0" w:color="auto"/>
        <w:right w:val="none" w:sz="0" w:space="0" w:color="auto"/>
      </w:divBdr>
      <w:divsChild>
        <w:div w:id="1040789934">
          <w:marLeft w:val="0"/>
          <w:marRight w:val="0"/>
          <w:marTop w:val="0"/>
          <w:marBottom w:val="0"/>
          <w:divBdr>
            <w:top w:val="none" w:sz="0" w:space="0" w:color="auto"/>
            <w:left w:val="none" w:sz="0" w:space="0" w:color="auto"/>
            <w:bottom w:val="none" w:sz="0" w:space="0" w:color="auto"/>
            <w:right w:val="none" w:sz="0" w:space="0" w:color="auto"/>
          </w:divBdr>
          <w:divsChild>
            <w:div w:id="303244484">
              <w:marLeft w:val="0"/>
              <w:marRight w:val="0"/>
              <w:marTop w:val="0"/>
              <w:marBottom w:val="0"/>
              <w:divBdr>
                <w:top w:val="none" w:sz="0" w:space="0" w:color="auto"/>
                <w:left w:val="none" w:sz="0" w:space="0" w:color="auto"/>
                <w:bottom w:val="none" w:sz="0" w:space="0" w:color="auto"/>
                <w:right w:val="none" w:sz="0" w:space="0" w:color="auto"/>
              </w:divBdr>
            </w:div>
            <w:div w:id="310988934">
              <w:marLeft w:val="0"/>
              <w:marRight w:val="0"/>
              <w:marTop w:val="0"/>
              <w:marBottom w:val="0"/>
              <w:divBdr>
                <w:top w:val="none" w:sz="0" w:space="0" w:color="auto"/>
                <w:left w:val="none" w:sz="0" w:space="0" w:color="auto"/>
                <w:bottom w:val="none" w:sz="0" w:space="0" w:color="auto"/>
                <w:right w:val="none" w:sz="0" w:space="0" w:color="auto"/>
              </w:divBdr>
            </w:div>
            <w:div w:id="1031030654">
              <w:marLeft w:val="0"/>
              <w:marRight w:val="0"/>
              <w:marTop w:val="0"/>
              <w:marBottom w:val="0"/>
              <w:divBdr>
                <w:top w:val="none" w:sz="0" w:space="0" w:color="auto"/>
                <w:left w:val="none" w:sz="0" w:space="0" w:color="auto"/>
                <w:bottom w:val="none" w:sz="0" w:space="0" w:color="auto"/>
                <w:right w:val="none" w:sz="0" w:space="0" w:color="auto"/>
              </w:divBdr>
            </w:div>
          </w:divsChild>
        </w:div>
        <w:div w:id="1937590329">
          <w:marLeft w:val="0"/>
          <w:marRight w:val="0"/>
          <w:marTop w:val="0"/>
          <w:marBottom w:val="0"/>
          <w:divBdr>
            <w:top w:val="none" w:sz="0" w:space="0" w:color="auto"/>
            <w:left w:val="none" w:sz="0" w:space="0" w:color="auto"/>
            <w:bottom w:val="none" w:sz="0" w:space="0" w:color="auto"/>
            <w:right w:val="none" w:sz="0" w:space="0" w:color="auto"/>
          </w:divBdr>
          <w:divsChild>
            <w:div w:id="937834111">
              <w:marLeft w:val="0"/>
              <w:marRight w:val="0"/>
              <w:marTop w:val="0"/>
              <w:marBottom w:val="0"/>
              <w:divBdr>
                <w:top w:val="none" w:sz="0" w:space="0" w:color="auto"/>
                <w:left w:val="none" w:sz="0" w:space="0" w:color="auto"/>
                <w:bottom w:val="none" w:sz="0" w:space="0" w:color="auto"/>
                <w:right w:val="none" w:sz="0" w:space="0" w:color="auto"/>
              </w:divBdr>
            </w:div>
            <w:div w:id="9382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fr/potain/grues-montage-par-elements/mdt-30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389-l1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B2CE8A67-073E-4AC6-8D3D-6CD9385FDD28}">
  <ds:schemaRefs>
    <ds:schemaRef ds:uri="http://schemas.microsoft.com/sharepoint/v3/contenttype/forms"/>
  </ds:schemaRefs>
</ds:datastoreItem>
</file>

<file path=customXml/itemProps3.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Links>
    <vt:vector size="24" baseType="variant">
      <vt:variant>
        <vt:i4>2687102</vt:i4>
      </vt:variant>
      <vt:variant>
        <vt:i4>9</vt:i4>
      </vt:variant>
      <vt:variant>
        <vt:i4>0</vt:i4>
      </vt:variant>
      <vt:variant>
        <vt:i4>5</vt:i4>
      </vt:variant>
      <vt:variant>
        <vt:lpwstr>http://www.manitowoccranes.com/</vt:lpwstr>
      </vt:variant>
      <vt:variant>
        <vt:lpwstr/>
      </vt:variant>
      <vt:variant>
        <vt:i4>524396</vt:i4>
      </vt:variant>
      <vt:variant>
        <vt:i4>6</vt:i4>
      </vt:variant>
      <vt:variant>
        <vt:i4>0</vt:i4>
      </vt:variant>
      <vt:variant>
        <vt:i4>5</vt:i4>
      </vt:variant>
      <vt:variant>
        <vt:lpwstr>mailto:dominique.leullier@manitowoc.com</vt:lpwstr>
      </vt:variant>
      <vt:variant>
        <vt:lpwstr/>
      </vt:variant>
      <vt:variant>
        <vt:i4>3604519</vt:i4>
      </vt:variant>
      <vt:variant>
        <vt:i4>3</vt:i4>
      </vt:variant>
      <vt:variant>
        <vt:i4>0</vt:i4>
      </vt:variant>
      <vt:variant>
        <vt:i4>5</vt:i4>
      </vt:variant>
      <vt:variant>
        <vt:lpwstr>https://www.manitowoc.com/fr/potain/grues-montage-par-elements/mdt-308</vt:lpwstr>
      </vt:variant>
      <vt:variant>
        <vt:lpwstr/>
      </vt:variant>
      <vt:variant>
        <vt:i4>7077939</vt:i4>
      </vt:variant>
      <vt:variant>
        <vt:i4>0</vt:i4>
      </vt:variant>
      <vt:variant>
        <vt:i4>0</vt:i4>
      </vt:variant>
      <vt:variant>
        <vt:i4>5</vt:i4>
      </vt:variant>
      <vt:variant>
        <vt:lpwstr>https://www.manitowoc.com/fr/potain/grues-montage-par-elements/mdt-389-l16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Dale</cp:lastModifiedBy>
  <cp:revision>89</cp:revision>
  <dcterms:created xsi:type="dcterms:W3CDTF">2022-06-16T14:29:00Z</dcterms:created>
  <dcterms:modified xsi:type="dcterms:W3CDTF">2023-06-27T22:44:00Z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