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1EE8" w:rsidRDefault="006D678D">
      <w:pPr>
        <w:tabs>
          <w:tab w:val="left" w:pos="6096"/>
        </w:tabs>
        <w:jc w:val="right"/>
        <w:rPr>
          <w:rFonts w:ascii="Verdana" w:eastAsia="Verdana" w:hAnsi="Verdana" w:cs="Verdana"/>
          <w:color w:val="ED1C2A"/>
          <w:sz w:val="30"/>
          <w:szCs w:val="30"/>
        </w:rPr>
      </w:pPr>
      <w:r>
        <w:rPr>
          <w:rFonts w:ascii="Verdana" w:eastAsia="Verdana" w:hAnsi="Verdana" w:cs="Verdana"/>
          <w:color w:val="ED1C2A"/>
          <w:sz w:val="30"/>
          <w:szCs w:val="30"/>
        </w:rPr>
        <w:t>NEWS RELEASE</w:t>
      </w:r>
      <w:r>
        <w:rPr>
          <w:noProof/>
        </w:rPr>
        <w:drawing>
          <wp:anchor distT="0" distB="0" distL="114300" distR="114300" simplePos="0" relativeHeight="251658240" behindDoc="0" locked="0" layoutInCell="1" hidden="0" allowOverlap="1" wp14:anchorId="629F6540" wp14:editId="17FC25C3">
            <wp:simplePos x="0" y="0"/>
            <wp:positionH relativeFrom="column">
              <wp:posOffset>1</wp:posOffset>
            </wp:positionH>
            <wp:positionV relativeFrom="paragraph">
              <wp:posOffset>-634</wp:posOffset>
            </wp:positionV>
            <wp:extent cx="1485900" cy="34671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485900" cy="346710"/>
                    </a:xfrm>
                    <a:prstGeom prst="rect">
                      <a:avLst/>
                    </a:prstGeom>
                    <a:ln/>
                  </pic:spPr>
                </pic:pic>
              </a:graphicData>
            </a:graphic>
          </wp:anchor>
        </w:drawing>
      </w:r>
    </w:p>
    <w:p w14:paraId="00000002" w14:textId="7E2ABF9C" w:rsidR="004F1EE8" w:rsidRDefault="00826724">
      <w:pPr>
        <w:jc w:val="right"/>
        <w:rPr>
          <w:rFonts w:ascii="Verdana" w:eastAsia="Verdana" w:hAnsi="Verdana" w:cs="Verdana"/>
          <w:color w:val="41525C"/>
          <w:sz w:val="18"/>
          <w:szCs w:val="18"/>
        </w:rPr>
      </w:pPr>
      <w:r>
        <w:rPr>
          <w:rFonts w:ascii="Verdana" w:eastAsia="Verdana" w:hAnsi="Verdana" w:cs="Verdana"/>
          <w:color w:val="41525C"/>
          <w:sz w:val="18"/>
          <w:szCs w:val="18"/>
        </w:rPr>
        <w:t>January 12,</w:t>
      </w:r>
      <w:r w:rsidR="006D678D">
        <w:rPr>
          <w:rFonts w:ascii="Verdana" w:eastAsia="Verdana" w:hAnsi="Verdana" w:cs="Verdana"/>
          <w:color w:val="41525C"/>
          <w:sz w:val="18"/>
          <w:szCs w:val="18"/>
        </w:rPr>
        <w:t xml:space="preserve"> 202</w:t>
      </w:r>
      <w:r>
        <w:rPr>
          <w:rFonts w:ascii="Verdana" w:eastAsia="Verdana" w:hAnsi="Verdana" w:cs="Verdana"/>
          <w:color w:val="41525C"/>
          <w:sz w:val="18"/>
          <w:szCs w:val="18"/>
        </w:rPr>
        <w:t>3</w:t>
      </w:r>
    </w:p>
    <w:p w14:paraId="00000003" w14:textId="77777777" w:rsidR="004F1EE8" w:rsidRDefault="004F1EE8">
      <w:pPr>
        <w:spacing w:line="276" w:lineRule="auto"/>
        <w:rPr>
          <w:rFonts w:ascii="Verdana" w:eastAsia="Verdana" w:hAnsi="Verdana" w:cs="Verdana"/>
          <w:color w:val="ED1C2A"/>
          <w:sz w:val="30"/>
          <w:szCs w:val="30"/>
        </w:rPr>
      </w:pPr>
    </w:p>
    <w:p w14:paraId="00000004" w14:textId="77777777" w:rsidR="004F1EE8" w:rsidRPr="00922226" w:rsidRDefault="004F1EE8">
      <w:pPr>
        <w:tabs>
          <w:tab w:val="left" w:pos="6096"/>
        </w:tabs>
        <w:spacing w:line="276" w:lineRule="auto"/>
        <w:rPr>
          <w:rFonts w:ascii="Verdana" w:eastAsia="Verdana" w:hAnsi="Verdana" w:cs="Verdana"/>
          <w:sz w:val="30"/>
          <w:szCs w:val="30"/>
        </w:rPr>
      </w:pPr>
    </w:p>
    <w:p w14:paraId="00000005" w14:textId="15574D65" w:rsidR="004F1EE8" w:rsidRPr="00922226" w:rsidRDefault="6C32944B" w:rsidP="6C32944B">
      <w:pPr>
        <w:spacing w:line="276" w:lineRule="auto"/>
        <w:rPr>
          <w:rFonts w:ascii="Georgia" w:eastAsia="Georgia" w:hAnsi="Georgia" w:cs="Georgia"/>
          <w:b/>
          <w:bCs/>
          <w:sz w:val="28"/>
          <w:szCs w:val="28"/>
        </w:rPr>
      </w:pPr>
      <w:r w:rsidRPr="6C32944B">
        <w:rPr>
          <w:rFonts w:ascii="Georgia" w:eastAsia="Georgia" w:hAnsi="Georgia" w:cs="Georgia"/>
          <w:b/>
          <w:bCs/>
          <w:sz w:val="28"/>
          <w:szCs w:val="28"/>
        </w:rPr>
        <w:t xml:space="preserve">Manitowoc in China launches largest </w:t>
      </w:r>
      <w:r w:rsidR="00DF4DD5">
        <w:rPr>
          <w:rFonts w:ascii="Georgia" w:eastAsia="Georgia" w:hAnsi="Georgia" w:cs="Georgia"/>
          <w:b/>
          <w:bCs/>
          <w:sz w:val="28"/>
          <w:szCs w:val="28"/>
        </w:rPr>
        <w:t xml:space="preserve">Potain </w:t>
      </w:r>
      <w:r w:rsidRPr="6C32944B">
        <w:rPr>
          <w:rFonts w:ascii="Georgia" w:eastAsia="Georgia" w:hAnsi="Georgia" w:cs="Georgia"/>
          <w:b/>
          <w:bCs/>
          <w:sz w:val="28"/>
          <w:szCs w:val="28"/>
        </w:rPr>
        <w:t xml:space="preserve">topless tower crane – the MCT 1005 </w:t>
      </w:r>
    </w:p>
    <w:p w14:paraId="00000006" w14:textId="77777777" w:rsidR="004F1EE8" w:rsidRPr="00922226" w:rsidRDefault="004F1EE8">
      <w:pPr>
        <w:spacing w:line="276" w:lineRule="auto"/>
        <w:rPr>
          <w:rFonts w:ascii="Georgia" w:eastAsia="Georgia" w:hAnsi="Georgia" w:cs="Georgia"/>
          <w:sz w:val="21"/>
          <w:szCs w:val="21"/>
        </w:rPr>
      </w:pPr>
    </w:p>
    <w:p w14:paraId="00000007" w14:textId="77777777" w:rsidR="004F1EE8" w:rsidRPr="00922226" w:rsidRDefault="006D678D">
      <w:pPr>
        <w:numPr>
          <w:ilvl w:val="0"/>
          <w:numId w:val="1"/>
        </w:numPr>
        <w:pBdr>
          <w:top w:val="nil"/>
          <w:left w:val="nil"/>
          <w:bottom w:val="nil"/>
          <w:right w:val="nil"/>
          <w:between w:val="nil"/>
        </w:pBdr>
        <w:tabs>
          <w:tab w:val="left" w:pos="1055"/>
          <w:tab w:val="left" w:pos="4111"/>
          <w:tab w:val="left" w:pos="5812"/>
          <w:tab w:val="left" w:pos="7371"/>
        </w:tabs>
        <w:rPr>
          <w:rFonts w:ascii="Georgia" w:eastAsia="Georgia" w:hAnsi="Georgia" w:cs="Georgia"/>
          <w:i/>
          <w:sz w:val="21"/>
          <w:szCs w:val="21"/>
        </w:rPr>
      </w:pPr>
      <w:r w:rsidRPr="00922226">
        <w:rPr>
          <w:rFonts w:ascii="Georgia" w:eastAsia="Georgia" w:hAnsi="Georgia" w:cs="Georgia"/>
          <w:i/>
          <w:sz w:val="21"/>
          <w:szCs w:val="21"/>
        </w:rPr>
        <w:t>With a maximum capacity of 50 t and jib lengths of up to 80 m, the MCT 1005 offers huge capabilities for projects.</w:t>
      </w:r>
    </w:p>
    <w:p w14:paraId="0E441DBE" w14:textId="56B6BDD2" w:rsidR="00587915" w:rsidRDefault="6C32944B" w:rsidP="6C32944B">
      <w:pPr>
        <w:numPr>
          <w:ilvl w:val="0"/>
          <w:numId w:val="1"/>
        </w:numPr>
        <w:pBdr>
          <w:top w:val="nil"/>
          <w:left w:val="nil"/>
          <w:bottom w:val="nil"/>
          <w:right w:val="nil"/>
          <w:between w:val="nil"/>
        </w:pBdr>
        <w:tabs>
          <w:tab w:val="left" w:pos="1055"/>
          <w:tab w:val="left" w:pos="4111"/>
          <w:tab w:val="left" w:pos="5812"/>
          <w:tab w:val="left" w:pos="7371"/>
        </w:tabs>
        <w:rPr>
          <w:rFonts w:ascii="Georgia" w:eastAsia="Georgia" w:hAnsi="Georgia" w:cs="Georgia"/>
          <w:i/>
          <w:iCs/>
          <w:sz w:val="21"/>
          <w:szCs w:val="21"/>
        </w:rPr>
      </w:pPr>
      <w:r w:rsidRPr="6C32944B">
        <w:rPr>
          <w:rFonts w:ascii="Georgia" w:eastAsia="Georgia" w:hAnsi="Georgia" w:cs="Georgia"/>
          <w:i/>
          <w:iCs/>
          <w:sz w:val="21"/>
          <w:szCs w:val="21"/>
        </w:rPr>
        <w:t>Despite its</w:t>
      </w:r>
      <w:r w:rsidR="00A00472">
        <w:rPr>
          <w:rFonts w:ascii="Georgia" w:eastAsia="Georgia" w:hAnsi="Georgia" w:cs="Georgia"/>
          <w:i/>
          <w:iCs/>
          <w:sz w:val="21"/>
          <w:szCs w:val="21"/>
        </w:rPr>
        <w:t xml:space="preserve"> </w:t>
      </w:r>
      <w:r w:rsidR="005B16E9">
        <w:rPr>
          <w:rFonts w:ascii="Georgia" w:eastAsia="Georgia" w:hAnsi="Georgia" w:cs="Georgia"/>
          <w:i/>
          <w:iCs/>
          <w:sz w:val="21"/>
          <w:szCs w:val="21"/>
        </w:rPr>
        <w:t>larger</w:t>
      </w:r>
      <w:r w:rsidRPr="6C32944B">
        <w:rPr>
          <w:rFonts w:ascii="Georgia" w:eastAsia="Georgia" w:hAnsi="Georgia" w:cs="Georgia"/>
          <w:i/>
          <w:iCs/>
          <w:sz w:val="21"/>
          <w:szCs w:val="21"/>
        </w:rPr>
        <w:t xml:space="preserve"> size, three counterjib options are available to aid work on confined jobsites. </w:t>
      </w:r>
    </w:p>
    <w:p w14:paraId="00000009" w14:textId="32C6C36E" w:rsidR="004F1EE8" w:rsidRPr="00587915" w:rsidRDefault="006D678D" w:rsidP="00280C2C">
      <w:pPr>
        <w:numPr>
          <w:ilvl w:val="0"/>
          <w:numId w:val="1"/>
        </w:numPr>
        <w:pBdr>
          <w:top w:val="nil"/>
          <w:left w:val="nil"/>
          <w:bottom w:val="nil"/>
          <w:right w:val="nil"/>
          <w:between w:val="nil"/>
        </w:pBdr>
        <w:tabs>
          <w:tab w:val="left" w:pos="1055"/>
          <w:tab w:val="left" w:pos="4111"/>
          <w:tab w:val="left" w:pos="5812"/>
          <w:tab w:val="left" w:pos="7371"/>
        </w:tabs>
        <w:rPr>
          <w:rFonts w:ascii="Georgia" w:eastAsia="Georgia" w:hAnsi="Georgia" w:cs="Georgia"/>
          <w:i/>
          <w:sz w:val="21"/>
          <w:szCs w:val="21"/>
        </w:rPr>
      </w:pPr>
      <w:r w:rsidRPr="00587915">
        <w:rPr>
          <w:rFonts w:ascii="Georgia" w:eastAsia="Georgia" w:hAnsi="Georgia" w:cs="Georgia"/>
          <w:i/>
          <w:sz w:val="21"/>
          <w:szCs w:val="21"/>
        </w:rPr>
        <w:t xml:space="preserve">The launch </w:t>
      </w:r>
      <w:r w:rsidR="00B929E9" w:rsidRPr="00587915">
        <w:rPr>
          <w:rFonts w:ascii="Georgia" w:eastAsia="Georgia" w:hAnsi="Georgia" w:cs="Georgia"/>
          <w:i/>
          <w:sz w:val="21"/>
          <w:szCs w:val="21"/>
        </w:rPr>
        <w:t>comes just a few months after the introduction</w:t>
      </w:r>
      <w:r w:rsidRPr="00587915">
        <w:rPr>
          <w:rFonts w:ascii="Georgia" w:eastAsia="Georgia" w:hAnsi="Georgia" w:cs="Georgia"/>
          <w:i/>
          <w:sz w:val="21"/>
          <w:szCs w:val="21"/>
        </w:rPr>
        <w:t xml:space="preserve"> of the 40 t MCT 805, which was </w:t>
      </w:r>
      <w:r w:rsidR="00671E13" w:rsidRPr="00587915">
        <w:rPr>
          <w:rFonts w:ascii="Georgia" w:eastAsia="Georgia" w:hAnsi="Georgia" w:cs="Georgia"/>
          <w:i/>
          <w:sz w:val="21"/>
          <w:szCs w:val="21"/>
        </w:rPr>
        <w:t>previously the largest Potain crane built in China</w:t>
      </w:r>
      <w:r w:rsidRPr="00587915">
        <w:rPr>
          <w:rFonts w:ascii="Georgia" w:eastAsia="Georgia" w:hAnsi="Georgia" w:cs="Georgia"/>
          <w:i/>
          <w:sz w:val="21"/>
          <w:szCs w:val="21"/>
        </w:rPr>
        <w:t>.</w:t>
      </w:r>
    </w:p>
    <w:p w14:paraId="0000000A" w14:textId="77777777" w:rsidR="004F1EE8" w:rsidRPr="00922226" w:rsidRDefault="004F1EE8">
      <w:pPr>
        <w:spacing w:line="276" w:lineRule="auto"/>
        <w:rPr>
          <w:rFonts w:ascii="Georgia" w:eastAsia="Georgia" w:hAnsi="Georgia" w:cs="Georgia"/>
          <w:sz w:val="21"/>
          <w:szCs w:val="21"/>
        </w:rPr>
      </w:pPr>
    </w:p>
    <w:p w14:paraId="0000000B" w14:textId="3DE57B77" w:rsidR="004F1EE8" w:rsidRPr="00922226" w:rsidRDefault="6C32944B" w:rsidP="6C32944B">
      <w:pPr>
        <w:shd w:val="clear" w:color="auto" w:fill="FFFFFF" w:themeFill="background1"/>
        <w:spacing w:line="276" w:lineRule="auto"/>
        <w:rPr>
          <w:rFonts w:ascii="Georgia" w:eastAsia="Georgia" w:hAnsi="Georgia" w:cs="Georgia"/>
          <w:sz w:val="21"/>
          <w:szCs w:val="21"/>
        </w:rPr>
      </w:pPr>
      <w:r w:rsidRPr="6C32944B">
        <w:rPr>
          <w:rFonts w:ascii="Georgia" w:eastAsia="Georgia" w:hAnsi="Georgia" w:cs="Georgia"/>
          <w:sz w:val="21"/>
          <w:szCs w:val="21"/>
        </w:rPr>
        <w:t>Manitowoc has announced the launch of the Potain MCT 1005 M50, the largest topless tower crane to be manufactured at its Zhangjiagang facility in China. Designed for use in emerging markets and Southeast Asia, and boasting a huge 50 t capacity, the crane is available with a choice of three counterjib options that will further enhance its seamless integration into confined jobsites.</w:t>
      </w:r>
    </w:p>
    <w:p w14:paraId="0000000C" w14:textId="77777777" w:rsidR="004F1EE8" w:rsidRPr="00922226" w:rsidRDefault="004F1EE8">
      <w:pPr>
        <w:shd w:val="clear" w:color="auto" w:fill="FFFFFF"/>
        <w:spacing w:line="276" w:lineRule="auto"/>
        <w:rPr>
          <w:rFonts w:ascii="Georgia" w:eastAsia="Georgia" w:hAnsi="Georgia" w:cs="Georgia"/>
          <w:sz w:val="21"/>
          <w:szCs w:val="21"/>
        </w:rPr>
      </w:pPr>
    </w:p>
    <w:p w14:paraId="0000000D" w14:textId="799EEF1F" w:rsidR="004F1EE8" w:rsidRPr="00922226" w:rsidRDefault="6C32944B" w:rsidP="6C32944B">
      <w:pPr>
        <w:shd w:val="clear" w:color="auto" w:fill="FFFFFF" w:themeFill="background1"/>
        <w:spacing w:line="276" w:lineRule="auto"/>
        <w:rPr>
          <w:rFonts w:ascii="Georgia" w:eastAsia="Georgia" w:hAnsi="Georgia" w:cs="Georgia"/>
          <w:sz w:val="21"/>
          <w:szCs w:val="21"/>
        </w:rPr>
      </w:pPr>
      <w:r w:rsidRPr="6C32944B">
        <w:rPr>
          <w:rFonts w:ascii="Georgia" w:eastAsia="Georgia" w:hAnsi="Georgia" w:cs="Georgia"/>
          <w:sz w:val="21"/>
          <w:szCs w:val="21"/>
        </w:rPr>
        <w:t>The MCT 1005 M50 allows for the handling of an impressive 8 t at the end of its maximum 80 m jib, which is configured from 11 sections of either 5 m or 10 m</w:t>
      </w:r>
      <w:r w:rsidR="008E3ADB">
        <w:rPr>
          <w:rFonts w:ascii="Georgia" w:eastAsia="Georgia" w:hAnsi="Georgia" w:cs="Georgia"/>
          <w:sz w:val="21"/>
          <w:szCs w:val="21"/>
        </w:rPr>
        <w:t xml:space="preserve"> in length</w:t>
      </w:r>
      <w:r w:rsidRPr="6C32944B">
        <w:rPr>
          <w:rFonts w:ascii="Georgia" w:eastAsia="Georgia" w:hAnsi="Georgia" w:cs="Georgia"/>
          <w:sz w:val="21"/>
          <w:szCs w:val="21"/>
        </w:rPr>
        <w:t>. Only three sections are required to deliver its shortest configuration of 20 m, at which distance it can lift its full 50 t. The same maximum capacity is also available between 3.5 - 16.8 m when the jib is built to 80 m, or from 3.5 - 25.2 m when the jib is 30 m in length. Many customers will also appreciate the option of configuring the crane with the 45 m jib, which delivers a hefty 24.8 t maximum capacity at the jib end.</w:t>
      </w:r>
    </w:p>
    <w:p w14:paraId="0000000E" w14:textId="77777777" w:rsidR="004F1EE8" w:rsidRPr="00922226" w:rsidRDefault="004F1EE8">
      <w:pPr>
        <w:shd w:val="clear" w:color="auto" w:fill="FFFFFF"/>
        <w:spacing w:line="276" w:lineRule="auto"/>
        <w:rPr>
          <w:rFonts w:ascii="Georgia" w:eastAsia="Georgia" w:hAnsi="Georgia" w:cs="Georgia"/>
          <w:sz w:val="21"/>
          <w:szCs w:val="21"/>
        </w:rPr>
      </w:pPr>
    </w:p>
    <w:p w14:paraId="00000011" w14:textId="60A861E6" w:rsidR="004F1EE8" w:rsidRPr="00922226" w:rsidRDefault="6C32944B" w:rsidP="6C32944B">
      <w:pPr>
        <w:shd w:val="clear" w:color="auto" w:fill="FFFFFF" w:themeFill="background1"/>
        <w:spacing w:line="276" w:lineRule="auto"/>
        <w:rPr>
          <w:rFonts w:ascii="Georgia" w:eastAsia="Georgia" w:hAnsi="Georgia" w:cs="Georgia"/>
          <w:sz w:val="21"/>
          <w:szCs w:val="21"/>
        </w:rPr>
      </w:pPr>
      <w:r w:rsidRPr="6C32944B">
        <w:rPr>
          <w:rFonts w:ascii="Georgia" w:eastAsia="Georgia" w:hAnsi="Georgia" w:cs="Georgia"/>
          <w:sz w:val="21"/>
          <w:szCs w:val="21"/>
        </w:rPr>
        <w:t xml:space="preserve">These heavy payloads are supported with counterjib options of 15 m for jib configurations of up to 45 m; 17.5 m for jib configurations of up to 55 m; and 20 m </w:t>
      </w:r>
      <w:r w:rsidRPr="6C32944B">
        <w:rPr>
          <w:rStyle w:val="normaltextrun"/>
          <w:rFonts w:ascii="Georgia" w:hAnsi="Georgia"/>
          <w:sz w:val="21"/>
          <w:szCs w:val="21"/>
        </w:rPr>
        <w:t>when working with jibs from 60 to 80 m.</w:t>
      </w:r>
      <w:r w:rsidRPr="6C32944B">
        <w:rPr>
          <w:rStyle w:val="normaltextrun"/>
          <w:rFonts w:ascii="Georgia" w:hAnsi="Georgia"/>
          <w:strike/>
          <w:sz w:val="21"/>
          <w:szCs w:val="21"/>
        </w:rPr>
        <w:t xml:space="preserve"> </w:t>
      </w:r>
      <w:r w:rsidRPr="6C32944B">
        <w:rPr>
          <w:rFonts w:ascii="Georgia" w:eastAsia="Georgia" w:hAnsi="Georgia" w:cs="Georgia"/>
          <w:sz w:val="21"/>
          <w:szCs w:val="21"/>
        </w:rPr>
        <w:t>This versatility aids the crane’s ability to work in proximity to other cranes or nearby structures. Over 1,070 m of rope is available on the drum and the crane’s payload is efficiently transported horizontally,</w:t>
      </w:r>
      <w:bookmarkStart w:id="0" w:name="OLE_LINK1"/>
      <w:r w:rsidRPr="6C32944B">
        <w:rPr>
          <w:rFonts w:ascii="Georgia" w:eastAsia="Georgia" w:hAnsi="Georgia" w:cs="Georgia"/>
          <w:sz w:val="21"/>
          <w:szCs w:val="21"/>
        </w:rPr>
        <w:t xml:space="preserve"> thanks to the smooth and precise frequency drives</w:t>
      </w:r>
      <w:bookmarkEnd w:id="0"/>
      <w:r w:rsidRPr="6C32944B">
        <w:rPr>
          <w:rFonts w:ascii="Georgia" w:eastAsia="Georgia" w:hAnsi="Georgia" w:cs="Georgia"/>
          <w:sz w:val="21"/>
          <w:szCs w:val="21"/>
        </w:rPr>
        <w:t xml:space="preserve"> of Potain’s 25 DVFC 25 trolley. Slewing speeds are set at between 0 - 0.7 rpm via the RVF 174 Optima+ system.</w:t>
      </w:r>
    </w:p>
    <w:p w14:paraId="00000012" w14:textId="77777777" w:rsidR="004F1EE8" w:rsidRPr="00922226" w:rsidRDefault="004F1EE8">
      <w:pPr>
        <w:shd w:val="clear" w:color="auto" w:fill="FFFFFF"/>
        <w:spacing w:line="276" w:lineRule="auto"/>
        <w:rPr>
          <w:rFonts w:ascii="Georgia" w:eastAsia="Georgia" w:hAnsi="Georgia" w:cs="Georgia"/>
          <w:sz w:val="21"/>
          <w:szCs w:val="21"/>
        </w:rPr>
      </w:pPr>
    </w:p>
    <w:p w14:paraId="00000013" w14:textId="77777777" w:rsidR="004F1EE8" w:rsidRPr="00922226" w:rsidRDefault="006D678D">
      <w:pPr>
        <w:shd w:val="clear" w:color="auto" w:fill="FFFFFF"/>
        <w:spacing w:line="276" w:lineRule="auto"/>
        <w:rPr>
          <w:rFonts w:ascii="Georgia" w:eastAsia="Georgia" w:hAnsi="Georgia" w:cs="Georgia"/>
          <w:b/>
          <w:sz w:val="21"/>
          <w:szCs w:val="21"/>
        </w:rPr>
      </w:pPr>
      <w:r w:rsidRPr="00922226">
        <w:rPr>
          <w:rFonts w:ascii="Georgia" w:eastAsia="Georgia" w:hAnsi="Georgia" w:cs="Georgia"/>
          <w:b/>
          <w:sz w:val="21"/>
          <w:szCs w:val="21"/>
        </w:rPr>
        <w:t>Eye in the sky</w:t>
      </w:r>
    </w:p>
    <w:p w14:paraId="00000014" w14:textId="77777777" w:rsidR="004F1EE8" w:rsidRPr="00922226" w:rsidRDefault="004F1EE8">
      <w:pPr>
        <w:shd w:val="clear" w:color="auto" w:fill="FFFFFF"/>
        <w:spacing w:line="276" w:lineRule="auto"/>
        <w:rPr>
          <w:rFonts w:ascii="Georgia" w:eastAsia="Georgia" w:hAnsi="Georgia" w:cs="Georgia"/>
          <w:sz w:val="21"/>
          <w:szCs w:val="21"/>
        </w:rPr>
      </w:pPr>
    </w:p>
    <w:p w14:paraId="00000015" w14:textId="64DC0553" w:rsidR="004F1EE8" w:rsidRPr="00922226" w:rsidRDefault="6C32944B" w:rsidP="53FF5A05">
      <w:pPr>
        <w:shd w:val="clear" w:color="auto" w:fill="FFFFFF" w:themeFill="background1"/>
        <w:spacing w:line="276" w:lineRule="auto"/>
        <w:rPr>
          <w:rFonts w:ascii="Georgia" w:eastAsia="Georgia" w:hAnsi="Georgia" w:cs="Georgia"/>
          <w:sz w:val="21"/>
          <w:szCs w:val="21"/>
        </w:rPr>
      </w:pPr>
      <w:r w:rsidRPr="002F532D">
        <w:rPr>
          <w:rFonts w:ascii="Georgia" w:eastAsia="Georgia" w:hAnsi="Georgia" w:cs="Georgia"/>
          <w:sz w:val="21"/>
          <w:szCs w:val="21"/>
        </w:rPr>
        <w:t xml:space="preserve">The K850 mast, with its 2.45 m x 2.45 m sections, enables a freestanding height under hook of up to 69.7 m. At the top is the V140S Vision cabin where the operator will find a comfortable workstation that provides a clear view, aided by </w:t>
      </w:r>
      <w:sdt>
        <w:sdtPr>
          <w:tag w:val="goog_rdk_0"/>
          <w:id w:val="1396098054"/>
          <w:placeholder>
            <w:docPart w:val="DefaultPlaceholder_1081868574"/>
          </w:placeholder>
          <w:showingPlcHdr/>
        </w:sdtPr>
        <w:sdtContent/>
      </w:sdt>
      <w:r w:rsidRPr="002F532D">
        <w:rPr>
          <w:rFonts w:ascii="Georgia" w:eastAsia="Georgia" w:hAnsi="Georgia" w:cs="Georgia"/>
          <w:sz w:val="21"/>
          <w:szCs w:val="21"/>
        </w:rPr>
        <w:t xml:space="preserve">tinted glass, windshield wipers, and a </w:t>
      </w:r>
      <w:sdt>
        <w:sdtPr>
          <w:tag w:val="goog_rdk_1"/>
          <w:id w:val="28948442"/>
          <w:placeholder>
            <w:docPart w:val="DefaultPlaceholder_1081868574"/>
          </w:placeholder>
          <w:showingPlcHdr/>
        </w:sdtPr>
        <w:sdtContent/>
      </w:sdt>
      <w:r w:rsidRPr="002F532D">
        <w:rPr>
          <w:rFonts w:ascii="Georgia" w:eastAsia="Georgia" w:hAnsi="Georgia" w:cs="Georgia"/>
          <w:sz w:val="21"/>
          <w:szCs w:val="21"/>
        </w:rPr>
        <w:t>sun visor</w:t>
      </w:r>
      <w:r w:rsidR="002F532D" w:rsidRPr="002F532D">
        <w:rPr>
          <w:rFonts w:ascii="Georgia" w:eastAsia="Georgia" w:hAnsi="Georgia" w:cs="Georgia"/>
          <w:sz w:val="21"/>
          <w:szCs w:val="21"/>
        </w:rPr>
        <w:t>. Heating comes as standard and air conditioning is available as an option for added comfort.</w:t>
      </w:r>
      <w:r w:rsidRPr="002F532D">
        <w:rPr>
          <w:rFonts w:ascii="Georgia" w:eastAsia="Georgia" w:hAnsi="Georgia" w:cs="Georgia"/>
          <w:sz w:val="21"/>
          <w:szCs w:val="21"/>
        </w:rPr>
        <w:t xml:space="preserve"> Th</w:t>
      </w:r>
      <w:r w:rsidR="00706AD3">
        <w:rPr>
          <w:rFonts w:ascii="Georgia" w:eastAsia="Georgia" w:hAnsi="Georgia" w:cs="Georgia"/>
          <w:sz w:val="21"/>
          <w:szCs w:val="21"/>
        </w:rPr>
        <w:t>e</w:t>
      </w:r>
      <w:r w:rsidRPr="002F532D">
        <w:rPr>
          <w:rFonts w:ascii="Georgia" w:eastAsia="Georgia" w:hAnsi="Georgia" w:cs="Georgia"/>
          <w:sz w:val="21"/>
          <w:szCs w:val="21"/>
        </w:rPr>
        <w:t xml:space="preserve"> entire top-slewing</w:t>
      </w:r>
      <w:r w:rsidRPr="6C32944B">
        <w:rPr>
          <w:rFonts w:ascii="Georgia" w:eastAsia="Georgia" w:hAnsi="Georgia" w:cs="Georgia"/>
          <w:sz w:val="21"/>
          <w:szCs w:val="21"/>
        </w:rPr>
        <w:t xml:space="preserve"> </w:t>
      </w:r>
      <w:r w:rsidRPr="6C32944B">
        <w:rPr>
          <w:rFonts w:ascii="Georgia" w:eastAsia="Georgia" w:hAnsi="Georgia" w:cs="Georgia"/>
          <w:sz w:val="21"/>
          <w:szCs w:val="21"/>
        </w:rPr>
        <w:lastRenderedPageBreak/>
        <w:t>section can be delivered to the jobsite in as few as 11 trucks, offering a surprising ease of transportability for such a large crane.</w:t>
      </w:r>
    </w:p>
    <w:p w14:paraId="00000016" w14:textId="77777777" w:rsidR="004F1EE8" w:rsidRPr="00922226" w:rsidRDefault="004F1EE8">
      <w:pPr>
        <w:shd w:val="clear" w:color="auto" w:fill="FFFFFF"/>
        <w:spacing w:line="276" w:lineRule="auto"/>
        <w:rPr>
          <w:rFonts w:ascii="Georgia" w:eastAsia="Georgia" w:hAnsi="Georgia" w:cs="Georgia"/>
          <w:sz w:val="21"/>
          <w:szCs w:val="21"/>
        </w:rPr>
      </w:pPr>
    </w:p>
    <w:p w14:paraId="00000017" w14:textId="1A051D44" w:rsidR="004F1EE8" w:rsidRPr="00922226" w:rsidRDefault="006D678D">
      <w:pPr>
        <w:shd w:val="clear" w:color="auto" w:fill="FFFFFF"/>
        <w:spacing w:line="276" w:lineRule="auto"/>
        <w:rPr>
          <w:rFonts w:ascii="Georgia" w:eastAsia="Georgia" w:hAnsi="Georgia" w:cs="Georgia"/>
          <w:sz w:val="21"/>
          <w:szCs w:val="21"/>
        </w:rPr>
      </w:pPr>
      <w:r w:rsidRPr="00922226">
        <w:rPr>
          <w:rFonts w:ascii="Georgia" w:eastAsia="Georgia" w:hAnsi="Georgia" w:cs="Georgia"/>
          <w:sz w:val="21"/>
          <w:szCs w:val="21"/>
        </w:rPr>
        <w:t xml:space="preserve">“As topless tower cranes continue to increase in popularity, we are quickly responding to the demands </w:t>
      </w:r>
      <w:r w:rsidR="00EE0939" w:rsidRPr="00922226">
        <w:rPr>
          <w:rFonts w:ascii="Georgia" w:eastAsia="Georgia" w:hAnsi="Georgia" w:cs="Georgia"/>
          <w:sz w:val="21"/>
          <w:szCs w:val="21"/>
        </w:rPr>
        <w:t xml:space="preserve">of </w:t>
      </w:r>
      <w:r w:rsidRPr="00922226">
        <w:rPr>
          <w:rFonts w:ascii="Georgia" w:eastAsia="Georgia" w:hAnsi="Georgia" w:cs="Georgia"/>
          <w:sz w:val="21"/>
          <w:szCs w:val="21"/>
        </w:rPr>
        <w:t xml:space="preserve">our customers </w:t>
      </w:r>
      <w:r w:rsidR="00EE0939" w:rsidRPr="00922226">
        <w:rPr>
          <w:rFonts w:ascii="Georgia" w:eastAsia="Georgia" w:hAnsi="Georgia" w:cs="Georgia"/>
          <w:sz w:val="21"/>
          <w:szCs w:val="21"/>
        </w:rPr>
        <w:t>in</w:t>
      </w:r>
      <w:r w:rsidRPr="00922226">
        <w:rPr>
          <w:rFonts w:ascii="Georgia" w:eastAsia="Georgia" w:hAnsi="Georgia" w:cs="Georgia"/>
          <w:sz w:val="21"/>
          <w:szCs w:val="21"/>
        </w:rPr>
        <w:t xml:space="preserve"> Asia-Pacific for higher-capacity models,” said Leong Kwong-Joon, regional product manager</w:t>
      </w:r>
      <w:r w:rsidRPr="00922226">
        <w:rPr>
          <w:rFonts w:ascii="Georgia" w:eastAsia="Georgia" w:hAnsi="Georgia" w:cs="Georgia"/>
          <w:sz w:val="21"/>
          <w:szCs w:val="21"/>
          <w:highlight w:val="white"/>
        </w:rPr>
        <w:t xml:space="preserve"> for tower cranes at Manitowoc. “Topless tower cranes are ideal for </w:t>
      </w:r>
      <w:r w:rsidRPr="00922226">
        <w:rPr>
          <w:rFonts w:ascii="Georgia" w:eastAsia="Georgia" w:hAnsi="Georgia" w:cs="Georgia"/>
          <w:sz w:val="21"/>
          <w:szCs w:val="21"/>
        </w:rPr>
        <w:t>large infrastructure projects or modular developments, plus a host of other applications – and with the Potain MCT 1005 M50 we’ve created a model with a vast range of jib lengths and capacities that is capable of meeting almost every task demanded of it.”</w:t>
      </w:r>
    </w:p>
    <w:p w14:paraId="00000018" w14:textId="77777777" w:rsidR="004F1EE8" w:rsidRPr="00922226" w:rsidRDefault="004F1EE8">
      <w:pPr>
        <w:shd w:val="clear" w:color="auto" w:fill="FFFFFF"/>
        <w:spacing w:line="276" w:lineRule="auto"/>
        <w:rPr>
          <w:rFonts w:ascii="Georgia" w:eastAsia="Georgia" w:hAnsi="Georgia" w:cs="Georgia"/>
          <w:sz w:val="21"/>
          <w:szCs w:val="21"/>
        </w:rPr>
      </w:pPr>
    </w:p>
    <w:p w14:paraId="00000019" w14:textId="407DE5FA" w:rsidR="004F1EE8" w:rsidRPr="00922226" w:rsidRDefault="006D678D">
      <w:pPr>
        <w:shd w:val="clear" w:color="auto" w:fill="FFFFFF"/>
        <w:spacing w:line="276" w:lineRule="auto"/>
        <w:rPr>
          <w:rFonts w:ascii="Georgia" w:eastAsia="Georgia" w:hAnsi="Georgia" w:cs="Georgia"/>
          <w:sz w:val="21"/>
          <w:szCs w:val="21"/>
        </w:rPr>
      </w:pPr>
      <w:r w:rsidRPr="00922226">
        <w:rPr>
          <w:rFonts w:ascii="Georgia" w:eastAsia="Georgia" w:hAnsi="Georgia" w:cs="Georgia"/>
          <w:sz w:val="21"/>
          <w:szCs w:val="21"/>
        </w:rPr>
        <w:t xml:space="preserve">The MCT 1005 M50 arrives on the market just over six months after the launch of the Potain </w:t>
      </w:r>
      <w:hyperlink r:id="rId11">
        <w:r w:rsidRPr="00922226">
          <w:rPr>
            <w:rFonts w:ascii="Georgia" w:eastAsia="Georgia" w:hAnsi="Georgia" w:cs="Georgia"/>
            <w:sz w:val="21"/>
            <w:szCs w:val="21"/>
            <w:u w:val="single"/>
          </w:rPr>
          <w:t>MCT 805</w:t>
        </w:r>
      </w:hyperlink>
      <w:r w:rsidRPr="00922226">
        <w:rPr>
          <w:rFonts w:ascii="Georgia" w:eastAsia="Georgia" w:hAnsi="Georgia" w:cs="Georgia"/>
          <w:sz w:val="21"/>
          <w:szCs w:val="21"/>
        </w:rPr>
        <w:t xml:space="preserve">, which </w:t>
      </w:r>
      <w:r w:rsidR="00EF3D34" w:rsidRPr="00922226">
        <w:rPr>
          <w:rFonts w:ascii="Georgia" w:eastAsia="Georgia" w:hAnsi="Georgia" w:cs="Georgia"/>
          <w:sz w:val="21"/>
          <w:szCs w:val="21"/>
        </w:rPr>
        <w:t>was</w:t>
      </w:r>
      <w:r w:rsidRPr="00922226">
        <w:rPr>
          <w:rFonts w:ascii="Georgia" w:eastAsia="Georgia" w:hAnsi="Georgia" w:cs="Georgia"/>
          <w:sz w:val="21"/>
          <w:szCs w:val="21"/>
        </w:rPr>
        <w:t xml:space="preserve"> </w:t>
      </w:r>
      <w:r w:rsidR="00EF3D34" w:rsidRPr="00922226">
        <w:rPr>
          <w:rFonts w:ascii="Georgia" w:eastAsia="Georgia" w:hAnsi="Georgia" w:cs="Georgia"/>
          <w:sz w:val="21"/>
          <w:szCs w:val="21"/>
        </w:rPr>
        <w:t xml:space="preserve">previously </w:t>
      </w:r>
      <w:r w:rsidRPr="00922226">
        <w:rPr>
          <w:rFonts w:ascii="Georgia" w:eastAsia="Georgia" w:hAnsi="Georgia" w:cs="Georgia"/>
          <w:sz w:val="21"/>
          <w:szCs w:val="21"/>
        </w:rPr>
        <w:t xml:space="preserve">the largest Zhangjiagang-produced topless </w:t>
      </w:r>
      <w:r w:rsidR="00922226" w:rsidRPr="00922226">
        <w:rPr>
          <w:rFonts w:ascii="Georgia" w:eastAsia="Georgia" w:hAnsi="Georgia" w:cs="Georgia"/>
          <w:sz w:val="21"/>
          <w:szCs w:val="21"/>
        </w:rPr>
        <w:t xml:space="preserve">Potain </w:t>
      </w:r>
      <w:r w:rsidR="00EF3D34" w:rsidRPr="00922226">
        <w:rPr>
          <w:rFonts w:ascii="Georgia" w:eastAsia="Georgia" w:hAnsi="Georgia" w:cs="Georgia"/>
          <w:sz w:val="21"/>
          <w:szCs w:val="21"/>
        </w:rPr>
        <w:t xml:space="preserve">crane </w:t>
      </w:r>
      <w:r w:rsidR="00922226" w:rsidRPr="00922226">
        <w:rPr>
          <w:rFonts w:ascii="Georgia" w:eastAsia="Georgia" w:hAnsi="Georgia" w:cs="Georgia"/>
          <w:sz w:val="21"/>
          <w:szCs w:val="21"/>
        </w:rPr>
        <w:t>when it launched in April 2022</w:t>
      </w:r>
      <w:r w:rsidRPr="00922226">
        <w:rPr>
          <w:rFonts w:ascii="Georgia" w:eastAsia="Georgia" w:hAnsi="Georgia" w:cs="Georgia"/>
          <w:sz w:val="21"/>
          <w:szCs w:val="21"/>
        </w:rPr>
        <w:t>.</w:t>
      </w:r>
    </w:p>
    <w:p w14:paraId="0000001A" w14:textId="77777777" w:rsidR="004F1EE8" w:rsidRPr="00922226" w:rsidRDefault="004F1EE8">
      <w:pPr>
        <w:shd w:val="clear" w:color="auto" w:fill="FFFFFF"/>
        <w:spacing w:line="276" w:lineRule="auto"/>
        <w:rPr>
          <w:rFonts w:ascii="Georgia" w:eastAsia="Georgia" w:hAnsi="Georgia" w:cs="Georgia"/>
          <w:sz w:val="21"/>
          <w:szCs w:val="21"/>
        </w:rPr>
      </w:pPr>
    </w:p>
    <w:p w14:paraId="0000001B" w14:textId="70270907" w:rsidR="004F1EE8" w:rsidRPr="00922226" w:rsidRDefault="006D678D">
      <w:pPr>
        <w:shd w:val="clear" w:color="auto" w:fill="FFFFFF"/>
        <w:spacing w:line="276" w:lineRule="auto"/>
        <w:rPr>
          <w:rFonts w:ascii="Georgia" w:eastAsia="Georgia" w:hAnsi="Georgia" w:cs="Georgia"/>
          <w:sz w:val="21"/>
          <w:szCs w:val="21"/>
        </w:rPr>
      </w:pPr>
      <w:r w:rsidRPr="00922226">
        <w:rPr>
          <w:rFonts w:ascii="Georgia" w:eastAsia="Georgia" w:hAnsi="Georgia" w:cs="Georgia"/>
          <w:sz w:val="21"/>
          <w:szCs w:val="21"/>
        </w:rPr>
        <w:t xml:space="preserve">To learn more about the Potain MCT 1005 M50 click </w:t>
      </w:r>
      <w:hyperlink r:id="rId12" w:history="1">
        <w:r w:rsidRPr="00922226">
          <w:rPr>
            <w:rStyle w:val="Hyperlink"/>
            <w:rFonts w:ascii="Georgia" w:eastAsia="Georgia" w:hAnsi="Georgia" w:cs="Georgia"/>
            <w:color w:val="auto"/>
            <w:sz w:val="21"/>
            <w:szCs w:val="21"/>
          </w:rPr>
          <w:t>here</w:t>
        </w:r>
      </w:hyperlink>
      <w:r w:rsidRPr="00922226">
        <w:rPr>
          <w:rFonts w:ascii="Georgia" w:eastAsia="Georgia" w:hAnsi="Georgia" w:cs="Georgia"/>
          <w:sz w:val="21"/>
          <w:szCs w:val="21"/>
        </w:rPr>
        <w:t>.</w:t>
      </w:r>
    </w:p>
    <w:p w14:paraId="0000001C" w14:textId="77777777" w:rsidR="004F1EE8" w:rsidRPr="00922226" w:rsidRDefault="004F1EE8">
      <w:pPr>
        <w:spacing w:line="276" w:lineRule="auto"/>
        <w:rPr>
          <w:rFonts w:ascii="Georgia" w:eastAsia="Georgia" w:hAnsi="Georgia" w:cs="Georgia"/>
          <w:sz w:val="21"/>
          <w:szCs w:val="21"/>
        </w:rPr>
      </w:pPr>
    </w:p>
    <w:p w14:paraId="0000001D" w14:textId="77777777" w:rsidR="004F1EE8" w:rsidRPr="00922226" w:rsidRDefault="006D678D">
      <w:pPr>
        <w:tabs>
          <w:tab w:val="left" w:pos="1055"/>
          <w:tab w:val="left" w:pos="4111"/>
          <w:tab w:val="left" w:pos="5812"/>
          <w:tab w:val="left" w:pos="7371"/>
        </w:tabs>
        <w:spacing w:line="276" w:lineRule="auto"/>
        <w:jc w:val="center"/>
        <w:rPr>
          <w:rFonts w:ascii="Georgia" w:eastAsia="Georgia" w:hAnsi="Georgia" w:cs="Georgia"/>
          <w:sz w:val="21"/>
          <w:szCs w:val="21"/>
        </w:rPr>
      </w:pPr>
      <w:r w:rsidRPr="00922226">
        <w:rPr>
          <w:rFonts w:ascii="Georgia" w:eastAsia="Georgia" w:hAnsi="Georgia" w:cs="Georgia"/>
          <w:sz w:val="21"/>
          <w:szCs w:val="21"/>
        </w:rPr>
        <w:t>-END-</w:t>
      </w:r>
    </w:p>
    <w:p w14:paraId="0000001E" w14:textId="77777777" w:rsidR="004F1EE8" w:rsidRPr="00922226" w:rsidRDefault="004F1EE8">
      <w:pPr>
        <w:tabs>
          <w:tab w:val="left" w:pos="1055"/>
          <w:tab w:val="left" w:pos="4111"/>
          <w:tab w:val="left" w:pos="5812"/>
          <w:tab w:val="left" w:pos="7371"/>
        </w:tabs>
        <w:spacing w:line="276" w:lineRule="auto"/>
        <w:jc w:val="center"/>
        <w:rPr>
          <w:rFonts w:ascii="Georgia" w:eastAsia="Georgia" w:hAnsi="Georgia" w:cs="Georgia"/>
          <w:sz w:val="21"/>
          <w:szCs w:val="21"/>
        </w:rPr>
      </w:pPr>
    </w:p>
    <w:p w14:paraId="00000021" w14:textId="77777777" w:rsidR="004F1EE8" w:rsidRPr="00922226" w:rsidRDefault="004F1EE8">
      <w:pPr>
        <w:tabs>
          <w:tab w:val="left" w:pos="1055"/>
          <w:tab w:val="left" w:pos="4111"/>
          <w:tab w:val="left" w:pos="5812"/>
          <w:tab w:val="left" w:pos="7371"/>
        </w:tabs>
        <w:spacing w:line="276" w:lineRule="auto"/>
        <w:jc w:val="center"/>
        <w:rPr>
          <w:rFonts w:ascii="Georgia" w:eastAsia="Georgia" w:hAnsi="Georgia" w:cs="Georgia"/>
          <w:sz w:val="21"/>
          <w:szCs w:val="21"/>
        </w:rPr>
      </w:pPr>
    </w:p>
    <w:p w14:paraId="00000022" w14:textId="77777777" w:rsidR="004F1EE8" w:rsidRPr="00922226" w:rsidRDefault="006D678D">
      <w:pPr>
        <w:spacing w:line="276" w:lineRule="auto"/>
        <w:rPr>
          <w:rFonts w:ascii="Verdana" w:eastAsia="Verdana" w:hAnsi="Verdana" w:cs="Verdana"/>
          <w:b/>
          <w:sz w:val="18"/>
          <w:szCs w:val="18"/>
        </w:rPr>
      </w:pPr>
      <w:r w:rsidRPr="00922226">
        <w:rPr>
          <w:rFonts w:ascii="Verdana" w:eastAsia="Verdana" w:hAnsi="Verdana" w:cs="Verdana"/>
          <w:sz w:val="18"/>
          <w:szCs w:val="18"/>
        </w:rPr>
        <w:t>CONTACT</w:t>
      </w:r>
    </w:p>
    <w:p w14:paraId="00000023" w14:textId="77777777" w:rsidR="004F1EE8" w:rsidRDefault="006D678D">
      <w:pPr>
        <w:tabs>
          <w:tab w:val="left" w:pos="3969"/>
        </w:tabs>
        <w:spacing w:line="276" w:lineRule="auto"/>
        <w:rPr>
          <w:rFonts w:ascii="Verdana" w:eastAsia="Verdana" w:hAnsi="Verdana" w:cs="Verdana"/>
          <w:b/>
          <w:color w:val="41525C"/>
          <w:sz w:val="18"/>
          <w:szCs w:val="18"/>
        </w:rPr>
      </w:pPr>
      <w:r>
        <w:rPr>
          <w:rFonts w:ascii="Verdana" w:eastAsia="Verdana" w:hAnsi="Verdana" w:cs="Verdana"/>
          <w:b/>
          <w:color w:val="41525C"/>
          <w:sz w:val="18"/>
          <w:szCs w:val="18"/>
        </w:rPr>
        <w:t>Crystal Chi</w:t>
      </w:r>
      <w:r>
        <w:rPr>
          <w:rFonts w:ascii="Verdana" w:eastAsia="Verdana" w:hAnsi="Verdana" w:cs="Verdana"/>
          <w:sz w:val="18"/>
          <w:szCs w:val="18"/>
        </w:rPr>
        <w:tab/>
      </w:r>
    </w:p>
    <w:p w14:paraId="00000024" w14:textId="3FA467E1" w:rsidR="004F1EE8" w:rsidRDefault="13464A7E">
      <w:pPr>
        <w:tabs>
          <w:tab w:val="left" w:pos="3969"/>
        </w:tabs>
        <w:spacing w:line="276" w:lineRule="auto"/>
        <w:rPr>
          <w:rFonts w:ascii="Verdana" w:eastAsia="Verdana" w:hAnsi="Verdana" w:cs="Verdana"/>
          <w:color w:val="41525C"/>
          <w:sz w:val="18"/>
          <w:szCs w:val="18"/>
        </w:rPr>
      </w:pPr>
      <w:r w:rsidRPr="3490F4A7">
        <w:rPr>
          <w:rFonts w:ascii="Verdana" w:eastAsia="Verdana" w:hAnsi="Verdana" w:cs="Verdana"/>
          <w:color w:val="41525C"/>
          <w:sz w:val="18"/>
          <w:szCs w:val="18"/>
        </w:rPr>
        <w:t xml:space="preserve">Marketing Communication Manager | Mobile Cranes Europe &amp; Africa </w:t>
      </w:r>
      <w:r w:rsidR="006D678D" w:rsidRPr="3490F4A7">
        <w:rPr>
          <w:rFonts w:ascii="Verdana" w:eastAsia="Verdana" w:hAnsi="Verdana" w:cs="Verdana"/>
          <w:color w:val="41525C"/>
          <w:sz w:val="18"/>
          <w:szCs w:val="18"/>
        </w:rPr>
        <w:t>Manitowoc</w:t>
      </w:r>
      <w:r w:rsidR="006D678D">
        <w:tab/>
      </w:r>
    </w:p>
    <w:p w14:paraId="00000025" w14:textId="77777777" w:rsidR="004F1EE8" w:rsidRDefault="006D678D">
      <w:pPr>
        <w:tabs>
          <w:tab w:val="left" w:pos="3969"/>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T +86 2164 570 066*103</w:t>
      </w:r>
      <w:r>
        <w:rPr>
          <w:rFonts w:ascii="Verdana" w:eastAsia="Verdana" w:hAnsi="Verdana" w:cs="Verdana"/>
          <w:color w:val="41525C"/>
          <w:sz w:val="18"/>
          <w:szCs w:val="18"/>
        </w:rPr>
        <w:tab/>
      </w:r>
    </w:p>
    <w:p w14:paraId="00000026" w14:textId="77777777" w:rsidR="004F1EE8" w:rsidRDefault="00000000">
      <w:pPr>
        <w:tabs>
          <w:tab w:val="left" w:pos="1055"/>
          <w:tab w:val="left" w:pos="3969"/>
          <w:tab w:val="left" w:pos="6379"/>
          <w:tab w:val="left" w:pos="7371"/>
        </w:tabs>
        <w:spacing w:line="276" w:lineRule="auto"/>
        <w:rPr>
          <w:rFonts w:ascii="Verdana" w:eastAsia="Verdana" w:hAnsi="Verdana" w:cs="Verdana"/>
          <w:b/>
          <w:color w:val="41525C"/>
          <w:sz w:val="18"/>
          <w:szCs w:val="18"/>
        </w:rPr>
      </w:pPr>
      <w:hyperlink r:id="rId13">
        <w:r w:rsidR="006D678D">
          <w:rPr>
            <w:rFonts w:ascii="Verdana" w:eastAsia="Verdana" w:hAnsi="Verdana" w:cs="Verdana"/>
            <w:color w:val="0000FF"/>
            <w:sz w:val="18"/>
            <w:szCs w:val="18"/>
            <w:u w:val="single"/>
          </w:rPr>
          <w:t>crystal.chi@manitowoc.com</w:t>
        </w:r>
      </w:hyperlink>
    </w:p>
    <w:p w14:paraId="00000027" w14:textId="77777777" w:rsidR="004F1EE8" w:rsidRDefault="004F1EE8">
      <w:pPr>
        <w:spacing w:line="276" w:lineRule="auto"/>
        <w:rPr>
          <w:rFonts w:ascii="Georgia" w:eastAsia="Georgia" w:hAnsi="Georgia" w:cs="Georgia"/>
          <w:sz w:val="19"/>
          <w:szCs w:val="19"/>
        </w:rPr>
      </w:pPr>
    </w:p>
    <w:p w14:paraId="503F133A" w14:textId="77777777" w:rsidR="0052478A" w:rsidRDefault="0052478A" w:rsidP="0052478A">
      <w:pPr>
        <w:widowControl w:val="0"/>
        <w:autoSpaceDE w:val="0"/>
        <w:autoSpaceDN w:val="0"/>
        <w:adjustRightInd w:val="0"/>
        <w:rPr>
          <w:rFonts w:ascii="Verdana" w:eastAsia="Verdana" w:hAnsi="Verdana" w:cs="Verdana"/>
          <w:color w:val="FF0000"/>
          <w:sz w:val="18"/>
          <w:szCs w:val="18"/>
        </w:rPr>
      </w:pPr>
      <w:r w:rsidRPr="1B7CC787">
        <w:rPr>
          <w:rFonts w:ascii="Verdana" w:eastAsia="Verdana" w:hAnsi="Verdana" w:cs="Verdana"/>
          <w:color w:val="FF0000"/>
          <w:sz w:val="18"/>
          <w:szCs w:val="18"/>
        </w:rPr>
        <w:t>ABOUT THE MANITOWOC COMPANY, INC.</w:t>
      </w:r>
    </w:p>
    <w:p w14:paraId="1ED17FC6" w14:textId="77777777" w:rsidR="0052478A" w:rsidRDefault="0052478A" w:rsidP="0052478A">
      <w:pPr>
        <w:rPr>
          <w:rFonts w:ascii="Verdana" w:eastAsia="Verdana" w:hAnsi="Verdana" w:cs="Verdana"/>
          <w:color w:val="000000" w:themeColor="text1"/>
          <w:sz w:val="18"/>
          <w:szCs w:val="18"/>
        </w:rPr>
      </w:pPr>
      <w:r w:rsidRPr="0A060EC2">
        <w:rPr>
          <w:rFonts w:ascii="Verdana" w:eastAsia="Verdana" w:hAnsi="Verdana" w:cs="Verdana"/>
          <w:color w:val="000000" w:themeColor="text1"/>
          <w:sz w:val="18"/>
          <w:szCs w:val="18"/>
        </w:rPr>
        <w:t>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p>
    <w:p w14:paraId="0000002A" w14:textId="77777777" w:rsidR="004F1EE8" w:rsidRDefault="004F1EE8">
      <w:pPr>
        <w:rPr>
          <w:rFonts w:ascii="Verdana" w:eastAsia="Verdana" w:hAnsi="Verdana" w:cs="Verdana"/>
        </w:rPr>
      </w:pPr>
    </w:p>
    <w:p w14:paraId="0000002B" w14:textId="77777777" w:rsidR="004F1EE8" w:rsidRDefault="004F1EE8">
      <w:pPr>
        <w:spacing w:line="276" w:lineRule="auto"/>
        <w:rPr>
          <w:rFonts w:ascii="Verdana" w:eastAsia="Verdana" w:hAnsi="Verdana" w:cs="Verdana"/>
          <w:color w:val="41525C"/>
          <w:sz w:val="18"/>
          <w:szCs w:val="18"/>
        </w:rPr>
      </w:pPr>
    </w:p>
    <w:p w14:paraId="0000002C" w14:textId="77777777" w:rsidR="004F1EE8" w:rsidRDefault="006D678D">
      <w:pPr>
        <w:spacing w:line="276" w:lineRule="auto"/>
        <w:rPr>
          <w:rFonts w:ascii="Verdana" w:eastAsia="Verdana" w:hAnsi="Verdana" w:cs="Verdana"/>
          <w:sz w:val="18"/>
          <w:szCs w:val="18"/>
        </w:rPr>
      </w:pPr>
      <w:r>
        <w:rPr>
          <w:rFonts w:ascii="Verdana" w:eastAsia="Verdana" w:hAnsi="Verdana" w:cs="Verdana"/>
          <w:color w:val="ED1C2A"/>
          <w:sz w:val="18"/>
          <w:szCs w:val="18"/>
        </w:rPr>
        <w:t>THE MANITOWOC COMPANY, INC.</w:t>
      </w:r>
    </w:p>
    <w:p w14:paraId="0000002D" w14:textId="77777777" w:rsidR="004F1EE8" w:rsidRDefault="006D678D">
      <w:pPr>
        <w:spacing w:line="276" w:lineRule="auto"/>
        <w:rPr>
          <w:rFonts w:ascii="Verdana" w:eastAsia="Verdana" w:hAnsi="Verdana" w:cs="Verdana"/>
          <w:color w:val="41525C"/>
          <w:sz w:val="18"/>
          <w:szCs w:val="18"/>
        </w:rPr>
      </w:pPr>
      <w:r>
        <w:rPr>
          <w:rFonts w:ascii="Verdana" w:eastAsia="Verdana" w:hAnsi="Verdana" w:cs="Verdana"/>
          <w:color w:val="41525C"/>
          <w:sz w:val="18"/>
          <w:szCs w:val="18"/>
        </w:rPr>
        <w:t>One Park Plaza – 11270 West Park Place – Suite 1000 – Milwaukee, WI 53224, USA</w:t>
      </w:r>
    </w:p>
    <w:p w14:paraId="0000002E" w14:textId="77777777" w:rsidR="004F1EE8" w:rsidRDefault="006D678D">
      <w:pPr>
        <w:spacing w:line="276" w:lineRule="auto"/>
        <w:rPr>
          <w:rFonts w:ascii="Verdana" w:eastAsia="Verdana" w:hAnsi="Verdana" w:cs="Verdana"/>
          <w:sz w:val="18"/>
          <w:szCs w:val="18"/>
        </w:rPr>
      </w:pPr>
      <w:r>
        <w:rPr>
          <w:rFonts w:ascii="Verdana" w:eastAsia="Verdana" w:hAnsi="Verdana" w:cs="Verdana"/>
          <w:color w:val="41525C"/>
          <w:sz w:val="18"/>
          <w:szCs w:val="18"/>
        </w:rPr>
        <w:t>T +1 414 760 4600</w:t>
      </w:r>
    </w:p>
    <w:p w14:paraId="0000002F" w14:textId="77777777" w:rsidR="004F1EE8" w:rsidRDefault="00000000">
      <w:pPr>
        <w:spacing w:line="276" w:lineRule="auto"/>
        <w:rPr>
          <w:rFonts w:ascii="Verdana" w:eastAsia="Verdana" w:hAnsi="Verdana" w:cs="Verdana"/>
          <w:b/>
          <w:color w:val="41525C"/>
          <w:sz w:val="18"/>
          <w:szCs w:val="18"/>
          <w:u w:val="single"/>
        </w:rPr>
      </w:pPr>
      <w:hyperlink r:id="rId14">
        <w:r w:rsidR="006D678D">
          <w:rPr>
            <w:rFonts w:ascii="Verdana" w:eastAsia="Verdana" w:hAnsi="Verdana" w:cs="Verdana"/>
            <w:b/>
            <w:color w:val="41525C"/>
            <w:sz w:val="18"/>
            <w:szCs w:val="18"/>
            <w:u w:val="single"/>
          </w:rPr>
          <w:t>www.manitowoc.com</w:t>
        </w:r>
      </w:hyperlink>
    </w:p>
    <w:sectPr w:rsidR="004F1EE8">
      <w:headerReference w:type="default" r:id="rId15"/>
      <w:footerReference w:type="default" r:id="rId16"/>
      <w:headerReference w:type="first" r:id="rId17"/>
      <w:footerReference w:type="first" r:id="rId18"/>
      <w:pgSz w:w="12240" w:h="15840"/>
      <w:pgMar w:top="1138" w:right="1411" w:bottom="1440" w:left="1411" w:header="1138" w:footer="18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A204" w14:textId="77777777" w:rsidR="002B4002" w:rsidRDefault="002B4002">
      <w:r>
        <w:separator/>
      </w:r>
    </w:p>
  </w:endnote>
  <w:endnote w:type="continuationSeparator" w:id="0">
    <w:p w14:paraId="3CD11541" w14:textId="77777777" w:rsidR="002B4002" w:rsidRDefault="002B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4F1EE8" w:rsidRDefault="004F1EE8">
    <w:pPr>
      <w:widowControl w:val="0"/>
      <w:pBdr>
        <w:top w:val="nil"/>
        <w:left w:val="nil"/>
        <w:bottom w:val="nil"/>
        <w:right w:val="nil"/>
        <w:between w:val="nil"/>
      </w:pBdr>
      <w:spacing w:line="276" w:lineRule="auto"/>
      <w:rPr>
        <w:color w:val="000000"/>
      </w:rPr>
    </w:pPr>
  </w:p>
  <w:tbl>
    <w:tblPr>
      <w:tblStyle w:val="a2"/>
      <w:tblW w:w="9417" w:type="dxa"/>
      <w:tblInd w:w="-115" w:type="dxa"/>
      <w:tblLayout w:type="fixed"/>
      <w:tblLook w:val="0400" w:firstRow="0" w:lastRow="0" w:firstColumn="0" w:lastColumn="0" w:noHBand="0" w:noVBand="1"/>
    </w:tblPr>
    <w:tblGrid>
      <w:gridCol w:w="3139"/>
      <w:gridCol w:w="3139"/>
      <w:gridCol w:w="3139"/>
    </w:tblGrid>
    <w:tr w:rsidR="004F1EE8" w14:paraId="4287FD2D" w14:textId="77777777">
      <w:tc>
        <w:tcPr>
          <w:tcW w:w="3139" w:type="dxa"/>
        </w:tcPr>
        <w:p w14:paraId="0000003F" w14:textId="77777777" w:rsidR="004F1EE8" w:rsidRDefault="004F1EE8">
          <w:pPr>
            <w:pBdr>
              <w:top w:val="nil"/>
              <w:left w:val="nil"/>
              <w:bottom w:val="nil"/>
              <w:right w:val="nil"/>
              <w:between w:val="nil"/>
            </w:pBdr>
            <w:tabs>
              <w:tab w:val="center" w:pos="4320"/>
              <w:tab w:val="right" w:pos="8640"/>
            </w:tabs>
            <w:ind w:left="-115"/>
            <w:rPr>
              <w:color w:val="000000"/>
            </w:rPr>
          </w:pPr>
        </w:p>
      </w:tc>
      <w:tc>
        <w:tcPr>
          <w:tcW w:w="3139" w:type="dxa"/>
        </w:tcPr>
        <w:p w14:paraId="00000040" w14:textId="77777777" w:rsidR="004F1EE8" w:rsidRDefault="004F1EE8">
          <w:pPr>
            <w:pBdr>
              <w:top w:val="nil"/>
              <w:left w:val="nil"/>
              <w:bottom w:val="nil"/>
              <w:right w:val="nil"/>
              <w:between w:val="nil"/>
            </w:pBdr>
            <w:tabs>
              <w:tab w:val="center" w:pos="4320"/>
              <w:tab w:val="right" w:pos="8640"/>
            </w:tabs>
            <w:jc w:val="center"/>
            <w:rPr>
              <w:color w:val="000000"/>
            </w:rPr>
          </w:pPr>
        </w:p>
      </w:tc>
      <w:tc>
        <w:tcPr>
          <w:tcW w:w="3139" w:type="dxa"/>
        </w:tcPr>
        <w:p w14:paraId="00000041" w14:textId="77777777" w:rsidR="004F1EE8" w:rsidRDefault="004F1EE8">
          <w:pPr>
            <w:pBdr>
              <w:top w:val="nil"/>
              <w:left w:val="nil"/>
              <w:bottom w:val="nil"/>
              <w:right w:val="nil"/>
              <w:between w:val="nil"/>
            </w:pBdr>
            <w:tabs>
              <w:tab w:val="center" w:pos="4320"/>
              <w:tab w:val="right" w:pos="8640"/>
            </w:tabs>
            <w:ind w:right="-115"/>
            <w:jc w:val="right"/>
            <w:rPr>
              <w:color w:val="000000"/>
            </w:rPr>
          </w:pPr>
        </w:p>
      </w:tc>
    </w:tr>
  </w:tbl>
  <w:p w14:paraId="00000042" w14:textId="77777777" w:rsidR="004F1EE8" w:rsidRDefault="004F1EE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4F1EE8" w:rsidRDefault="004F1EE8">
    <w:pPr>
      <w:widowControl w:val="0"/>
      <w:pBdr>
        <w:top w:val="nil"/>
        <w:left w:val="nil"/>
        <w:bottom w:val="nil"/>
        <w:right w:val="nil"/>
        <w:between w:val="nil"/>
      </w:pBdr>
      <w:spacing w:line="276" w:lineRule="auto"/>
      <w:rPr>
        <w:color w:val="000000"/>
      </w:rPr>
    </w:pPr>
  </w:p>
  <w:tbl>
    <w:tblPr>
      <w:tblStyle w:val="a1"/>
      <w:tblW w:w="9417" w:type="dxa"/>
      <w:tblInd w:w="-115" w:type="dxa"/>
      <w:tblLayout w:type="fixed"/>
      <w:tblLook w:val="0400" w:firstRow="0" w:lastRow="0" w:firstColumn="0" w:lastColumn="0" w:noHBand="0" w:noVBand="1"/>
    </w:tblPr>
    <w:tblGrid>
      <w:gridCol w:w="3139"/>
      <w:gridCol w:w="3139"/>
      <w:gridCol w:w="3139"/>
    </w:tblGrid>
    <w:tr w:rsidR="004F1EE8" w14:paraId="3E84C94B" w14:textId="77777777">
      <w:tc>
        <w:tcPr>
          <w:tcW w:w="3139" w:type="dxa"/>
        </w:tcPr>
        <w:p w14:paraId="0000003A" w14:textId="77777777" w:rsidR="004F1EE8" w:rsidRDefault="004F1EE8">
          <w:pPr>
            <w:pBdr>
              <w:top w:val="nil"/>
              <w:left w:val="nil"/>
              <w:bottom w:val="nil"/>
              <w:right w:val="nil"/>
              <w:between w:val="nil"/>
            </w:pBdr>
            <w:tabs>
              <w:tab w:val="center" w:pos="4320"/>
              <w:tab w:val="right" w:pos="8640"/>
            </w:tabs>
            <w:ind w:left="-115"/>
            <w:rPr>
              <w:color w:val="000000"/>
            </w:rPr>
          </w:pPr>
        </w:p>
      </w:tc>
      <w:tc>
        <w:tcPr>
          <w:tcW w:w="3139" w:type="dxa"/>
        </w:tcPr>
        <w:p w14:paraId="0000003B" w14:textId="77777777" w:rsidR="004F1EE8" w:rsidRDefault="004F1EE8">
          <w:pPr>
            <w:pBdr>
              <w:top w:val="nil"/>
              <w:left w:val="nil"/>
              <w:bottom w:val="nil"/>
              <w:right w:val="nil"/>
              <w:between w:val="nil"/>
            </w:pBdr>
            <w:tabs>
              <w:tab w:val="center" w:pos="4320"/>
              <w:tab w:val="right" w:pos="8640"/>
            </w:tabs>
            <w:jc w:val="center"/>
            <w:rPr>
              <w:color w:val="000000"/>
            </w:rPr>
          </w:pPr>
        </w:p>
      </w:tc>
      <w:tc>
        <w:tcPr>
          <w:tcW w:w="3139" w:type="dxa"/>
        </w:tcPr>
        <w:p w14:paraId="0000003C" w14:textId="77777777" w:rsidR="004F1EE8" w:rsidRDefault="004F1EE8">
          <w:pPr>
            <w:pBdr>
              <w:top w:val="nil"/>
              <w:left w:val="nil"/>
              <w:bottom w:val="nil"/>
              <w:right w:val="nil"/>
              <w:between w:val="nil"/>
            </w:pBdr>
            <w:tabs>
              <w:tab w:val="center" w:pos="4320"/>
              <w:tab w:val="right" w:pos="8640"/>
            </w:tabs>
            <w:ind w:right="-115"/>
            <w:jc w:val="right"/>
            <w:rPr>
              <w:color w:val="000000"/>
            </w:rPr>
          </w:pPr>
        </w:p>
      </w:tc>
    </w:tr>
  </w:tbl>
  <w:p w14:paraId="0000003D" w14:textId="77777777" w:rsidR="004F1EE8" w:rsidRDefault="004F1EE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A668" w14:textId="77777777" w:rsidR="002B4002" w:rsidRDefault="002B4002">
      <w:r>
        <w:separator/>
      </w:r>
    </w:p>
  </w:footnote>
  <w:footnote w:type="continuationSeparator" w:id="0">
    <w:p w14:paraId="0069BC47" w14:textId="77777777" w:rsidR="002B4002" w:rsidRDefault="002B4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2B8D90E0" w:rsidR="004F1EE8" w:rsidRDefault="006D678D">
    <w:pPr>
      <w:spacing w:line="276" w:lineRule="auto"/>
      <w:rPr>
        <w:rFonts w:ascii="Verdana" w:eastAsia="Verdana" w:hAnsi="Verdana" w:cs="Verdana"/>
        <w:b/>
        <w:sz w:val="18"/>
        <w:szCs w:val="18"/>
      </w:rPr>
    </w:pPr>
    <w:r>
      <w:rPr>
        <w:rFonts w:ascii="Verdana" w:eastAsia="Verdana" w:hAnsi="Verdana" w:cs="Verdana"/>
        <w:b/>
        <w:sz w:val="18"/>
        <w:szCs w:val="18"/>
      </w:rPr>
      <w:t xml:space="preserve">Manitowoc in China </w:t>
    </w:r>
    <w:r w:rsidR="00E44F6C">
      <w:rPr>
        <w:rFonts w:ascii="Verdana" w:eastAsia="Verdana" w:hAnsi="Verdana" w:cs="Verdana"/>
        <w:b/>
        <w:sz w:val="18"/>
        <w:szCs w:val="18"/>
      </w:rPr>
      <w:t>launches</w:t>
    </w:r>
    <w:r>
      <w:rPr>
        <w:rFonts w:ascii="Verdana" w:eastAsia="Verdana" w:hAnsi="Verdana" w:cs="Verdana"/>
        <w:b/>
        <w:sz w:val="18"/>
        <w:szCs w:val="18"/>
      </w:rPr>
      <w:t xml:space="preserve"> largest </w:t>
    </w:r>
    <w:r w:rsidR="00B618E7">
      <w:rPr>
        <w:rFonts w:ascii="Verdana" w:eastAsia="Verdana" w:hAnsi="Verdana" w:cs="Verdana"/>
        <w:b/>
        <w:sz w:val="18"/>
        <w:szCs w:val="18"/>
      </w:rPr>
      <w:t xml:space="preserve">Potain </w:t>
    </w:r>
    <w:r>
      <w:rPr>
        <w:rFonts w:ascii="Verdana" w:eastAsia="Verdana" w:hAnsi="Verdana" w:cs="Verdana"/>
        <w:b/>
        <w:sz w:val="18"/>
        <w:szCs w:val="18"/>
      </w:rPr>
      <w:t>topless tower crane - the MCT 1005 M50</w:t>
    </w:r>
  </w:p>
  <w:p w14:paraId="00000036" w14:textId="33C56C16" w:rsidR="004F1EE8" w:rsidRDefault="00826724">
    <w:pPr>
      <w:spacing w:line="276" w:lineRule="auto"/>
      <w:rPr>
        <w:rFonts w:ascii="Verdana" w:eastAsia="Verdana" w:hAnsi="Verdana" w:cs="Verdana"/>
        <w:color w:val="41525C"/>
        <w:sz w:val="18"/>
        <w:szCs w:val="18"/>
      </w:rPr>
    </w:pPr>
    <w:r>
      <w:rPr>
        <w:rFonts w:ascii="Verdana" w:eastAsia="Verdana" w:hAnsi="Verdana" w:cs="Verdana"/>
        <w:color w:val="41525C"/>
        <w:sz w:val="18"/>
        <w:szCs w:val="18"/>
      </w:rPr>
      <w:t>January 12, 2</w:t>
    </w:r>
    <w:r w:rsidR="006D678D">
      <w:rPr>
        <w:rFonts w:ascii="Verdana" w:eastAsia="Verdana" w:hAnsi="Verdana" w:cs="Verdana"/>
        <w:color w:val="41525C"/>
        <w:sz w:val="18"/>
        <w:szCs w:val="18"/>
      </w:rPr>
      <w:t>02</w:t>
    </w:r>
    <w:r>
      <w:rPr>
        <w:rFonts w:ascii="Verdana" w:eastAsia="Verdana" w:hAnsi="Verdana" w:cs="Verdana"/>
        <w:color w:val="41525C"/>
        <w:sz w:val="18"/>
        <w:szCs w:val="18"/>
      </w:rPr>
      <w:t>3</w:t>
    </w:r>
  </w:p>
  <w:p w14:paraId="00000037" w14:textId="77777777" w:rsidR="004F1EE8" w:rsidRDefault="004F1EE8">
    <w:pPr>
      <w:spacing w:line="276" w:lineRule="auto"/>
      <w:rPr>
        <w:rFonts w:ascii="Verdana" w:eastAsia="Verdana" w:hAnsi="Verdana" w:cs="Verdana"/>
        <w:sz w:val="16"/>
        <w:szCs w:val="16"/>
      </w:rPr>
    </w:pPr>
  </w:p>
  <w:p w14:paraId="00000038" w14:textId="77777777" w:rsidR="004F1EE8" w:rsidRDefault="004F1EE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4F1EE8" w:rsidRDefault="004F1EE8">
    <w:pPr>
      <w:widowControl w:val="0"/>
      <w:pBdr>
        <w:top w:val="nil"/>
        <w:left w:val="nil"/>
        <w:bottom w:val="nil"/>
        <w:right w:val="nil"/>
        <w:between w:val="nil"/>
      </w:pBdr>
      <w:spacing w:line="276" w:lineRule="auto"/>
      <w:rPr>
        <w:rFonts w:ascii="Verdana" w:eastAsia="Verdana" w:hAnsi="Verdana" w:cs="Verdana"/>
        <w:b/>
        <w:color w:val="41525C"/>
        <w:sz w:val="18"/>
        <w:szCs w:val="18"/>
        <w:u w:val="single"/>
      </w:rPr>
    </w:pPr>
  </w:p>
  <w:tbl>
    <w:tblPr>
      <w:tblStyle w:val="a0"/>
      <w:tblW w:w="9417" w:type="dxa"/>
      <w:tblInd w:w="-115" w:type="dxa"/>
      <w:tblLayout w:type="fixed"/>
      <w:tblLook w:val="0400" w:firstRow="0" w:lastRow="0" w:firstColumn="0" w:lastColumn="0" w:noHBand="0" w:noVBand="1"/>
    </w:tblPr>
    <w:tblGrid>
      <w:gridCol w:w="3139"/>
      <w:gridCol w:w="3139"/>
      <w:gridCol w:w="3139"/>
    </w:tblGrid>
    <w:tr w:rsidR="004F1EE8" w14:paraId="0FD37B31" w14:textId="77777777">
      <w:tc>
        <w:tcPr>
          <w:tcW w:w="3139" w:type="dxa"/>
        </w:tcPr>
        <w:p w14:paraId="00000031" w14:textId="77777777" w:rsidR="004F1EE8" w:rsidRDefault="004F1EE8">
          <w:pPr>
            <w:pBdr>
              <w:top w:val="nil"/>
              <w:left w:val="nil"/>
              <w:bottom w:val="nil"/>
              <w:right w:val="nil"/>
              <w:between w:val="nil"/>
            </w:pBdr>
            <w:tabs>
              <w:tab w:val="center" w:pos="4320"/>
              <w:tab w:val="right" w:pos="8640"/>
            </w:tabs>
            <w:ind w:left="-115"/>
            <w:rPr>
              <w:color w:val="000000"/>
            </w:rPr>
          </w:pPr>
        </w:p>
      </w:tc>
      <w:tc>
        <w:tcPr>
          <w:tcW w:w="3139" w:type="dxa"/>
        </w:tcPr>
        <w:p w14:paraId="00000032" w14:textId="77777777" w:rsidR="004F1EE8" w:rsidRDefault="004F1EE8">
          <w:pPr>
            <w:pBdr>
              <w:top w:val="nil"/>
              <w:left w:val="nil"/>
              <w:bottom w:val="nil"/>
              <w:right w:val="nil"/>
              <w:between w:val="nil"/>
            </w:pBdr>
            <w:tabs>
              <w:tab w:val="center" w:pos="4320"/>
              <w:tab w:val="right" w:pos="8640"/>
            </w:tabs>
            <w:jc w:val="center"/>
            <w:rPr>
              <w:color w:val="000000"/>
            </w:rPr>
          </w:pPr>
        </w:p>
      </w:tc>
      <w:tc>
        <w:tcPr>
          <w:tcW w:w="3139" w:type="dxa"/>
        </w:tcPr>
        <w:p w14:paraId="00000033" w14:textId="77777777" w:rsidR="004F1EE8" w:rsidRDefault="004F1EE8">
          <w:pPr>
            <w:pBdr>
              <w:top w:val="nil"/>
              <w:left w:val="nil"/>
              <w:bottom w:val="nil"/>
              <w:right w:val="nil"/>
              <w:between w:val="nil"/>
            </w:pBdr>
            <w:tabs>
              <w:tab w:val="center" w:pos="4320"/>
              <w:tab w:val="right" w:pos="8640"/>
            </w:tabs>
            <w:ind w:right="-115"/>
            <w:jc w:val="right"/>
            <w:rPr>
              <w:color w:val="000000"/>
            </w:rPr>
          </w:pPr>
        </w:p>
      </w:tc>
    </w:tr>
  </w:tbl>
  <w:p w14:paraId="00000034" w14:textId="77777777" w:rsidR="004F1EE8" w:rsidRDefault="004F1EE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CBD"/>
    <w:multiLevelType w:val="multilevel"/>
    <w:tmpl w:val="1FDA4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720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TUxMjc1Nza3NLJU0lEKTi0uzszPAykwrAUA75j9cywAAAA="/>
    <w:docVar w:name="APWAFVersion" w:val="5.0"/>
  </w:docVars>
  <w:rsids>
    <w:rsidRoot w:val="004F1EE8"/>
    <w:rsid w:val="00000293"/>
    <w:rsid w:val="00036C11"/>
    <w:rsid w:val="0003700E"/>
    <w:rsid w:val="000869F1"/>
    <w:rsid w:val="001341C4"/>
    <w:rsid w:val="001401BC"/>
    <w:rsid w:val="00140559"/>
    <w:rsid w:val="00177D0E"/>
    <w:rsid w:val="001C4C82"/>
    <w:rsid w:val="00256779"/>
    <w:rsid w:val="002B4002"/>
    <w:rsid w:val="002F532D"/>
    <w:rsid w:val="00320C45"/>
    <w:rsid w:val="00324EFA"/>
    <w:rsid w:val="00353B42"/>
    <w:rsid w:val="0039763C"/>
    <w:rsid w:val="003977D9"/>
    <w:rsid w:val="004120D8"/>
    <w:rsid w:val="00457EFC"/>
    <w:rsid w:val="004605AC"/>
    <w:rsid w:val="0048139D"/>
    <w:rsid w:val="00484D6B"/>
    <w:rsid w:val="004F1EE8"/>
    <w:rsid w:val="0052478A"/>
    <w:rsid w:val="005676A4"/>
    <w:rsid w:val="005754E1"/>
    <w:rsid w:val="00577EE0"/>
    <w:rsid w:val="00582BAF"/>
    <w:rsid w:val="00587915"/>
    <w:rsid w:val="00597E09"/>
    <w:rsid w:val="005A7716"/>
    <w:rsid w:val="005A7C9A"/>
    <w:rsid w:val="005B16E9"/>
    <w:rsid w:val="005C1944"/>
    <w:rsid w:val="006605AB"/>
    <w:rsid w:val="00671E13"/>
    <w:rsid w:val="006C7503"/>
    <w:rsid w:val="006D678D"/>
    <w:rsid w:val="00706AD3"/>
    <w:rsid w:val="007B0905"/>
    <w:rsid w:val="007D43DD"/>
    <w:rsid w:val="008155A2"/>
    <w:rsid w:val="00826724"/>
    <w:rsid w:val="0085637B"/>
    <w:rsid w:val="008646BC"/>
    <w:rsid w:val="008B2DDE"/>
    <w:rsid w:val="008B4A4F"/>
    <w:rsid w:val="008E1B70"/>
    <w:rsid w:val="008E3ADB"/>
    <w:rsid w:val="00922226"/>
    <w:rsid w:val="00972DA5"/>
    <w:rsid w:val="00997446"/>
    <w:rsid w:val="009B24B0"/>
    <w:rsid w:val="009D594A"/>
    <w:rsid w:val="009E3319"/>
    <w:rsid w:val="009E665D"/>
    <w:rsid w:val="009F2F09"/>
    <w:rsid w:val="00A00472"/>
    <w:rsid w:val="00AF1F2D"/>
    <w:rsid w:val="00B01603"/>
    <w:rsid w:val="00B618E7"/>
    <w:rsid w:val="00B929E9"/>
    <w:rsid w:val="00C2103D"/>
    <w:rsid w:val="00CA1F7B"/>
    <w:rsid w:val="00D62164"/>
    <w:rsid w:val="00DF4DD5"/>
    <w:rsid w:val="00E219D8"/>
    <w:rsid w:val="00E309D2"/>
    <w:rsid w:val="00E44F6C"/>
    <w:rsid w:val="00E4519C"/>
    <w:rsid w:val="00EE0939"/>
    <w:rsid w:val="00EF3D34"/>
    <w:rsid w:val="00EF48CF"/>
    <w:rsid w:val="00F34626"/>
    <w:rsid w:val="00F5093A"/>
    <w:rsid w:val="00F5740C"/>
    <w:rsid w:val="00F804AE"/>
    <w:rsid w:val="00F84E7D"/>
    <w:rsid w:val="00FB49B6"/>
    <w:rsid w:val="00FD62D8"/>
    <w:rsid w:val="126E0BA4"/>
    <w:rsid w:val="13464A7E"/>
    <w:rsid w:val="3490F4A7"/>
    <w:rsid w:val="53FF5A05"/>
    <w:rsid w:val="5BBD2DA5"/>
    <w:rsid w:val="6C32944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55DA"/>
  <w15:docId w15:val="{ED11FBC6-C78D-4A5A-BC47-EEAB0A7E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44"/>
  </w:style>
  <w:style w:type="paragraph" w:styleId="Heading1">
    <w:name w:val="heading 1"/>
    <w:basedOn w:val="Normal"/>
    <w:next w:val="Normal"/>
    <w:link w:val="Heading1Char"/>
    <w:uiPriority w:val="9"/>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7860D9"/>
    <w:rPr>
      <w:color w:val="605E5C"/>
      <w:shd w:val="clear" w:color="auto" w:fill="E1DFDD"/>
    </w:rPr>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E219D8"/>
  </w:style>
  <w:style w:type="character" w:customStyle="1" w:styleId="normaltextrun">
    <w:name w:val="normaltextrun"/>
    <w:basedOn w:val="DefaultParagraphFont"/>
    <w:rsid w:val="005A7716"/>
  </w:style>
  <w:style w:type="character" w:styleId="UnresolvedMention">
    <w:name w:val="Unresolved Mention"/>
    <w:basedOn w:val="DefaultParagraphFont"/>
    <w:uiPriority w:val="99"/>
    <w:semiHidden/>
    <w:unhideWhenUsed/>
    <w:rsid w:val="0008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8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nitowoc.com/potain/top-slewing-cranes-asi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company/news/manitowocs-zhangjiagang-china-team-launches-largest-potain-topless-crane-key-asi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BCADB8-FA18-4649-B875-407E8FDEC720}"/>
      </w:docPartPr>
      <w:docPartBody>
        <w:p w:rsidR="00C55F47" w:rsidRDefault="00C55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5F47"/>
    <w:rsid w:val="000170E5"/>
    <w:rsid w:val="001871F5"/>
    <w:rsid w:val="002815B4"/>
    <w:rsid w:val="00775A98"/>
    <w:rsid w:val="007E5479"/>
    <w:rsid w:val="008D355C"/>
    <w:rsid w:val="0095032F"/>
    <w:rsid w:val="00C55F47"/>
    <w:rsid w:val="00C65CAF"/>
    <w:rsid w:val="00D8689F"/>
    <w:rsid w:val="00E92742"/>
    <w:rsid w:val="00EE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svV22Ho1sPNAttFN9F1mOOMcfgQ==">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B40B7-0CDE-481F-B15A-98DA177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2B4634C-535F-4D3B-A7AB-C0410A42F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Ben Shaw</cp:lastModifiedBy>
  <cp:revision>6</cp:revision>
  <dcterms:created xsi:type="dcterms:W3CDTF">2023-01-11T10:55:00Z</dcterms:created>
  <dcterms:modified xsi:type="dcterms:W3CDTF">2023-01-11T11:22:00Z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21a2e7b177cc5f30227354c925d2d23daac4199274b34b2fa74a55f5e12dfbec</vt:lpwstr>
  </property>
</Properties>
</file>