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:rsidR="5EF8E147" w:rsidRDefault="00CE1A29" w:rsidP="1550C8A9">
      <w:pPr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January </w:t>
      </w:r>
      <w:r w:rsidR="00335446">
        <w:rPr>
          <w:rFonts w:ascii="Verdana" w:hAnsi="Verdana"/>
          <w:color w:val="41525C"/>
          <w:sz w:val="18"/>
          <w:szCs w:val="18"/>
        </w:rPr>
        <w:t>10</w:t>
      </w:r>
      <w:r w:rsidR="6E1942F5" w:rsidRPr="57209F78">
        <w:rPr>
          <w:rFonts w:ascii="Verdana" w:hAnsi="Verdana"/>
          <w:color w:val="41525C"/>
          <w:sz w:val="18"/>
          <w:szCs w:val="18"/>
        </w:rPr>
        <w:t xml:space="preserve">, </w:t>
      </w:r>
      <w:r w:rsidR="00CB14DD" w:rsidRPr="57209F78">
        <w:rPr>
          <w:rFonts w:ascii="Verdana" w:hAnsi="Verdana"/>
          <w:color w:val="41525C"/>
          <w:sz w:val="18"/>
          <w:szCs w:val="18"/>
        </w:rPr>
        <w:t>20</w:t>
      </w:r>
      <w:r w:rsidR="7E38AAFC" w:rsidRPr="57209F78">
        <w:rPr>
          <w:rFonts w:ascii="Verdana" w:hAnsi="Verdana"/>
          <w:color w:val="41525C"/>
          <w:sz w:val="18"/>
          <w:szCs w:val="18"/>
        </w:rPr>
        <w:t>2</w:t>
      </w:r>
      <w:r>
        <w:rPr>
          <w:rFonts w:ascii="Verdana" w:hAnsi="Verdana"/>
          <w:color w:val="41525C"/>
          <w:sz w:val="18"/>
          <w:szCs w:val="18"/>
        </w:rPr>
        <w:t>3</w:t>
      </w:r>
      <w:r w:rsidR="00415153">
        <w:br/>
      </w:r>
    </w:p>
    <w:p w:rsidR="1550C8A9" w:rsidRDefault="1550C8A9" w:rsidP="1550C8A9">
      <w:pPr>
        <w:jc w:val="right"/>
      </w:pPr>
    </w:p>
    <w:p w:rsidR="1550C8A9" w:rsidRDefault="1550C8A9" w:rsidP="1550C8A9">
      <w:pPr>
        <w:jc w:val="right"/>
      </w:pPr>
    </w:p>
    <w:p w:rsidR="0A97350D" w:rsidRDefault="25AE4655" w:rsidP="1550C8A9">
      <w:pPr>
        <w:rPr>
          <w:rFonts w:ascii="Georgia" w:eastAsia="Georgia" w:hAnsi="Georgia" w:cs="Georgia"/>
          <w:b/>
          <w:bCs/>
          <w:color w:val="050101"/>
          <w:sz w:val="28"/>
          <w:szCs w:val="28"/>
        </w:rPr>
      </w:pPr>
      <w:proofErr w:type="spellStart"/>
      <w:r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>Hiap</w:t>
      </w:r>
      <w:proofErr w:type="spellEnd"/>
      <w:r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 xml:space="preserve"> </w:t>
      </w:r>
      <w:proofErr w:type="spellStart"/>
      <w:r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>Heng</w:t>
      </w:r>
      <w:proofErr w:type="spellEnd"/>
      <w:r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 xml:space="preserve"> </w:t>
      </w:r>
      <w:r w:rsidR="293ADB2D"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>makes</w:t>
      </w:r>
      <w:r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 xml:space="preserve"> first Grove </w:t>
      </w:r>
      <w:r w:rsidR="293ADB2D"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 xml:space="preserve">acquisition with new </w:t>
      </w:r>
      <w:r w:rsidRPr="1550C8A9">
        <w:rPr>
          <w:rFonts w:ascii="Georgia" w:eastAsia="Georgia" w:hAnsi="Georgia" w:cs="Georgia"/>
          <w:b/>
          <w:bCs/>
          <w:color w:val="050101"/>
          <w:sz w:val="28"/>
          <w:szCs w:val="28"/>
        </w:rPr>
        <w:t>GMK6300L-1</w:t>
      </w:r>
    </w:p>
    <w:p w:rsidR="00DB4190" w:rsidRDefault="00DB4190" w:rsidP="00CB1D69">
      <w:pPr>
        <w:pStyle w:val="ListParagraph"/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</w:pPr>
    </w:p>
    <w:p w:rsidR="7E3D5BA7" w:rsidRDefault="1B0496EF" w:rsidP="3ABBDAFB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</w:pPr>
      <w:r w:rsidRPr="3ABBDAFB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The 300 t capacity crane is</w:t>
      </w:r>
      <w:r w:rsidR="21535C58" w:rsidRPr="3ABBDAFB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 the Singapore</w:t>
      </w:r>
      <w:r w:rsidRPr="3ABBDAFB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 </w:t>
      </w:r>
      <w:bookmarkStart w:id="0" w:name="_Int_2hQFDEyU"/>
      <w:proofErr w:type="gramStart"/>
      <w:r w:rsidRPr="3ABBDAFB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company’s</w:t>
      </w:r>
      <w:bookmarkEnd w:id="0"/>
      <w:proofErr w:type="gramEnd"/>
      <w:r w:rsidRPr="3ABBDAFB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 first Grove </w:t>
      </w:r>
      <w:r w:rsidR="6F6E6C0B" w:rsidRPr="3ABBDAFB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purchase</w:t>
      </w:r>
      <w:r w:rsidRPr="3ABBDAFB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.</w:t>
      </w:r>
    </w:p>
    <w:p w:rsidR="00652083" w:rsidRDefault="0A4BA75F" w:rsidP="2C35DED3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</w:pPr>
      <w:proofErr w:type="spellStart"/>
      <w:r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Hiap</w:t>
      </w:r>
      <w:proofErr w:type="spellEnd"/>
      <w:r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 </w:t>
      </w:r>
      <w:proofErr w:type="spellStart"/>
      <w:r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Heng</w:t>
      </w:r>
      <w:proofErr w:type="spellEnd"/>
      <w:r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 </w:t>
      </w:r>
      <w:r w:rsidR="4242D6CB"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has already used the </w:t>
      </w:r>
      <w:r w:rsidR="4FD287FE"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GMK6300L-1 </w:t>
      </w:r>
      <w:r w:rsidR="63EECFD1"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for maintenance work </w:t>
      </w:r>
      <w:r w:rsidR="4F6F7C97" w:rsidRPr="2C35DED3">
        <w:rPr>
          <w:rFonts w:ascii="Georgia" w:eastAsia="Georgia" w:hAnsi="Georgia" w:cs="Georgia"/>
          <w:i/>
          <w:iCs/>
          <w:sz w:val="21"/>
          <w:szCs w:val="21"/>
          <w:lang w:val="en-US"/>
        </w:rPr>
        <w:t>during</w:t>
      </w:r>
      <w:r w:rsidR="4F6F7C97" w:rsidRPr="2C35DED3">
        <w:rPr>
          <w:rFonts w:ascii="Georgia" w:eastAsia="Georgia" w:hAnsi="Georgia" w:cs="Georgia"/>
          <w:i/>
          <w:iCs/>
          <w:color w:val="FF0000"/>
          <w:sz w:val="21"/>
          <w:szCs w:val="21"/>
          <w:lang w:val="en-US"/>
        </w:rPr>
        <w:t xml:space="preserve"> </w:t>
      </w:r>
      <w:r w:rsidR="4F6F7C97"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a</w:t>
      </w:r>
      <w:r w:rsidR="4FD287FE"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 </w:t>
      </w:r>
      <w:r w:rsidR="19E068D3"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week-long shutdown at a petrochemical plant</w:t>
      </w:r>
      <w:r w:rsidR="22CD1BF2" w:rsidRPr="2C35DED3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.</w:t>
      </w:r>
    </w:p>
    <w:p w:rsidR="00EF6199" w:rsidRDefault="00EF6199" w:rsidP="0A97350D">
      <w:pPr>
        <w:pStyle w:val="ListParagraph"/>
        <w:numPr>
          <w:ilvl w:val="0"/>
          <w:numId w:val="1"/>
        </w:numPr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</w:pPr>
      <w:r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The GMK6300L-1 is a well-established and popular </w:t>
      </w:r>
      <w:r w:rsidR="00BA7BD9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 xml:space="preserve">crane </w:t>
      </w:r>
      <w:r w:rsidR="0028146F">
        <w:rPr>
          <w:rFonts w:ascii="Georgia" w:eastAsia="Georgia" w:hAnsi="Georgia" w:cs="Georgia"/>
          <w:i/>
          <w:iCs/>
          <w:color w:val="050101"/>
          <w:sz w:val="21"/>
          <w:szCs w:val="21"/>
          <w:lang w:val="en-US"/>
        </w:rPr>
        <w:t>among Singaporean contractors.</w:t>
      </w:r>
    </w:p>
    <w:p w:rsidR="4FE47905" w:rsidRDefault="4FE47905" w:rsidP="0A97350D">
      <w:pPr>
        <w:jc w:val="both"/>
      </w:pPr>
    </w:p>
    <w:p w:rsidR="7E3D5BA7" w:rsidRDefault="1B0496EF" w:rsidP="00555699">
      <w:pPr>
        <w:spacing w:line="276" w:lineRule="auto"/>
        <w:rPr>
          <w:rFonts w:ascii="Georgia" w:eastAsia="Georgia" w:hAnsi="Georgia" w:cs="Georgia"/>
          <w:color w:val="050101"/>
          <w:sz w:val="21"/>
          <w:szCs w:val="21"/>
        </w:rPr>
      </w:pPr>
      <w:proofErr w:type="spellStart"/>
      <w:r w:rsidRPr="74ACB5A4">
        <w:rPr>
          <w:rFonts w:ascii="Georgia" w:eastAsia="Georgia" w:hAnsi="Georgia" w:cs="Georgia"/>
          <w:color w:val="050101"/>
          <w:sz w:val="21"/>
          <w:szCs w:val="21"/>
        </w:rPr>
        <w:t>Hiap</w:t>
      </w:r>
      <w:proofErr w:type="spellEnd"/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</w:t>
      </w:r>
      <w:proofErr w:type="spellStart"/>
      <w:r w:rsidRPr="74ACB5A4">
        <w:rPr>
          <w:rFonts w:ascii="Georgia" w:eastAsia="Georgia" w:hAnsi="Georgia" w:cs="Georgia"/>
          <w:color w:val="050101"/>
          <w:sz w:val="21"/>
          <w:szCs w:val="21"/>
        </w:rPr>
        <w:t>Heng</w:t>
      </w:r>
      <w:proofErr w:type="spellEnd"/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Group </w:t>
      </w:r>
      <w:r w:rsidR="1BA9B52C" w:rsidRPr="74ACB5A4">
        <w:rPr>
          <w:rFonts w:ascii="Georgia" w:eastAsia="Georgia" w:hAnsi="Georgia" w:cs="Georgia"/>
          <w:color w:val="050101"/>
          <w:sz w:val="21"/>
          <w:szCs w:val="21"/>
        </w:rPr>
        <w:t>has</w:t>
      </w:r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expand</w:t>
      </w:r>
      <w:r w:rsidR="692DC57C" w:rsidRPr="74ACB5A4">
        <w:rPr>
          <w:rFonts w:ascii="Georgia" w:eastAsia="Georgia" w:hAnsi="Georgia" w:cs="Georgia"/>
          <w:color w:val="050101"/>
          <w:sz w:val="21"/>
          <w:szCs w:val="21"/>
        </w:rPr>
        <w:t>ed</w:t>
      </w:r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its mobile crane fleet with the addition of a Grove GMK6300L-1</w:t>
      </w:r>
      <w:r w:rsidR="5DC3E7FB"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all-terrain crane</w:t>
      </w:r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. </w:t>
      </w:r>
      <w:r w:rsidR="00504D53" w:rsidRPr="74ACB5A4">
        <w:rPr>
          <w:rFonts w:ascii="Georgia" w:eastAsia="Georgia" w:hAnsi="Georgia" w:cs="Georgia"/>
          <w:color w:val="050101"/>
          <w:sz w:val="21"/>
          <w:szCs w:val="21"/>
        </w:rPr>
        <w:t>The company</w:t>
      </w:r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made the decision to </w:t>
      </w:r>
      <w:r w:rsidR="00FA3D39" w:rsidRPr="74ACB5A4">
        <w:rPr>
          <w:rFonts w:ascii="Georgia" w:eastAsia="Georgia" w:hAnsi="Georgia" w:cs="Georgia"/>
          <w:color w:val="050101"/>
          <w:sz w:val="21"/>
          <w:szCs w:val="21"/>
        </w:rPr>
        <w:t>purchase its first Grove crane</w:t>
      </w:r>
      <w:r w:rsidR="00504D53"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a</w:t>
      </w:r>
      <w:r w:rsidRPr="74ACB5A4">
        <w:rPr>
          <w:rFonts w:ascii="Georgia" w:eastAsia="Georgia" w:hAnsi="Georgia" w:cs="Georgia"/>
          <w:color w:val="050101"/>
          <w:sz w:val="21"/>
          <w:szCs w:val="21"/>
        </w:rPr>
        <w:t>fter seeing the long-running popularity of</w:t>
      </w:r>
      <w:r w:rsidR="00FA3D39"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</w:t>
      </w:r>
      <w:r w:rsidR="0017558D" w:rsidRPr="74ACB5A4">
        <w:rPr>
          <w:rFonts w:ascii="Georgia" w:eastAsia="Georgia" w:hAnsi="Georgia" w:cs="Georgia"/>
          <w:color w:val="050101"/>
          <w:sz w:val="21"/>
          <w:szCs w:val="21"/>
        </w:rPr>
        <w:t>its</w:t>
      </w:r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</w:t>
      </w:r>
      <w:r w:rsidR="00504D53" w:rsidRPr="74ACB5A4">
        <w:rPr>
          <w:rFonts w:ascii="Georgia" w:eastAsia="Georgia" w:hAnsi="Georgia" w:cs="Georgia"/>
          <w:color w:val="050101"/>
          <w:sz w:val="21"/>
          <w:szCs w:val="21"/>
        </w:rPr>
        <w:t>300 t cranes</w:t>
      </w:r>
      <w:r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among contractors and industrial companies in the country. </w:t>
      </w:r>
      <w:r w:rsidR="6F9401C0" w:rsidRPr="74ACB5A4">
        <w:rPr>
          <w:rFonts w:ascii="Georgia" w:eastAsia="Georgia" w:hAnsi="Georgia" w:cs="Georgia"/>
          <w:color w:val="050101"/>
          <w:sz w:val="21"/>
          <w:szCs w:val="21"/>
        </w:rPr>
        <w:t>A formal handover ceremony for the new delivery was held in early December</w:t>
      </w:r>
      <w:r w:rsidR="65B339BE" w:rsidRPr="74ACB5A4">
        <w:rPr>
          <w:rFonts w:ascii="Georgia" w:eastAsia="Georgia" w:hAnsi="Georgia" w:cs="Georgia"/>
          <w:color w:val="050101"/>
          <w:sz w:val="21"/>
          <w:szCs w:val="21"/>
        </w:rPr>
        <w:t xml:space="preserve"> 2022</w:t>
      </w:r>
      <w:r w:rsidR="6F9401C0" w:rsidRPr="74ACB5A4">
        <w:rPr>
          <w:rFonts w:ascii="Georgia" w:eastAsia="Georgia" w:hAnsi="Georgia" w:cs="Georgia"/>
          <w:color w:val="050101"/>
          <w:sz w:val="21"/>
          <w:szCs w:val="21"/>
        </w:rPr>
        <w:t>.</w:t>
      </w:r>
      <w:r>
        <w:br/>
      </w:r>
    </w:p>
    <w:p w:rsidR="00C57328" w:rsidRDefault="1B0496EF" w:rsidP="00555699">
      <w:pPr>
        <w:spacing w:line="276" w:lineRule="auto"/>
        <w:rPr>
          <w:rFonts w:ascii="Georgia" w:eastAsia="Georgia" w:hAnsi="Georgia" w:cs="Georgia"/>
          <w:color w:val="050101"/>
          <w:sz w:val="21"/>
          <w:szCs w:val="21"/>
        </w:rPr>
      </w:pPr>
      <w:r w:rsidRPr="3ABBDAFB">
        <w:rPr>
          <w:rFonts w:ascii="Georgia" w:eastAsia="Georgia" w:hAnsi="Georgia" w:cs="Georgia"/>
          <w:color w:val="050101"/>
          <w:sz w:val="21"/>
          <w:szCs w:val="21"/>
        </w:rPr>
        <w:t>“The 300 t all-terrain cranes from Grove are very well known in Singapore. First the GMK6300L, and now the GMK6300L-1 are often requested by name</w:t>
      </w:r>
      <w:r w:rsidR="00E0381C">
        <w:rPr>
          <w:rFonts w:ascii="Georgia" w:eastAsia="Georgia" w:hAnsi="Georgia" w:cs="Georgia"/>
          <w:color w:val="050101"/>
          <w:sz w:val="21"/>
          <w:szCs w:val="21"/>
        </w:rPr>
        <w:t xml:space="preserve"> due to both their capability and reliability</w:t>
      </w:r>
      <w:r w:rsidRPr="3ABBDAFB">
        <w:rPr>
          <w:rFonts w:ascii="Georgia" w:eastAsia="Georgia" w:hAnsi="Georgia" w:cs="Georgia"/>
          <w:color w:val="050101"/>
          <w:sz w:val="21"/>
          <w:szCs w:val="21"/>
        </w:rPr>
        <w:t xml:space="preserve">. So, it made sense for us to add this </w:t>
      </w:r>
      <w:r w:rsidR="1E6212EF" w:rsidRPr="3ABBDAFB">
        <w:rPr>
          <w:rFonts w:ascii="Georgia" w:eastAsia="Georgia" w:hAnsi="Georgia" w:cs="Georgia"/>
          <w:color w:val="050101"/>
          <w:sz w:val="21"/>
          <w:szCs w:val="21"/>
        </w:rPr>
        <w:t>crane</w:t>
      </w:r>
      <w:r w:rsidRPr="3ABBDAFB">
        <w:rPr>
          <w:rFonts w:ascii="Georgia" w:eastAsia="Georgia" w:hAnsi="Georgia" w:cs="Georgia"/>
          <w:color w:val="050101"/>
          <w:sz w:val="21"/>
          <w:szCs w:val="21"/>
        </w:rPr>
        <w:t xml:space="preserve"> to the fleet. We were really impressed with the long boom </w:t>
      </w:r>
      <w:bookmarkStart w:id="1" w:name="_Int_sn1XVw9Q"/>
      <w:r w:rsidRPr="3ABBDAFB">
        <w:rPr>
          <w:rFonts w:ascii="Georgia" w:eastAsia="Georgia" w:hAnsi="Georgia" w:cs="Georgia"/>
          <w:color w:val="050101"/>
          <w:sz w:val="21"/>
          <w:szCs w:val="21"/>
        </w:rPr>
        <w:t>and also</w:t>
      </w:r>
      <w:bookmarkEnd w:id="1"/>
      <w:r w:rsidRPr="3ABBDAFB">
        <w:rPr>
          <w:rFonts w:ascii="Georgia" w:eastAsia="Georgia" w:hAnsi="Georgia" w:cs="Georgia"/>
          <w:color w:val="050101"/>
          <w:sz w:val="21"/>
          <w:szCs w:val="21"/>
        </w:rPr>
        <w:t xml:space="preserve"> purchased the optional 21 m fly jib to give us even greater reach. With this new addition</w:t>
      </w:r>
      <w:r w:rsidR="00C10983" w:rsidRPr="3ABBDAFB">
        <w:rPr>
          <w:rFonts w:ascii="Georgia" w:eastAsia="Georgia" w:hAnsi="Georgia" w:cs="Georgia"/>
          <w:color w:val="050101"/>
          <w:sz w:val="21"/>
          <w:szCs w:val="21"/>
        </w:rPr>
        <w:t>,</w:t>
      </w:r>
      <w:r w:rsidRPr="3ABBDAFB">
        <w:rPr>
          <w:rFonts w:ascii="Georgia" w:eastAsia="Georgia" w:hAnsi="Georgia" w:cs="Georgia"/>
          <w:color w:val="050101"/>
          <w:sz w:val="21"/>
          <w:szCs w:val="21"/>
        </w:rPr>
        <w:t xml:space="preserve"> we can fully support a wider range of customer projects.” </w:t>
      </w:r>
    </w:p>
    <w:p w:rsidR="00C57328" w:rsidRDefault="00C57328" w:rsidP="00555699"/>
    <w:p w:rsidR="007650EE" w:rsidRDefault="656DBB78" w:rsidP="00555699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The</w:t>
      </w:r>
      <w:r w:rsidR="25AE4655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GMK6300L-1 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offers enhanced lifting capabilities compared with </w:t>
      </w:r>
      <w:r w:rsidR="00AC3861">
        <w:rPr>
          <w:rFonts w:ascii="Georgia" w:eastAsia="Georgia" w:hAnsi="Georgia" w:cs="Georgia"/>
          <w:color w:val="000000" w:themeColor="text1"/>
          <w:sz w:val="21"/>
          <w:szCs w:val="21"/>
        </w:rPr>
        <w:t>its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GMK6300L predecessor, and these </w:t>
      </w:r>
      <w:r w:rsidR="25AE4655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can be found across the load chart</w:t>
      </w:r>
      <w:r w:rsidR="0DB86B20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. </w:t>
      </w:r>
      <w:r w:rsidR="56074A05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On average</w:t>
      </w:r>
      <w:r w:rsidR="25AE4655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they </w:t>
      </w:r>
      <w:r w:rsidR="0DB86B20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are </w:t>
      </w:r>
      <w:r w:rsidR="25AE4655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increased by 7%. However, in certain configurations</w:t>
      </w:r>
      <w:r w:rsidR="00CC4F62">
        <w:rPr>
          <w:rFonts w:ascii="Georgia" w:eastAsia="Georgia" w:hAnsi="Georgia" w:cs="Georgia"/>
          <w:color w:val="000000" w:themeColor="text1"/>
          <w:sz w:val="21"/>
          <w:szCs w:val="21"/>
        </w:rPr>
        <w:t>,</w:t>
      </w:r>
      <w:r w:rsidR="25AE4655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the advantage is even greater. For example, when working with the main boom between 70 m and 80 m, capacities are increased by more than 16%. </w:t>
      </w:r>
    </w:p>
    <w:p w:rsidR="7E3D5BA7" w:rsidRDefault="7E3D5BA7" w:rsidP="00555699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7E3D5BA7" w:rsidRDefault="09C1593E" w:rsidP="00555699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When working with</w:t>
      </w:r>
      <w:r w:rsidR="00293DBD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its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80 m main boom and full counterweight </w:t>
      </w:r>
      <w:r w:rsidR="00B816C8"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GMK6300L-1 has a maximum capacity of 14 t 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between 14 </w:t>
      </w:r>
      <w:r w:rsidR="00885838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and 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28 m</w:t>
      </w:r>
      <w:r w:rsidR="00885838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radii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. That compares with a maximum capacity of 12 t for the GMK6300L in the same configuration.</w:t>
      </w:r>
    </w:p>
    <w:p w:rsidR="7E3D5BA7" w:rsidRDefault="7E3D5BA7" w:rsidP="00555699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7E3D5BA7" w:rsidRDefault="09C1593E" w:rsidP="00555699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Powered by two Mercedes engines, one in the carrier and one in the superstructure, the 300 t crane </w:t>
      </w:r>
      <w:proofErr w:type="gramStart"/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has</w:t>
      </w:r>
      <w:proofErr w:type="gramEnd"/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a range of jib options for greater versatility. The model features Manitowoc’s patented and unique suspension system, MEGATRAK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  <w:vertAlign w:val="superscript"/>
        </w:rPr>
        <w:t>®</w:t>
      </w:r>
      <w:r w:rsidRPr="1550C8A9">
        <w:rPr>
          <w:rFonts w:ascii="Georgia" w:eastAsia="Georgia" w:hAnsi="Georgia" w:cs="Georgia"/>
          <w:color w:val="000000" w:themeColor="text1"/>
          <w:sz w:val="21"/>
          <w:szCs w:val="21"/>
        </w:rPr>
        <w:t>, and has one of the most popular roadable counterweight configurations in the market.</w:t>
      </w:r>
      <w:r w:rsidR="7E3D5BA7">
        <w:br/>
      </w:r>
    </w:p>
    <w:p w:rsidR="1550C8A9" w:rsidRDefault="1B0496EF" w:rsidP="57209F78">
      <w:pPr>
        <w:spacing w:line="276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proofErr w:type="spellStart"/>
      <w:r w:rsidRPr="2C35DED3">
        <w:rPr>
          <w:rFonts w:ascii="Georgia" w:eastAsia="Georgia" w:hAnsi="Georgia" w:cs="Georgia"/>
          <w:color w:val="050101"/>
          <w:sz w:val="21"/>
          <w:szCs w:val="21"/>
        </w:rPr>
        <w:t>Hiap</w:t>
      </w:r>
      <w:proofErr w:type="spellEnd"/>
      <w:r w:rsidRPr="2C35DED3">
        <w:rPr>
          <w:rFonts w:ascii="Georgia" w:eastAsia="Georgia" w:hAnsi="Georgia" w:cs="Georgia"/>
          <w:color w:val="050101"/>
          <w:sz w:val="21"/>
          <w:szCs w:val="21"/>
        </w:rPr>
        <w:t xml:space="preserve"> </w:t>
      </w:r>
      <w:proofErr w:type="spellStart"/>
      <w:r w:rsidRPr="2C35DED3">
        <w:rPr>
          <w:rFonts w:ascii="Georgia" w:eastAsia="Georgia" w:hAnsi="Georgia" w:cs="Georgia"/>
          <w:color w:val="050101"/>
          <w:sz w:val="21"/>
          <w:szCs w:val="21"/>
        </w:rPr>
        <w:t>Heng</w:t>
      </w:r>
      <w:proofErr w:type="spellEnd"/>
      <w:r w:rsidRPr="2C35DED3">
        <w:rPr>
          <w:rFonts w:ascii="Georgia" w:eastAsia="Georgia" w:hAnsi="Georgia" w:cs="Georgia"/>
          <w:color w:val="050101"/>
          <w:sz w:val="21"/>
          <w:szCs w:val="21"/>
        </w:rPr>
        <w:t xml:space="preserve"> expects to use the crane for high-rise construction work as well as general infrastructure projects. It has already successfully completed its first job</w:t>
      </w:r>
      <w:r w:rsidR="14B57743" w:rsidRPr="2C35DED3">
        <w:rPr>
          <w:rFonts w:ascii="Georgia" w:eastAsia="Georgia" w:hAnsi="Georgia" w:cs="Georgia"/>
          <w:color w:val="050101"/>
          <w:sz w:val="21"/>
          <w:szCs w:val="21"/>
        </w:rPr>
        <w:t>, handling maintenance tasks</w:t>
      </w:r>
      <w:r w:rsidR="61F1D073" w:rsidRPr="2C35DED3">
        <w:rPr>
          <w:rFonts w:ascii="Georgia" w:eastAsia="Georgia" w:hAnsi="Georgia" w:cs="Georgia"/>
          <w:color w:val="050101"/>
          <w:sz w:val="21"/>
          <w:szCs w:val="21"/>
        </w:rPr>
        <w:t xml:space="preserve"> </w:t>
      </w:r>
      <w:r w:rsidR="61F1D073" w:rsidRPr="2C35DED3">
        <w:rPr>
          <w:rFonts w:ascii="Georgia" w:eastAsia="Georgia" w:hAnsi="Georgia" w:cs="Georgia"/>
          <w:sz w:val="21"/>
          <w:szCs w:val="21"/>
        </w:rPr>
        <w:t>durin</w:t>
      </w:r>
      <w:r w:rsidR="7A6CA0AC" w:rsidRPr="2C35DED3">
        <w:rPr>
          <w:rFonts w:ascii="Georgia" w:eastAsia="Georgia" w:hAnsi="Georgia" w:cs="Georgia"/>
          <w:sz w:val="21"/>
          <w:szCs w:val="21"/>
        </w:rPr>
        <w:t>g</w:t>
      </w:r>
      <w:r w:rsidR="7A6CA0AC" w:rsidRPr="2C35DED3">
        <w:rPr>
          <w:rFonts w:ascii="Georgia" w:eastAsia="Georgia" w:hAnsi="Georgia" w:cs="Georgia"/>
          <w:color w:val="FF0000"/>
          <w:sz w:val="21"/>
          <w:szCs w:val="21"/>
        </w:rPr>
        <w:t xml:space="preserve"> </w:t>
      </w:r>
      <w:r w:rsidRPr="2C35DED3">
        <w:rPr>
          <w:rFonts w:ascii="Georgia" w:eastAsia="Georgia" w:hAnsi="Georgia" w:cs="Georgia"/>
          <w:color w:val="050101"/>
          <w:sz w:val="21"/>
          <w:szCs w:val="21"/>
        </w:rPr>
        <w:t xml:space="preserve">a week-long </w:t>
      </w:r>
      <w:r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shutdown at a petrochemical plant on Jurong Island.</w:t>
      </w:r>
      <w:r w:rsidR="0030021D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Hiap</w:t>
      </w:r>
      <w:proofErr w:type="spellEnd"/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proofErr w:type="spellStart"/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Heng</w:t>
      </w:r>
      <w:proofErr w:type="spellEnd"/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Group offers heavy equipment rental </w:t>
      </w:r>
      <w:r w:rsidR="00684DE6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(</w:t>
      </w:r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mainly all</w:t>
      </w:r>
      <w:r w:rsidR="00684DE6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-</w:t>
      </w:r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terrain cranes</w:t>
      </w:r>
      <w:r w:rsidR="00684DE6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)</w:t>
      </w:r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serving a wide variety of jobsite conditions and logistical challenges. The </w:t>
      </w:r>
      <w:r w:rsidR="0030021D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fast-expanding </w:t>
      </w:r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company was formed in 1989 </w:t>
      </w:r>
      <w:r w:rsidR="0030021D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>and</w:t>
      </w:r>
      <w:r w:rsidR="6BFAE473" w:rsidRPr="2C35DED3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has fostered a reputation for credibility and reliability in heavy equipment and maintenance services.</w:t>
      </w:r>
    </w:p>
    <w:p w:rsidR="1550C8A9" w:rsidRDefault="1550C8A9" w:rsidP="57209F78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00E3320F" w:rsidRDefault="1E8AF021" w:rsidP="00555699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57209F78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To learn more about the </w:t>
      </w:r>
      <w:r w:rsidR="00C22208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Grove </w:t>
      </w:r>
      <w:r w:rsidRPr="57209F78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GMK6300L-1, click </w:t>
      </w:r>
      <w:hyperlink r:id="rId12">
        <w:r w:rsidRPr="57209F78">
          <w:rPr>
            <w:rStyle w:val="Hyperlink"/>
            <w:rFonts w:ascii="Georgia" w:eastAsia="Georgia" w:hAnsi="Georgia" w:cs="Georgia"/>
            <w:sz w:val="21"/>
            <w:szCs w:val="21"/>
          </w:rPr>
          <w:t>here</w:t>
        </w:r>
      </w:hyperlink>
      <w:r w:rsidRPr="57209F78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. </w:t>
      </w:r>
    </w:p>
    <w:p w:rsidR="57209F78" w:rsidRDefault="57209F78" w:rsidP="57209F78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57209F78" w:rsidRDefault="57209F78" w:rsidP="57209F78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7E3D5BA7" w:rsidRDefault="7E3D5BA7" w:rsidP="4FE47905"/>
    <w:p w:rsidR="00398C8A" w:rsidRDefault="7E3D5BA7" w:rsidP="1AF2E170">
      <w:pPr>
        <w:jc w:val="center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1AF2E170">
        <w:rPr>
          <w:rFonts w:ascii="Georgia" w:eastAsia="Georgia" w:hAnsi="Georgia" w:cs="Georgia"/>
          <w:color w:val="000000" w:themeColor="text1"/>
          <w:sz w:val="21"/>
          <w:szCs w:val="21"/>
        </w:rPr>
        <w:t>-END-</w:t>
      </w:r>
    </w:p>
    <w:p w:rsidR="1AF2E170" w:rsidRDefault="1AF2E170" w:rsidP="1AF2E170">
      <w:pPr>
        <w:jc w:val="center"/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:rsidR="4FE47905" w:rsidRDefault="4FE47905" w:rsidP="1550C8A9">
      <w:pPr>
        <w:jc w:val="center"/>
      </w:pPr>
    </w:p>
    <w:p w:rsidR="7E3D5BA7" w:rsidRDefault="7E3D5BA7" w:rsidP="00398C8A">
      <w:pPr>
        <w:jc w:val="both"/>
        <w:rPr>
          <w:rFonts w:ascii="Georgia" w:eastAsia="Georgia" w:hAnsi="Georgia" w:cs="Georgia"/>
          <w:color w:val="DC0019"/>
          <w:sz w:val="21"/>
          <w:szCs w:val="21"/>
        </w:rPr>
      </w:pPr>
      <w:r w:rsidRPr="00398C8A">
        <w:rPr>
          <w:rFonts w:ascii="Georgia" w:eastAsia="Georgia" w:hAnsi="Georgia" w:cs="Georgia"/>
          <w:color w:val="DC0019"/>
          <w:sz w:val="21"/>
          <w:szCs w:val="21"/>
        </w:rPr>
        <w:t>CONTACT</w:t>
      </w:r>
    </w:p>
    <w:p w:rsidR="7E3D5BA7" w:rsidRDefault="7E3D5BA7" w:rsidP="4FE47905">
      <w:pPr>
        <w:jc w:val="both"/>
        <w:rPr>
          <w:rFonts w:ascii="Georgia" w:eastAsia="Georgia" w:hAnsi="Georgia" w:cs="Georgia"/>
          <w:b/>
          <w:bCs/>
          <w:color w:val="263239"/>
          <w:sz w:val="21"/>
          <w:szCs w:val="21"/>
        </w:rPr>
      </w:pPr>
      <w:r w:rsidRPr="4FE47905">
        <w:rPr>
          <w:rFonts w:ascii="Georgia" w:eastAsia="Georgia" w:hAnsi="Georgia" w:cs="Georgia"/>
          <w:b/>
          <w:bCs/>
          <w:color w:val="263239"/>
          <w:sz w:val="21"/>
          <w:szCs w:val="21"/>
        </w:rPr>
        <w:t>Crystal Chi</w:t>
      </w:r>
      <w:r>
        <w:tab/>
      </w:r>
    </w:p>
    <w:p w:rsidR="7E3D5BA7" w:rsidRDefault="7E3D5BA7" w:rsidP="4FE47905">
      <w:pPr>
        <w:jc w:val="both"/>
        <w:rPr>
          <w:rFonts w:ascii="Georgia" w:eastAsia="Georgia" w:hAnsi="Georgia" w:cs="Georgia"/>
          <w:color w:val="263239"/>
          <w:sz w:val="21"/>
          <w:szCs w:val="21"/>
        </w:rPr>
      </w:pPr>
      <w:r w:rsidRPr="4FE47905">
        <w:rPr>
          <w:rFonts w:ascii="Georgia" w:eastAsia="Georgia" w:hAnsi="Georgia" w:cs="Georgia"/>
          <w:color w:val="263239"/>
          <w:sz w:val="21"/>
          <w:szCs w:val="21"/>
        </w:rPr>
        <w:t>Manitowoc</w:t>
      </w:r>
      <w:r>
        <w:tab/>
      </w:r>
    </w:p>
    <w:p w:rsidR="7E3D5BA7" w:rsidRDefault="7E3D5BA7" w:rsidP="4FE47905">
      <w:pPr>
        <w:jc w:val="both"/>
        <w:rPr>
          <w:rFonts w:ascii="Georgia" w:eastAsia="Georgia" w:hAnsi="Georgia" w:cs="Georgia"/>
          <w:color w:val="263239"/>
          <w:sz w:val="21"/>
          <w:szCs w:val="21"/>
        </w:rPr>
      </w:pPr>
      <w:r w:rsidRPr="4FE47905">
        <w:rPr>
          <w:rFonts w:ascii="Georgia" w:eastAsia="Georgia" w:hAnsi="Georgia" w:cs="Georgia"/>
          <w:color w:val="263239"/>
          <w:sz w:val="21"/>
          <w:szCs w:val="21"/>
        </w:rPr>
        <w:t>T +86 2164 570 066*103</w:t>
      </w:r>
      <w:r>
        <w:tab/>
      </w:r>
    </w:p>
    <w:p w:rsidR="7E3D5BA7" w:rsidRDefault="004B57D8" w:rsidP="4FE47905">
      <w:pPr>
        <w:jc w:val="both"/>
        <w:rPr>
          <w:rFonts w:ascii="Georgia" w:eastAsia="Georgia" w:hAnsi="Georgia" w:cs="Georgia"/>
          <w:sz w:val="21"/>
          <w:szCs w:val="21"/>
        </w:rPr>
      </w:pPr>
      <w:hyperlink r:id="rId13">
        <w:r w:rsidR="7E3D5BA7" w:rsidRPr="4FE47905">
          <w:rPr>
            <w:rStyle w:val="Hyperlink"/>
            <w:rFonts w:ascii="Georgia" w:eastAsia="Georgia" w:hAnsi="Georgia" w:cs="Georgia"/>
            <w:sz w:val="21"/>
            <w:szCs w:val="21"/>
          </w:rPr>
          <w:t>crystal.chi@manitowoc.com</w:t>
        </w:r>
      </w:hyperlink>
    </w:p>
    <w:p w:rsidR="7E3D5BA7" w:rsidRDefault="7E3D5BA7" w:rsidP="4FE47905">
      <w:pPr>
        <w:jc w:val="both"/>
        <w:rPr>
          <w:rFonts w:ascii="Georgia" w:eastAsia="Georgia" w:hAnsi="Georgia" w:cs="Georgia"/>
          <w:color w:val="F6000B"/>
          <w:sz w:val="21"/>
          <w:szCs w:val="21"/>
        </w:rPr>
      </w:pPr>
      <w:r>
        <w:br/>
      </w:r>
      <w:r w:rsidRPr="4FE47905">
        <w:rPr>
          <w:rFonts w:ascii="Georgia" w:eastAsia="Georgia" w:hAnsi="Georgia" w:cs="Georgia"/>
          <w:color w:val="F6000B"/>
          <w:sz w:val="21"/>
          <w:szCs w:val="21"/>
        </w:rPr>
        <w:t>ABOUT THE MANITOWOC COMPANY, INC.</w:t>
      </w:r>
    </w:p>
    <w:p w:rsidR="7E3D5BA7" w:rsidRDefault="7E3D5BA7" w:rsidP="4FE47905">
      <w:pPr>
        <w:jc w:val="both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4FE4790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4FE47905">
        <w:rPr>
          <w:rFonts w:ascii="Georgia" w:eastAsia="Georgia" w:hAnsi="Georgia" w:cs="Georgia"/>
          <w:color w:val="000000" w:themeColor="text1"/>
          <w:sz w:val="21"/>
          <w:szCs w:val="21"/>
        </w:rPr>
        <w:t>Potain</w:t>
      </w:r>
      <w:proofErr w:type="spellEnd"/>
      <w:r w:rsidRPr="4FE4790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and </w:t>
      </w:r>
      <w:proofErr w:type="spellStart"/>
      <w:r w:rsidRPr="4FE47905">
        <w:rPr>
          <w:rFonts w:ascii="Georgia" w:eastAsia="Georgia" w:hAnsi="Georgia" w:cs="Georgia"/>
          <w:color w:val="000000" w:themeColor="text1"/>
          <w:sz w:val="21"/>
          <w:szCs w:val="21"/>
        </w:rPr>
        <w:t>Shuttlelift</w:t>
      </w:r>
      <w:proofErr w:type="spellEnd"/>
      <w:r w:rsidRPr="4FE47905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brand names.</w:t>
      </w:r>
    </w:p>
    <w:p w:rsidR="7E3D5BA7" w:rsidRDefault="7E3D5BA7" w:rsidP="4FE47905">
      <w:pPr>
        <w:jc w:val="both"/>
        <w:rPr>
          <w:rFonts w:ascii="Georgia" w:eastAsia="Georgia" w:hAnsi="Georgia" w:cs="Georgia"/>
          <w:sz w:val="21"/>
          <w:szCs w:val="21"/>
        </w:rPr>
      </w:pPr>
      <w:r>
        <w:br/>
      </w:r>
    </w:p>
    <w:p w:rsidR="7E3D5BA7" w:rsidRDefault="7E3D5BA7" w:rsidP="4FE47905">
      <w:pPr>
        <w:jc w:val="both"/>
        <w:rPr>
          <w:rFonts w:ascii="Georgia" w:eastAsia="Georgia" w:hAnsi="Georgia" w:cs="Georgia"/>
          <w:color w:val="DC0019"/>
          <w:sz w:val="21"/>
          <w:szCs w:val="21"/>
        </w:rPr>
      </w:pPr>
      <w:r w:rsidRPr="4FE47905">
        <w:rPr>
          <w:rFonts w:ascii="Georgia" w:eastAsia="Georgia" w:hAnsi="Georgia" w:cs="Georgia"/>
          <w:color w:val="DC0019"/>
          <w:sz w:val="21"/>
          <w:szCs w:val="21"/>
        </w:rPr>
        <w:t>THE MANITOWOC COMPANY, INC.</w:t>
      </w:r>
    </w:p>
    <w:p w:rsidR="7E3D5BA7" w:rsidRDefault="7E3D5BA7" w:rsidP="4FE47905">
      <w:pPr>
        <w:jc w:val="both"/>
        <w:rPr>
          <w:rFonts w:ascii="Georgia" w:eastAsia="Georgia" w:hAnsi="Georgia" w:cs="Georgia"/>
          <w:color w:val="263239"/>
          <w:sz w:val="21"/>
          <w:szCs w:val="21"/>
        </w:rPr>
      </w:pPr>
      <w:r w:rsidRPr="4FE47905">
        <w:rPr>
          <w:rFonts w:ascii="Georgia" w:eastAsia="Georgia" w:hAnsi="Georgia" w:cs="Georgia"/>
          <w:color w:val="263239"/>
          <w:sz w:val="21"/>
          <w:szCs w:val="21"/>
        </w:rPr>
        <w:t>One Park Plaza – 11270 West Park Place – Suite 1000 – Milwaukee, WI 53224, USA</w:t>
      </w:r>
    </w:p>
    <w:p w:rsidR="7E3D5BA7" w:rsidRDefault="7E3D5BA7" w:rsidP="4FE47905">
      <w:pPr>
        <w:jc w:val="both"/>
        <w:rPr>
          <w:rFonts w:ascii="Georgia" w:eastAsia="Georgia" w:hAnsi="Georgia" w:cs="Georgia"/>
          <w:color w:val="263239"/>
          <w:sz w:val="21"/>
          <w:szCs w:val="21"/>
        </w:rPr>
      </w:pPr>
      <w:r w:rsidRPr="4FE47905">
        <w:rPr>
          <w:rFonts w:ascii="Georgia" w:eastAsia="Georgia" w:hAnsi="Georgia" w:cs="Georgia"/>
          <w:color w:val="263239"/>
          <w:sz w:val="21"/>
          <w:szCs w:val="21"/>
        </w:rPr>
        <w:t>T +1 414 760 4600</w:t>
      </w:r>
    </w:p>
    <w:p w:rsidR="7E3D5BA7" w:rsidRDefault="004B57D8" w:rsidP="4FE47905">
      <w:pPr>
        <w:jc w:val="both"/>
        <w:rPr>
          <w:rFonts w:ascii="Georgia" w:eastAsia="Georgia" w:hAnsi="Georgia" w:cs="Georgia"/>
          <w:sz w:val="21"/>
          <w:szCs w:val="21"/>
        </w:rPr>
      </w:pPr>
      <w:hyperlink r:id="rId14">
        <w:r w:rsidR="7E3D5BA7" w:rsidRPr="57209F78">
          <w:rPr>
            <w:rStyle w:val="Hyperlink"/>
            <w:rFonts w:ascii="Georgia" w:eastAsia="Georgia" w:hAnsi="Georgia" w:cs="Georgia"/>
            <w:b/>
            <w:bCs/>
            <w:sz w:val="21"/>
            <w:szCs w:val="21"/>
          </w:rPr>
          <w:t>www.manitowoc.com</w:t>
        </w:r>
      </w:hyperlink>
    </w:p>
    <w:p w:rsidR="57209F78" w:rsidRDefault="57209F78" w:rsidP="57209F78">
      <w:pPr>
        <w:jc w:val="both"/>
        <w:rPr>
          <w:rFonts w:ascii="Georgia" w:eastAsia="Georgia" w:hAnsi="Georgia" w:cs="Georgia"/>
          <w:b/>
          <w:bCs/>
          <w:sz w:val="21"/>
          <w:szCs w:val="21"/>
        </w:rPr>
      </w:pPr>
    </w:p>
    <w:p w:rsidR="7E3D5BA7" w:rsidRDefault="7E3D5BA7">
      <w:r>
        <w:br/>
      </w:r>
    </w:p>
    <w:p w:rsidR="7E3D5BA7" w:rsidRDefault="7E3D5BA7">
      <w:r>
        <w:br/>
      </w:r>
    </w:p>
    <w:p w:rsidR="7E3D5BA7" w:rsidRDefault="7E3D5BA7">
      <w:r>
        <w:br/>
      </w:r>
    </w:p>
    <w:sectPr w:rsidR="7E3D5BA7" w:rsidSect="007B3EED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33" w:rsidRDefault="00477233">
      <w:r>
        <w:separator/>
      </w:r>
    </w:p>
  </w:endnote>
  <w:endnote w:type="continuationSeparator" w:id="0">
    <w:p w:rsidR="00477233" w:rsidRDefault="00477233">
      <w:r>
        <w:continuationSeparator/>
      </w:r>
    </w:p>
  </w:endnote>
  <w:endnote w:type="continuationNotice" w:id="1">
    <w:p w:rsidR="00477233" w:rsidRDefault="004772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5EF8E147" w:rsidTr="5EF8E147">
      <w:tc>
        <w:tcPr>
          <w:tcW w:w="3139" w:type="dxa"/>
        </w:tcPr>
        <w:p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ind w:right="-115"/>
            <w:jc w:val="right"/>
          </w:pPr>
        </w:p>
      </w:tc>
    </w:tr>
  </w:tbl>
  <w:p w:rsidR="5EF8E147" w:rsidRDefault="5EF8E147" w:rsidP="5EF8E1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5EF8E147" w:rsidTr="5EF8E147">
      <w:tc>
        <w:tcPr>
          <w:tcW w:w="3139" w:type="dxa"/>
        </w:tcPr>
        <w:p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ind w:right="-115"/>
            <w:jc w:val="right"/>
          </w:pPr>
        </w:p>
      </w:tc>
    </w:tr>
  </w:tbl>
  <w:p w:rsidR="5EF8E147" w:rsidRDefault="5EF8E147" w:rsidP="5EF8E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33" w:rsidRDefault="00477233">
      <w:r>
        <w:separator/>
      </w:r>
    </w:p>
  </w:footnote>
  <w:footnote w:type="continuationSeparator" w:id="0">
    <w:p w:rsidR="00477233" w:rsidRDefault="00477233">
      <w:r>
        <w:continuationSeparator/>
      </w:r>
    </w:p>
  </w:footnote>
  <w:footnote w:type="continuationNotice" w:id="1">
    <w:p w:rsidR="00477233" w:rsidRDefault="004772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3B" w:rsidRPr="00164A29" w:rsidRDefault="003556FE" w:rsidP="00B9173B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H</w:t>
    </w:r>
    <w:r w:rsidR="00FC1F05">
      <w:rPr>
        <w:rFonts w:ascii="Verdana" w:hAnsi="Verdana"/>
        <w:b/>
        <w:color w:val="41525C"/>
        <w:sz w:val="18"/>
        <w:szCs w:val="18"/>
      </w:rPr>
      <w:t>iap</w:t>
    </w:r>
    <w:proofErr w:type="spellEnd"/>
    <w:r w:rsidR="00FC1F05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="00FC1F05">
      <w:rPr>
        <w:rFonts w:ascii="Verdana" w:hAnsi="Verdana"/>
        <w:b/>
        <w:color w:val="41525C"/>
        <w:sz w:val="18"/>
        <w:szCs w:val="18"/>
      </w:rPr>
      <w:t>Heng</w:t>
    </w:r>
    <w:proofErr w:type="spellEnd"/>
    <w:r w:rsidR="00FC1F05">
      <w:rPr>
        <w:rFonts w:ascii="Verdana" w:hAnsi="Verdana"/>
        <w:b/>
        <w:color w:val="41525C"/>
        <w:sz w:val="18"/>
        <w:szCs w:val="18"/>
      </w:rPr>
      <w:t xml:space="preserve"> makes first Grove acquisition with new GMK6300L-1</w:t>
    </w:r>
  </w:p>
  <w:p w:rsidR="00B9173B" w:rsidRPr="00164A29" w:rsidRDefault="00CE1A29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January </w:t>
    </w:r>
    <w:r w:rsidR="00335446">
      <w:rPr>
        <w:rFonts w:ascii="Verdana" w:hAnsi="Verdana"/>
        <w:color w:val="41525C"/>
        <w:sz w:val="18"/>
        <w:szCs w:val="18"/>
      </w:rPr>
      <w:t>10</w:t>
    </w:r>
    <w:r w:rsidR="00FC1F05">
      <w:rPr>
        <w:rFonts w:ascii="Verdana" w:hAnsi="Verdana"/>
        <w:color w:val="41525C"/>
        <w:sz w:val="18"/>
        <w:szCs w:val="18"/>
      </w:rPr>
      <w:t>,</w:t>
    </w:r>
    <w:r w:rsidR="6932C532" w:rsidRPr="6932C532">
      <w:rPr>
        <w:rFonts w:ascii="Verdana" w:hAnsi="Verdana"/>
        <w:color w:val="41525C"/>
        <w:sz w:val="18"/>
        <w:szCs w:val="18"/>
      </w:rPr>
      <w:t xml:space="preserve"> 202</w:t>
    </w:r>
    <w:r>
      <w:rPr>
        <w:rFonts w:ascii="Verdana" w:hAnsi="Verdana"/>
        <w:color w:val="41525C"/>
        <w:sz w:val="18"/>
        <w:szCs w:val="18"/>
      </w:rPr>
      <w:t>3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5EF8E147" w:rsidTr="5EF8E147">
      <w:tc>
        <w:tcPr>
          <w:tcW w:w="3139" w:type="dxa"/>
        </w:tcPr>
        <w:p w:rsidR="5EF8E147" w:rsidRDefault="5EF8E147" w:rsidP="5EF8E147">
          <w:pPr>
            <w:pStyle w:val="Header"/>
            <w:ind w:left="-115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jc w:val="center"/>
          </w:pPr>
        </w:p>
      </w:tc>
      <w:tc>
        <w:tcPr>
          <w:tcW w:w="3139" w:type="dxa"/>
        </w:tcPr>
        <w:p w:rsidR="5EF8E147" w:rsidRDefault="5EF8E147" w:rsidP="5EF8E147">
          <w:pPr>
            <w:pStyle w:val="Header"/>
            <w:ind w:right="-115"/>
            <w:jc w:val="right"/>
          </w:pPr>
        </w:p>
      </w:tc>
    </w:tr>
  </w:tbl>
  <w:p w:rsidR="5EF8E147" w:rsidRDefault="5EF8E147" w:rsidP="5EF8E1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n1XVw9Q" int2:invalidationBookmarkName="" int2:hashCode="oDKeFME1Nby2NZ" int2:id="ehDCxl7I">
      <int2:state int2:value="Rejected" int2:type="LegacyProofing"/>
    </int2:bookmark>
    <int2:bookmark int2:bookmarkName="_Int_2hQFDEyU" int2:invalidationBookmarkName="" int2:hashCode="pvdHEIzYPv4cka" int2:id="pJ19jTb1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0A98"/>
    <w:multiLevelType w:val="hybridMultilevel"/>
    <w:tmpl w:val="05166FE8"/>
    <w:lvl w:ilvl="0" w:tplc="B676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3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68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F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F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00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88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2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APWAFVersion" w:val="5.0"/>
  </w:docVars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72C9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323E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71E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75DA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58D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9735D"/>
    <w:rsid w:val="001A0203"/>
    <w:rsid w:val="001A2E52"/>
    <w:rsid w:val="001A61C4"/>
    <w:rsid w:val="001A6571"/>
    <w:rsid w:val="001A6921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09ED"/>
    <w:rsid w:val="001E23EF"/>
    <w:rsid w:val="001E3E88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2144C"/>
    <w:rsid w:val="00222A4F"/>
    <w:rsid w:val="002235B3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77EC3"/>
    <w:rsid w:val="0028146F"/>
    <w:rsid w:val="002821D4"/>
    <w:rsid w:val="00285F5F"/>
    <w:rsid w:val="00286843"/>
    <w:rsid w:val="00287E07"/>
    <w:rsid w:val="00291708"/>
    <w:rsid w:val="00293DBD"/>
    <w:rsid w:val="002942F9"/>
    <w:rsid w:val="00294477"/>
    <w:rsid w:val="00295C79"/>
    <w:rsid w:val="0029600C"/>
    <w:rsid w:val="002976FC"/>
    <w:rsid w:val="0029799F"/>
    <w:rsid w:val="002A0AC9"/>
    <w:rsid w:val="002A5222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5057"/>
    <w:rsid w:val="002E61D0"/>
    <w:rsid w:val="002E7578"/>
    <w:rsid w:val="002E793B"/>
    <w:rsid w:val="002F6770"/>
    <w:rsid w:val="0030021D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31096"/>
    <w:rsid w:val="003313F5"/>
    <w:rsid w:val="00331D32"/>
    <w:rsid w:val="00335446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1D5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3757"/>
    <w:rsid w:val="00393C8F"/>
    <w:rsid w:val="00396985"/>
    <w:rsid w:val="00398C8A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C941A"/>
    <w:rsid w:val="003D2A22"/>
    <w:rsid w:val="003D7129"/>
    <w:rsid w:val="003E31C0"/>
    <w:rsid w:val="003E702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38BE"/>
    <w:rsid w:val="00414689"/>
    <w:rsid w:val="00414CF6"/>
    <w:rsid w:val="00415153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36D3D"/>
    <w:rsid w:val="00441B7D"/>
    <w:rsid w:val="0044404F"/>
    <w:rsid w:val="004442D3"/>
    <w:rsid w:val="00454463"/>
    <w:rsid w:val="0045658A"/>
    <w:rsid w:val="004578B3"/>
    <w:rsid w:val="00461F06"/>
    <w:rsid w:val="004625E6"/>
    <w:rsid w:val="00464C2E"/>
    <w:rsid w:val="004664E0"/>
    <w:rsid w:val="004735C7"/>
    <w:rsid w:val="004741EF"/>
    <w:rsid w:val="00474F44"/>
    <w:rsid w:val="004769DB"/>
    <w:rsid w:val="00477233"/>
    <w:rsid w:val="0048333E"/>
    <w:rsid w:val="00484BAD"/>
    <w:rsid w:val="00485AF2"/>
    <w:rsid w:val="00485E2A"/>
    <w:rsid w:val="00490E4F"/>
    <w:rsid w:val="004911A7"/>
    <w:rsid w:val="004912AD"/>
    <w:rsid w:val="00491C74"/>
    <w:rsid w:val="004941FF"/>
    <w:rsid w:val="00494523"/>
    <w:rsid w:val="0049787C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57D8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2A01"/>
    <w:rsid w:val="004D43B9"/>
    <w:rsid w:val="004D486D"/>
    <w:rsid w:val="004D6751"/>
    <w:rsid w:val="004E3245"/>
    <w:rsid w:val="004E5768"/>
    <w:rsid w:val="004E5F86"/>
    <w:rsid w:val="004F304C"/>
    <w:rsid w:val="004F4D30"/>
    <w:rsid w:val="004F5210"/>
    <w:rsid w:val="00502609"/>
    <w:rsid w:val="00504D53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935"/>
    <w:rsid w:val="005404E5"/>
    <w:rsid w:val="00541356"/>
    <w:rsid w:val="00544B27"/>
    <w:rsid w:val="00544E83"/>
    <w:rsid w:val="00545ED3"/>
    <w:rsid w:val="00546FDB"/>
    <w:rsid w:val="00551D36"/>
    <w:rsid w:val="00553749"/>
    <w:rsid w:val="00555699"/>
    <w:rsid w:val="005567E5"/>
    <w:rsid w:val="00557E33"/>
    <w:rsid w:val="00563E6C"/>
    <w:rsid w:val="005655CC"/>
    <w:rsid w:val="005658AC"/>
    <w:rsid w:val="00566739"/>
    <w:rsid w:val="0056789C"/>
    <w:rsid w:val="00571B3F"/>
    <w:rsid w:val="00572579"/>
    <w:rsid w:val="00573A3A"/>
    <w:rsid w:val="00583F66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B61A5"/>
    <w:rsid w:val="005C17B6"/>
    <w:rsid w:val="005C4348"/>
    <w:rsid w:val="005C5265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3C4F"/>
    <w:rsid w:val="006145DA"/>
    <w:rsid w:val="00615194"/>
    <w:rsid w:val="00615F3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7DE"/>
    <w:rsid w:val="0064562A"/>
    <w:rsid w:val="006459F4"/>
    <w:rsid w:val="0064682A"/>
    <w:rsid w:val="0064796C"/>
    <w:rsid w:val="0065068E"/>
    <w:rsid w:val="00650834"/>
    <w:rsid w:val="00651B01"/>
    <w:rsid w:val="00652083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4DE6"/>
    <w:rsid w:val="0068525D"/>
    <w:rsid w:val="00685D48"/>
    <w:rsid w:val="006865DD"/>
    <w:rsid w:val="0068709C"/>
    <w:rsid w:val="00687EE0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B6F"/>
    <w:rsid w:val="006C1D81"/>
    <w:rsid w:val="006C2539"/>
    <w:rsid w:val="006C387F"/>
    <w:rsid w:val="006C78FA"/>
    <w:rsid w:val="006E0EBB"/>
    <w:rsid w:val="006E171C"/>
    <w:rsid w:val="006E26BE"/>
    <w:rsid w:val="006F275B"/>
    <w:rsid w:val="006F3003"/>
    <w:rsid w:val="006F4D1D"/>
    <w:rsid w:val="006F6F14"/>
    <w:rsid w:val="007001DA"/>
    <w:rsid w:val="00700B61"/>
    <w:rsid w:val="007030FF"/>
    <w:rsid w:val="0070354D"/>
    <w:rsid w:val="00703EC8"/>
    <w:rsid w:val="00704D26"/>
    <w:rsid w:val="00706E74"/>
    <w:rsid w:val="00707EF8"/>
    <w:rsid w:val="0071309E"/>
    <w:rsid w:val="007170BE"/>
    <w:rsid w:val="00717E2D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46DE0"/>
    <w:rsid w:val="00750E31"/>
    <w:rsid w:val="007510AC"/>
    <w:rsid w:val="007523FB"/>
    <w:rsid w:val="00757120"/>
    <w:rsid w:val="007572AC"/>
    <w:rsid w:val="00757C8B"/>
    <w:rsid w:val="007615C1"/>
    <w:rsid w:val="007650EE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5AB3"/>
    <w:rsid w:val="007860D9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D38"/>
    <w:rsid w:val="007E568D"/>
    <w:rsid w:val="007F2161"/>
    <w:rsid w:val="007F3243"/>
    <w:rsid w:val="007F35B7"/>
    <w:rsid w:val="007F4E95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1788A"/>
    <w:rsid w:val="00821058"/>
    <w:rsid w:val="0082404B"/>
    <w:rsid w:val="00831A87"/>
    <w:rsid w:val="008364A9"/>
    <w:rsid w:val="00837D74"/>
    <w:rsid w:val="00842E4F"/>
    <w:rsid w:val="00843B90"/>
    <w:rsid w:val="00843BF2"/>
    <w:rsid w:val="00845647"/>
    <w:rsid w:val="00846CD6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5838"/>
    <w:rsid w:val="00886E84"/>
    <w:rsid w:val="008951E1"/>
    <w:rsid w:val="008A19EB"/>
    <w:rsid w:val="008A2386"/>
    <w:rsid w:val="008A3D5D"/>
    <w:rsid w:val="008A6CA2"/>
    <w:rsid w:val="008B2A65"/>
    <w:rsid w:val="008B33DA"/>
    <w:rsid w:val="008B3C6C"/>
    <w:rsid w:val="008B5701"/>
    <w:rsid w:val="008B5FDE"/>
    <w:rsid w:val="008B7B97"/>
    <w:rsid w:val="008B7D8A"/>
    <w:rsid w:val="008C0053"/>
    <w:rsid w:val="008C3FE2"/>
    <w:rsid w:val="008C6B6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2EF0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1475"/>
    <w:rsid w:val="009344AF"/>
    <w:rsid w:val="00940400"/>
    <w:rsid w:val="00946589"/>
    <w:rsid w:val="009466E7"/>
    <w:rsid w:val="00952341"/>
    <w:rsid w:val="009534DA"/>
    <w:rsid w:val="00954819"/>
    <w:rsid w:val="0095692B"/>
    <w:rsid w:val="00960384"/>
    <w:rsid w:val="0096089C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B61"/>
    <w:rsid w:val="009E0C7A"/>
    <w:rsid w:val="009E4B9E"/>
    <w:rsid w:val="009E73DE"/>
    <w:rsid w:val="009E7DC0"/>
    <w:rsid w:val="009E7E4A"/>
    <w:rsid w:val="009F0D22"/>
    <w:rsid w:val="009F2202"/>
    <w:rsid w:val="009F5917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27455"/>
    <w:rsid w:val="00A31358"/>
    <w:rsid w:val="00A32013"/>
    <w:rsid w:val="00A32CAF"/>
    <w:rsid w:val="00A346FE"/>
    <w:rsid w:val="00A34856"/>
    <w:rsid w:val="00A350F5"/>
    <w:rsid w:val="00A368F9"/>
    <w:rsid w:val="00A371E2"/>
    <w:rsid w:val="00A3766F"/>
    <w:rsid w:val="00A4073A"/>
    <w:rsid w:val="00A42B30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60A"/>
    <w:rsid w:val="00A63D49"/>
    <w:rsid w:val="00A64030"/>
    <w:rsid w:val="00A65BC4"/>
    <w:rsid w:val="00A65FAA"/>
    <w:rsid w:val="00A678F4"/>
    <w:rsid w:val="00A70CA6"/>
    <w:rsid w:val="00A7175B"/>
    <w:rsid w:val="00A7274C"/>
    <w:rsid w:val="00A73154"/>
    <w:rsid w:val="00A75AFE"/>
    <w:rsid w:val="00A75EFD"/>
    <w:rsid w:val="00A76DE4"/>
    <w:rsid w:val="00A777B7"/>
    <w:rsid w:val="00A83243"/>
    <w:rsid w:val="00A832B3"/>
    <w:rsid w:val="00A8349A"/>
    <w:rsid w:val="00A84002"/>
    <w:rsid w:val="00A87A56"/>
    <w:rsid w:val="00A9005B"/>
    <w:rsid w:val="00A97AE0"/>
    <w:rsid w:val="00AA2807"/>
    <w:rsid w:val="00AA2E6E"/>
    <w:rsid w:val="00AA3275"/>
    <w:rsid w:val="00AA392F"/>
    <w:rsid w:val="00AA5337"/>
    <w:rsid w:val="00AA7D34"/>
    <w:rsid w:val="00AB1DF1"/>
    <w:rsid w:val="00AB36E9"/>
    <w:rsid w:val="00AC04C2"/>
    <w:rsid w:val="00AC1466"/>
    <w:rsid w:val="00AC16D5"/>
    <w:rsid w:val="00AC287D"/>
    <w:rsid w:val="00AC302E"/>
    <w:rsid w:val="00AC3861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5065"/>
    <w:rsid w:val="00B16DDB"/>
    <w:rsid w:val="00B20864"/>
    <w:rsid w:val="00B21738"/>
    <w:rsid w:val="00B22422"/>
    <w:rsid w:val="00B22607"/>
    <w:rsid w:val="00B30A29"/>
    <w:rsid w:val="00B30C5B"/>
    <w:rsid w:val="00B400C7"/>
    <w:rsid w:val="00B41A2D"/>
    <w:rsid w:val="00B41C25"/>
    <w:rsid w:val="00B4482E"/>
    <w:rsid w:val="00B46468"/>
    <w:rsid w:val="00B470EE"/>
    <w:rsid w:val="00B4744E"/>
    <w:rsid w:val="00B5096B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16C8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A7BD9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288C"/>
    <w:rsid w:val="00BF2C1C"/>
    <w:rsid w:val="00BF3E61"/>
    <w:rsid w:val="00BF4FD6"/>
    <w:rsid w:val="00BF6935"/>
    <w:rsid w:val="00BF6B02"/>
    <w:rsid w:val="00C0136A"/>
    <w:rsid w:val="00C06AD9"/>
    <w:rsid w:val="00C06F98"/>
    <w:rsid w:val="00C07A6C"/>
    <w:rsid w:val="00C10983"/>
    <w:rsid w:val="00C118B0"/>
    <w:rsid w:val="00C15FBA"/>
    <w:rsid w:val="00C16962"/>
    <w:rsid w:val="00C16977"/>
    <w:rsid w:val="00C2013F"/>
    <w:rsid w:val="00C211D8"/>
    <w:rsid w:val="00C2220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57328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05AD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4DD"/>
    <w:rsid w:val="00CB1C64"/>
    <w:rsid w:val="00CB1D69"/>
    <w:rsid w:val="00CC06CB"/>
    <w:rsid w:val="00CC1B13"/>
    <w:rsid w:val="00CC1C20"/>
    <w:rsid w:val="00CC2CBB"/>
    <w:rsid w:val="00CC2FF5"/>
    <w:rsid w:val="00CC3FEF"/>
    <w:rsid w:val="00CC4C25"/>
    <w:rsid w:val="00CC4F62"/>
    <w:rsid w:val="00CC789C"/>
    <w:rsid w:val="00CD1858"/>
    <w:rsid w:val="00CD4699"/>
    <w:rsid w:val="00CE01A8"/>
    <w:rsid w:val="00CE1A29"/>
    <w:rsid w:val="00CE1D8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2FDF"/>
    <w:rsid w:val="00D033B3"/>
    <w:rsid w:val="00D03B2B"/>
    <w:rsid w:val="00D040E0"/>
    <w:rsid w:val="00D06590"/>
    <w:rsid w:val="00D117A2"/>
    <w:rsid w:val="00D12E75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16BD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5F8C"/>
    <w:rsid w:val="00DA7126"/>
    <w:rsid w:val="00DB0178"/>
    <w:rsid w:val="00DB03AC"/>
    <w:rsid w:val="00DB07E8"/>
    <w:rsid w:val="00DB0C19"/>
    <w:rsid w:val="00DB19AC"/>
    <w:rsid w:val="00DB2CF7"/>
    <w:rsid w:val="00DB3B04"/>
    <w:rsid w:val="00DB4190"/>
    <w:rsid w:val="00DB4B0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1FC9"/>
    <w:rsid w:val="00E02BFD"/>
    <w:rsid w:val="00E0381C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3320F"/>
    <w:rsid w:val="00E41A62"/>
    <w:rsid w:val="00E42F3F"/>
    <w:rsid w:val="00E4361E"/>
    <w:rsid w:val="00E43E98"/>
    <w:rsid w:val="00E50F01"/>
    <w:rsid w:val="00E539AB"/>
    <w:rsid w:val="00E54762"/>
    <w:rsid w:val="00E55DD7"/>
    <w:rsid w:val="00E5625C"/>
    <w:rsid w:val="00E56AAD"/>
    <w:rsid w:val="00E66AEE"/>
    <w:rsid w:val="00E7182F"/>
    <w:rsid w:val="00E77F3D"/>
    <w:rsid w:val="00E81989"/>
    <w:rsid w:val="00E82CB6"/>
    <w:rsid w:val="00E83369"/>
    <w:rsid w:val="00E84969"/>
    <w:rsid w:val="00E8621B"/>
    <w:rsid w:val="00E94511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4A7A"/>
    <w:rsid w:val="00ED5ED4"/>
    <w:rsid w:val="00ED7CE3"/>
    <w:rsid w:val="00EE0110"/>
    <w:rsid w:val="00EE0348"/>
    <w:rsid w:val="00EE09B9"/>
    <w:rsid w:val="00EE2DFE"/>
    <w:rsid w:val="00EE3D7D"/>
    <w:rsid w:val="00EF6199"/>
    <w:rsid w:val="00F043CA"/>
    <w:rsid w:val="00F07102"/>
    <w:rsid w:val="00F11868"/>
    <w:rsid w:val="00F1425A"/>
    <w:rsid w:val="00F1702B"/>
    <w:rsid w:val="00F179B3"/>
    <w:rsid w:val="00F21D82"/>
    <w:rsid w:val="00F23A82"/>
    <w:rsid w:val="00F24CBA"/>
    <w:rsid w:val="00F25893"/>
    <w:rsid w:val="00F2763B"/>
    <w:rsid w:val="00F27C63"/>
    <w:rsid w:val="00F36365"/>
    <w:rsid w:val="00F3708C"/>
    <w:rsid w:val="00F41C55"/>
    <w:rsid w:val="00F44495"/>
    <w:rsid w:val="00F46D10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3D39"/>
    <w:rsid w:val="00FA47C2"/>
    <w:rsid w:val="00FA4C7F"/>
    <w:rsid w:val="00FA5AE0"/>
    <w:rsid w:val="00FB14D0"/>
    <w:rsid w:val="00FB39C1"/>
    <w:rsid w:val="00FB4B53"/>
    <w:rsid w:val="00FB6302"/>
    <w:rsid w:val="00FB7791"/>
    <w:rsid w:val="00FB7C65"/>
    <w:rsid w:val="00FC1147"/>
    <w:rsid w:val="00FC140C"/>
    <w:rsid w:val="00FC196A"/>
    <w:rsid w:val="00FC19BC"/>
    <w:rsid w:val="00FC1F05"/>
    <w:rsid w:val="00FC31B1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4BED"/>
    <w:rsid w:val="00FE665F"/>
    <w:rsid w:val="00FF5370"/>
    <w:rsid w:val="00FF663E"/>
    <w:rsid w:val="00FF6A9D"/>
    <w:rsid w:val="02485B29"/>
    <w:rsid w:val="05884DFF"/>
    <w:rsid w:val="06114FE6"/>
    <w:rsid w:val="09C1593E"/>
    <w:rsid w:val="09E7737E"/>
    <w:rsid w:val="0A4BA75F"/>
    <w:rsid w:val="0A97350D"/>
    <w:rsid w:val="0D236E62"/>
    <w:rsid w:val="0DB86B20"/>
    <w:rsid w:val="0ED86720"/>
    <w:rsid w:val="0F87491A"/>
    <w:rsid w:val="113524CA"/>
    <w:rsid w:val="1146E491"/>
    <w:rsid w:val="11852E72"/>
    <w:rsid w:val="12797201"/>
    <w:rsid w:val="12D4CD8D"/>
    <w:rsid w:val="1464F33C"/>
    <w:rsid w:val="14B57743"/>
    <w:rsid w:val="1550C8A9"/>
    <w:rsid w:val="15E675AE"/>
    <w:rsid w:val="16F6E983"/>
    <w:rsid w:val="19E068D3"/>
    <w:rsid w:val="1AA613F5"/>
    <w:rsid w:val="1AF2E170"/>
    <w:rsid w:val="1B0496EF"/>
    <w:rsid w:val="1BA9B52C"/>
    <w:rsid w:val="1CF92E65"/>
    <w:rsid w:val="1D1B071E"/>
    <w:rsid w:val="1DDB2CCA"/>
    <w:rsid w:val="1E6212EF"/>
    <w:rsid w:val="1E8AF021"/>
    <w:rsid w:val="2064ADDD"/>
    <w:rsid w:val="20DD19D6"/>
    <w:rsid w:val="21535C58"/>
    <w:rsid w:val="22269466"/>
    <w:rsid w:val="22CD1BF2"/>
    <w:rsid w:val="244C924C"/>
    <w:rsid w:val="24CC56AC"/>
    <w:rsid w:val="24E96551"/>
    <w:rsid w:val="25AE4655"/>
    <w:rsid w:val="276302F9"/>
    <w:rsid w:val="28F2CFD5"/>
    <w:rsid w:val="29191AB4"/>
    <w:rsid w:val="293ADB2D"/>
    <w:rsid w:val="299004AF"/>
    <w:rsid w:val="2C35DED3"/>
    <w:rsid w:val="2C5DA8BC"/>
    <w:rsid w:val="2C70FDAC"/>
    <w:rsid w:val="2C8E802B"/>
    <w:rsid w:val="2D4710AA"/>
    <w:rsid w:val="2E2976D8"/>
    <w:rsid w:val="30A4D496"/>
    <w:rsid w:val="30A6D148"/>
    <w:rsid w:val="332F219C"/>
    <w:rsid w:val="33BC95A6"/>
    <w:rsid w:val="34D7DBF1"/>
    <w:rsid w:val="34F6E965"/>
    <w:rsid w:val="35540CF7"/>
    <w:rsid w:val="37B8CA0D"/>
    <w:rsid w:val="3850D645"/>
    <w:rsid w:val="38F4B5CE"/>
    <w:rsid w:val="3ABBDAFB"/>
    <w:rsid w:val="3B074C0D"/>
    <w:rsid w:val="3C2C5690"/>
    <w:rsid w:val="3F6FFA0E"/>
    <w:rsid w:val="409FB029"/>
    <w:rsid w:val="4242D6CB"/>
    <w:rsid w:val="427D013E"/>
    <w:rsid w:val="42826FB7"/>
    <w:rsid w:val="442FC755"/>
    <w:rsid w:val="4793B45D"/>
    <w:rsid w:val="49470077"/>
    <w:rsid w:val="4B4D2A64"/>
    <w:rsid w:val="4C2A927B"/>
    <w:rsid w:val="4C4FC0C8"/>
    <w:rsid w:val="4EA3C55C"/>
    <w:rsid w:val="4F17A09F"/>
    <w:rsid w:val="4F6F7C97"/>
    <w:rsid w:val="4F8C3A6A"/>
    <w:rsid w:val="4FD287FE"/>
    <w:rsid w:val="4FE47905"/>
    <w:rsid w:val="50B37100"/>
    <w:rsid w:val="51EBD950"/>
    <w:rsid w:val="52028549"/>
    <w:rsid w:val="52B16773"/>
    <w:rsid w:val="538C5674"/>
    <w:rsid w:val="54137344"/>
    <w:rsid w:val="54380381"/>
    <w:rsid w:val="56074A05"/>
    <w:rsid w:val="57209F78"/>
    <w:rsid w:val="57443221"/>
    <w:rsid w:val="57E228A1"/>
    <w:rsid w:val="59C7BA97"/>
    <w:rsid w:val="5A5EC280"/>
    <w:rsid w:val="5C17A344"/>
    <w:rsid w:val="5DB373A5"/>
    <w:rsid w:val="5DC3E7FB"/>
    <w:rsid w:val="5EED61F7"/>
    <w:rsid w:val="5EF8E147"/>
    <w:rsid w:val="60D1EC0A"/>
    <w:rsid w:val="61F1D073"/>
    <w:rsid w:val="62A64A39"/>
    <w:rsid w:val="63EECFD1"/>
    <w:rsid w:val="656DBB78"/>
    <w:rsid w:val="65B339BE"/>
    <w:rsid w:val="672E3E5C"/>
    <w:rsid w:val="67DDA153"/>
    <w:rsid w:val="6885893F"/>
    <w:rsid w:val="692DC57C"/>
    <w:rsid w:val="6932C532"/>
    <w:rsid w:val="6AAAFCC6"/>
    <w:rsid w:val="6B7F3265"/>
    <w:rsid w:val="6BA715BD"/>
    <w:rsid w:val="6BFAE473"/>
    <w:rsid w:val="6DF54C12"/>
    <w:rsid w:val="6E1942F5"/>
    <w:rsid w:val="6F6E6C0B"/>
    <w:rsid w:val="6F8F9DB8"/>
    <w:rsid w:val="6F9401C0"/>
    <w:rsid w:val="6FC3BE77"/>
    <w:rsid w:val="71080CBD"/>
    <w:rsid w:val="71926F72"/>
    <w:rsid w:val="74ACB5A4"/>
    <w:rsid w:val="750A0639"/>
    <w:rsid w:val="7638AF3F"/>
    <w:rsid w:val="7847877F"/>
    <w:rsid w:val="78A463CC"/>
    <w:rsid w:val="78FB0F3F"/>
    <w:rsid w:val="7A06E195"/>
    <w:rsid w:val="7A252E8D"/>
    <w:rsid w:val="7A55BFF1"/>
    <w:rsid w:val="7A6CA0AC"/>
    <w:rsid w:val="7C0B3AAF"/>
    <w:rsid w:val="7E38AAFC"/>
    <w:rsid w:val="7E3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">
    <w:name w:val="Unresolved Mention"/>
    <w:basedOn w:val="DefaultParagraphFont"/>
    <w:rsid w:val="00786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5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grove/all-terrain-cranes/gmk6300l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5B354-31E0-4470-90F2-99FF5B1D1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39404-D9B8-415E-846A-C15E951E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3201</Characters>
  <Application>Microsoft Office Word</Application>
  <DocSecurity>0</DocSecurity>
  <Lines>26</Lines>
  <Paragraphs>7</Paragraphs>
  <ScaleCrop>false</ScaleCrop>
  <Company>Lippincott Mercer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5</cp:revision>
  <cp:lastPrinted>2015-04-29T08:54:00Z</cp:lastPrinted>
  <dcterms:created xsi:type="dcterms:W3CDTF">2022-12-21T14:49:00Z</dcterms:created>
  <dcterms:modified xsi:type="dcterms:W3CDTF">2023-01-06T05:12:00Z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527d9bda1f06b1cdad745768350ec7bb6101c569131b9a9f1173828d35adecbc</vt:lpwstr>
  </property>
</Properties>
</file>