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023A65"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DE PRENSA</w:t>
      </w:r>
    </w:p>
    <w:p w:rsidR="0092578F" w:rsidRPr="00023A65" w:rsidRDefault="0090535A" w:rsidP="0093137A">
      <w:pPr>
        <w:spacing w:line="276" w:lineRule="auto"/>
        <w:jc w:val="right"/>
        <w:outlineLvl w:val="0"/>
        <w:rPr>
          <w:rFonts w:ascii="Verdana" w:hAnsi="Verdana"/>
          <w:color w:val="ED1C2A"/>
          <w:sz w:val="18"/>
          <w:szCs w:val="18"/>
        </w:rPr>
      </w:pPr>
      <w:r>
        <w:rPr>
          <w:rFonts w:ascii="Verdana" w:hAnsi="Verdana"/>
          <w:color w:val="41525C"/>
          <w:sz w:val="18"/>
          <w:szCs w:val="18"/>
        </w:rPr>
        <w:t>2</w:t>
      </w:r>
      <w:r>
        <w:rPr>
          <w:rFonts w:ascii="Verdana" w:hAnsi="Verdana"/>
          <w:color w:val="41525C"/>
          <w:sz w:val="18"/>
          <w:szCs w:val="18"/>
        </w:rPr>
        <w:t>7</w:t>
      </w:r>
      <w:r>
        <w:rPr>
          <w:rFonts w:ascii="Verdana" w:hAnsi="Verdana"/>
          <w:color w:val="41525C"/>
          <w:sz w:val="18"/>
          <w:szCs w:val="18"/>
        </w:rPr>
        <w:t xml:space="preserve"> </w:t>
      </w:r>
      <w:r w:rsidR="001C22FD">
        <w:rPr>
          <w:rFonts w:ascii="Verdana" w:hAnsi="Verdana"/>
          <w:color w:val="41525C"/>
          <w:sz w:val="18"/>
          <w:szCs w:val="18"/>
        </w:rPr>
        <w:t xml:space="preserve">de </w:t>
      </w:r>
      <w:r w:rsidR="00A7121D">
        <w:rPr>
          <w:rFonts w:ascii="Verdana" w:hAnsi="Verdana"/>
          <w:color w:val="41525C"/>
          <w:sz w:val="18"/>
          <w:szCs w:val="18"/>
        </w:rPr>
        <w:t>se</w:t>
      </w:r>
      <w:r w:rsidR="005A420E">
        <w:rPr>
          <w:rFonts w:ascii="Verdana" w:hAnsi="Verdana"/>
          <w:color w:val="41525C"/>
          <w:sz w:val="18"/>
          <w:szCs w:val="18"/>
        </w:rPr>
        <w:t>ptiembre</w:t>
      </w:r>
      <w:r w:rsidR="00A7121D">
        <w:rPr>
          <w:rFonts w:ascii="Verdana" w:hAnsi="Verdana"/>
          <w:color w:val="41525C"/>
          <w:sz w:val="18"/>
          <w:szCs w:val="18"/>
        </w:rPr>
        <w:t xml:space="preserve"> </w:t>
      </w:r>
      <w:r w:rsidR="001C22FD">
        <w:rPr>
          <w:rFonts w:ascii="Verdana" w:hAnsi="Verdana"/>
          <w:color w:val="41525C"/>
          <w:sz w:val="18"/>
          <w:szCs w:val="18"/>
        </w:rPr>
        <w:t>de 2022</w:t>
      </w:r>
    </w:p>
    <w:p w:rsidR="4D008A73" w:rsidRPr="00023A65" w:rsidRDefault="4D008A73" w:rsidP="4D008A73">
      <w:pPr>
        <w:spacing w:line="276" w:lineRule="auto"/>
        <w:rPr>
          <w:rFonts w:ascii="Georgia" w:hAnsi="Georgia" w:cs="Georgia"/>
          <w:b/>
          <w:bCs/>
          <w:sz w:val="28"/>
          <w:szCs w:val="28"/>
        </w:rPr>
      </w:pPr>
    </w:p>
    <w:p w:rsidR="00457083" w:rsidRDefault="00457083" w:rsidP="004529F8">
      <w:pPr>
        <w:spacing w:line="276" w:lineRule="auto"/>
        <w:rPr>
          <w:rFonts w:ascii="Georgia" w:hAnsi="Georgia"/>
          <w:b/>
          <w:bCs/>
          <w:sz w:val="28"/>
          <w:szCs w:val="28"/>
        </w:rPr>
      </w:pPr>
    </w:p>
    <w:p w:rsidR="00A962D6" w:rsidRPr="00023A65" w:rsidRDefault="001543F9" w:rsidP="004529F8">
      <w:pPr>
        <w:spacing w:line="276" w:lineRule="auto"/>
        <w:rPr>
          <w:rFonts w:ascii="Georgia" w:hAnsi="Georgia" w:cs="Georgia"/>
          <w:b/>
          <w:bCs/>
          <w:sz w:val="28"/>
          <w:szCs w:val="28"/>
        </w:rPr>
      </w:pPr>
      <w:r>
        <w:rPr>
          <w:rFonts w:ascii="Georgia" w:hAnsi="Georgia"/>
          <w:b/>
          <w:bCs/>
          <w:sz w:val="28"/>
          <w:szCs w:val="28"/>
        </w:rPr>
        <w:t>La nueva TMS800-2 de Grove aumenta la productividad gracias a un mejor desplazamiento y a características de “grúa grande”</w:t>
      </w:r>
    </w:p>
    <w:p w:rsidR="004F0044" w:rsidRPr="00023A65" w:rsidRDefault="004F0044" w:rsidP="004529F8">
      <w:pPr>
        <w:spacing w:line="276" w:lineRule="auto"/>
        <w:rPr>
          <w:rFonts w:ascii="Georgia" w:hAnsi="Georgia" w:cs="Georgia"/>
          <w:i/>
          <w:iCs/>
          <w:sz w:val="21"/>
          <w:szCs w:val="21"/>
        </w:rPr>
      </w:pPr>
    </w:p>
    <w:p w:rsidR="003200C1" w:rsidRPr="00DF3BD1" w:rsidRDefault="003213B9" w:rsidP="004B615F">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Mayor potencia y torque, configuración más eficiente en el lugar de trabajo y una nueva cabina ergonómica que aumenta la productividad.</w:t>
      </w:r>
    </w:p>
    <w:p w:rsidR="004A535E" w:rsidRPr="00DF3BD1" w:rsidRDefault="004A535E" w:rsidP="001C22FD">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El diseño liviano del vehículo permite un transporte de hasta 12 700 kg (28 000 lb) de contrapeso sin caída de cargas o pesos laterales.</w:t>
      </w:r>
    </w:p>
    <w:p w:rsidR="00CC10D1" w:rsidRPr="00DF3BD1" w:rsidRDefault="00CC10D1" w:rsidP="00CC10D1">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El sistema de estabilizadores asimétricos MAXbase brinda flexibilidad en el sitio de trabajo y mejora las tablas de carga en toda la gama.</w:t>
      </w:r>
    </w:p>
    <w:p w:rsidR="007874D9" w:rsidRPr="004A535E" w:rsidRDefault="007874D9" w:rsidP="004A535E">
      <w:pPr>
        <w:spacing w:line="276" w:lineRule="auto"/>
        <w:ind w:left="360"/>
        <w:rPr>
          <w:rFonts w:ascii="Georgia" w:hAnsi="Georgia" w:cs="Georgia"/>
          <w:i/>
          <w:iCs/>
          <w:sz w:val="21"/>
          <w:szCs w:val="21"/>
        </w:rPr>
      </w:pPr>
    </w:p>
    <w:p w:rsidR="00EA573B" w:rsidRDefault="59F0B2D7" w:rsidP="03481EE0">
      <w:pPr>
        <w:shd w:val="clear" w:color="auto" w:fill="FFFFFF" w:themeFill="background1"/>
        <w:spacing w:line="276" w:lineRule="auto"/>
        <w:rPr>
          <w:rFonts w:ascii="Georgia" w:hAnsi="Georgia"/>
          <w:color w:val="222222"/>
          <w:sz w:val="21"/>
          <w:szCs w:val="21"/>
        </w:rPr>
      </w:pPr>
      <w:r>
        <w:rPr>
          <w:rFonts w:ascii="Georgia" w:hAnsi="Georgia"/>
          <w:color w:val="222222"/>
          <w:sz w:val="21"/>
          <w:szCs w:val="21"/>
        </w:rPr>
        <w:t>Como sucesora de la grúa montada en camión TMS800E de Grove, la TMS800-2 adopta tecnologías y características desarrolladas para grúas montadas en camión grandes y todoterreno, y las reúne en una unidad de 72,5 t (80 USt) que se transporta con facilidad.</w:t>
      </w:r>
    </w:p>
    <w:p w:rsidR="00023A65" w:rsidRDefault="00023A65" w:rsidP="00411332">
      <w:pPr>
        <w:shd w:val="clear" w:color="auto" w:fill="FFFFFF"/>
        <w:spacing w:line="276" w:lineRule="auto"/>
        <w:rPr>
          <w:rFonts w:ascii="Georgia" w:hAnsi="Georgia"/>
          <w:color w:val="222222"/>
          <w:sz w:val="21"/>
          <w:szCs w:val="22"/>
        </w:rPr>
      </w:pPr>
    </w:p>
    <w:p w:rsidR="00411332" w:rsidRPr="00023A65" w:rsidRDefault="59F0B2D7" w:rsidP="03481EE0">
      <w:pPr>
        <w:shd w:val="clear" w:color="auto" w:fill="FFFFFF" w:themeFill="background1"/>
        <w:spacing w:line="276" w:lineRule="auto"/>
        <w:rPr>
          <w:rFonts w:ascii="Georgia" w:hAnsi="Georgia"/>
          <w:color w:val="222222"/>
          <w:sz w:val="21"/>
          <w:szCs w:val="21"/>
        </w:rPr>
      </w:pPr>
      <w:r>
        <w:rPr>
          <w:rFonts w:ascii="Georgia" w:hAnsi="Georgia"/>
          <w:color w:val="222222"/>
          <w:sz w:val="21"/>
          <w:szCs w:val="21"/>
        </w:rPr>
        <w:t>Con una amplia variedad de mejoras, como las tablas de carga, el tren de fuerza y la instalación, la grúa de cuatro ejes actualizada es ideal para una variedad de trabajos que requieren traslado</w:t>
      </w:r>
      <w:r>
        <w:rPr>
          <w:rFonts w:ascii="Georgia" w:hAnsi="Georgia"/>
          <w:sz w:val="21"/>
          <w:szCs w:val="21"/>
        </w:rPr>
        <w:t>, tales como energías renovables, instalación de torres de telefonía y trabajos en puentes y carreteras.</w:t>
      </w:r>
    </w:p>
    <w:p w:rsidR="008E4D2B" w:rsidRDefault="008E4D2B" w:rsidP="00411332">
      <w:pPr>
        <w:shd w:val="clear" w:color="auto" w:fill="FFFFFF"/>
        <w:spacing w:line="276" w:lineRule="auto"/>
        <w:rPr>
          <w:rFonts w:ascii="Georgia" w:eastAsia="Arial" w:hAnsi="Georgia" w:cs="Arial"/>
          <w:sz w:val="21"/>
        </w:rPr>
      </w:pPr>
    </w:p>
    <w:p w:rsidR="002D098A" w:rsidRDefault="59F0B2D7" w:rsidP="03481EE0">
      <w:pPr>
        <w:shd w:val="clear" w:color="auto" w:fill="FFFFFF" w:themeFill="background1"/>
        <w:spacing w:line="276" w:lineRule="auto"/>
        <w:rPr>
          <w:rFonts w:ascii="Georgia" w:eastAsia="Arial" w:hAnsi="Georgia" w:cs="Arial"/>
          <w:sz w:val="21"/>
          <w:szCs w:val="21"/>
        </w:rPr>
      </w:pPr>
      <w:r>
        <w:rPr>
          <w:rFonts w:ascii="Georgia" w:hAnsi="Georgia"/>
          <w:sz w:val="21"/>
          <w:szCs w:val="21"/>
        </w:rPr>
        <w:t xml:space="preserve">El vehículo más liviano y con nuevo diseño transforma a la TMS800-2 en una verdadera </w:t>
      </w:r>
      <w:r w:rsidR="003213B9">
        <w:rPr>
          <w:rFonts w:ascii="Georgia" w:hAnsi="Georgia"/>
          <w:sz w:val="21"/>
          <w:szCs w:val="21"/>
        </w:rPr>
        <w:t>Grúa</w:t>
      </w:r>
      <w:r>
        <w:rPr>
          <w:rFonts w:ascii="Georgia" w:hAnsi="Georgia"/>
          <w:sz w:val="21"/>
          <w:szCs w:val="21"/>
        </w:rPr>
        <w:t xml:space="preserve"> </w:t>
      </w:r>
      <w:r w:rsidR="003213B9">
        <w:rPr>
          <w:rFonts w:ascii="Georgia" w:hAnsi="Georgia"/>
          <w:sz w:val="21"/>
          <w:szCs w:val="21"/>
        </w:rPr>
        <w:t>Taxi</w:t>
      </w:r>
      <w:r>
        <w:rPr>
          <w:rFonts w:ascii="Georgia" w:hAnsi="Georgia"/>
          <w:sz w:val="21"/>
          <w:szCs w:val="21"/>
        </w:rPr>
        <w:t xml:space="preserve"> y con gran eficiencia de transporte en carreteras. La grúa puede transportar su capacidad máxima de 12 700 kg (28 000 lb) de contrapeso </w:t>
      </w:r>
      <w:r w:rsidR="00C20F04">
        <w:rPr>
          <w:rFonts w:ascii="Georgia" w:hAnsi="Georgia"/>
          <w:sz w:val="21"/>
          <w:szCs w:val="21"/>
        </w:rPr>
        <w:t>manteniendo los límites de eje y neumáticos sin caída de carga</w:t>
      </w:r>
      <w:r>
        <w:rPr>
          <w:rFonts w:ascii="Georgia" w:hAnsi="Georgia"/>
          <w:sz w:val="21"/>
          <w:szCs w:val="21"/>
        </w:rPr>
        <w:t>.</w:t>
      </w:r>
      <w:r>
        <w:t xml:space="preserve"> </w:t>
      </w:r>
      <w:r>
        <w:rPr>
          <w:rFonts w:ascii="Georgia" w:hAnsi="Georgia"/>
          <w:sz w:val="21"/>
          <w:szCs w:val="21"/>
        </w:rPr>
        <w:t xml:space="preserve">En los lugares con leyes de transporte más estrictas, la TMS800-2 puede transportar 8164 kg (18 000 lb) y seguir bajo el límite de peso bruto </w:t>
      </w:r>
      <w:r w:rsidR="00C20F04">
        <w:rPr>
          <w:rFonts w:ascii="Georgia" w:hAnsi="Georgia"/>
          <w:sz w:val="21"/>
          <w:szCs w:val="21"/>
        </w:rPr>
        <w:t>vehicular</w:t>
      </w:r>
      <w:r>
        <w:rPr>
          <w:rFonts w:ascii="Georgia" w:hAnsi="Georgia"/>
          <w:sz w:val="21"/>
          <w:szCs w:val="21"/>
        </w:rPr>
        <w:t xml:space="preserve"> (GVW, por sus siglas en inglés) de 45 359 kg (100 000 lb). En cada eje hay 11 399 kg (25 000 lb) cuando está en la configuración de transporte. La ausencia de pesos laterales contribuye al ancho </w:t>
      </w:r>
      <w:r w:rsidR="00C20F04">
        <w:rPr>
          <w:rFonts w:ascii="Georgia" w:hAnsi="Georgia"/>
          <w:sz w:val="21"/>
          <w:szCs w:val="21"/>
        </w:rPr>
        <w:t>ajustado</w:t>
      </w:r>
      <w:r>
        <w:rPr>
          <w:rFonts w:ascii="Georgia" w:hAnsi="Georgia"/>
          <w:sz w:val="21"/>
          <w:szCs w:val="21"/>
        </w:rPr>
        <w:t xml:space="preserve"> de transporte de la grúa de 2,5 m (8,3 pies). Estos cambios representan un ahorro importante de transporte en la vida útil de la grúa. </w:t>
      </w:r>
    </w:p>
    <w:p w:rsidR="00333BFB" w:rsidRDefault="00333BFB" w:rsidP="00411332">
      <w:pPr>
        <w:shd w:val="clear" w:color="auto" w:fill="FFFFFF"/>
        <w:spacing w:line="276" w:lineRule="auto"/>
        <w:rPr>
          <w:rFonts w:ascii="Georgia" w:eastAsia="Arial" w:hAnsi="Georgia" w:cs="Arial"/>
          <w:sz w:val="21"/>
        </w:rPr>
      </w:pPr>
    </w:p>
    <w:p w:rsidR="00333BFB" w:rsidRDefault="06A1E8D9" w:rsidP="03481EE0">
      <w:pPr>
        <w:shd w:val="clear" w:color="auto" w:fill="FFFFFF" w:themeFill="background1"/>
        <w:spacing w:line="276" w:lineRule="auto"/>
        <w:rPr>
          <w:rFonts w:ascii="Georgia" w:eastAsia="Arial" w:hAnsi="Georgia" w:cs="Arial"/>
          <w:sz w:val="21"/>
          <w:szCs w:val="21"/>
        </w:rPr>
      </w:pPr>
      <w:r>
        <w:rPr>
          <w:rFonts w:ascii="Georgia" w:hAnsi="Georgia"/>
          <w:color w:val="222222"/>
          <w:sz w:val="21"/>
          <w:szCs w:val="21"/>
        </w:rPr>
        <w:t xml:space="preserve">“Considere a la TMS800-2 como una versión más liviana de la TMS9000-2 (grúa montada en camión de Grove de la categoría de las 104 t [115 USt]), </w:t>
      </w:r>
      <w:r>
        <w:rPr>
          <w:rFonts w:ascii="Georgia" w:hAnsi="Georgia"/>
          <w:sz w:val="21"/>
          <w:szCs w:val="21"/>
        </w:rPr>
        <w:t>ya que comparten la misma cabina ergonómica y tienen contrapesos intercambiables</w:t>
      </w:r>
      <w:r>
        <w:rPr>
          <w:rFonts w:ascii="Georgia" w:hAnsi="Georgia"/>
          <w:color w:val="222222"/>
          <w:sz w:val="21"/>
          <w:szCs w:val="21"/>
        </w:rPr>
        <w:t xml:space="preserve">, pero con una pluma más corta, una capacidad máxima de 72,5 t (80 USt), y una excelente capacidad de traslado”, aclaró </w:t>
      </w:r>
      <w:r>
        <w:rPr>
          <w:rFonts w:ascii="Georgia" w:hAnsi="Georgia"/>
          <w:sz w:val="21"/>
          <w:szCs w:val="21"/>
        </w:rPr>
        <w:t>JJ Grace, gerente de Productos de Grove de las grúas montadas en camión. “Y ya que es la primera grúa TMS que ofrece MAXbase como opción, su capacidad de acelerar la instalación (incluso en lugares poco convenientes) consolidará su atractivo para aquellos</w:t>
      </w:r>
      <w:r w:rsidR="0035673D">
        <w:rPr>
          <w:rFonts w:ascii="Georgia" w:hAnsi="Georgia"/>
          <w:sz w:val="21"/>
          <w:szCs w:val="21"/>
        </w:rPr>
        <w:t xml:space="preserve"> propietarios ocupados en mantener</w:t>
      </w:r>
      <w:r>
        <w:rPr>
          <w:rFonts w:ascii="Georgia" w:hAnsi="Georgia"/>
          <w:sz w:val="21"/>
          <w:szCs w:val="21"/>
        </w:rPr>
        <w:t xml:space="preserve"> el ritmo de la demanda de sus servicios”.</w:t>
      </w:r>
    </w:p>
    <w:p w:rsidR="007B57A7" w:rsidRDefault="007B57A7" w:rsidP="00411332">
      <w:pPr>
        <w:shd w:val="clear" w:color="auto" w:fill="FFFFFF"/>
        <w:spacing w:line="276" w:lineRule="auto"/>
        <w:rPr>
          <w:rFonts w:ascii="Georgia" w:eastAsia="Arial" w:hAnsi="Georgia" w:cs="Arial"/>
          <w:b/>
          <w:sz w:val="21"/>
        </w:rPr>
      </w:pPr>
    </w:p>
    <w:p w:rsidR="00DB14D9" w:rsidRDefault="007D6161" w:rsidP="00411332">
      <w:pPr>
        <w:shd w:val="clear" w:color="auto" w:fill="FFFFFF"/>
        <w:spacing w:line="276" w:lineRule="auto"/>
        <w:rPr>
          <w:rFonts w:ascii="Georgia" w:eastAsia="Arial" w:hAnsi="Georgia" w:cs="Arial"/>
          <w:b/>
          <w:sz w:val="21"/>
        </w:rPr>
      </w:pPr>
      <w:r>
        <w:rPr>
          <w:rFonts w:ascii="Georgia" w:hAnsi="Georgia"/>
          <w:b/>
          <w:sz w:val="21"/>
        </w:rPr>
        <w:t>Bases firmes</w:t>
      </w:r>
    </w:p>
    <w:p w:rsidR="00360579" w:rsidRPr="005A5D0B" w:rsidRDefault="00360579" w:rsidP="00360579">
      <w:pPr>
        <w:shd w:val="clear" w:color="auto" w:fill="FFFFFF" w:themeFill="background1"/>
        <w:spacing w:line="276" w:lineRule="auto"/>
        <w:rPr>
          <w:rFonts w:ascii="Georgia" w:eastAsia="Arial" w:hAnsi="Georgia" w:cs="Arial"/>
          <w:sz w:val="21"/>
          <w:szCs w:val="21"/>
        </w:rPr>
      </w:pPr>
      <w:r>
        <w:rPr>
          <w:rFonts w:ascii="Georgia" w:hAnsi="Georgia"/>
          <w:sz w:val="21"/>
          <w:szCs w:val="21"/>
        </w:rPr>
        <w:lastRenderedPageBreak/>
        <w:t xml:space="preserve">Un nuevo diseño de los estabilizadores simplifica y acelera la instalación en el lugar de trabajo. La caja de estabilizadores traseros se eleva solo 12,7 cm (5 in) para mejorar el ángulo de salida a 18°, mientras que los </w:t>
      </w:r>
      <w:r w:rsidR="003B1044">
        <w:rPr>
          <w:rFonts w:ascii="Georgia" w:hAnsi="Georgia"/>
          <w:sz w:val="21"/>
          <w:szCs w:val="21"/>
        </w:rPr>
        <w:t>cilindros</w:t>
      </w:r>
      <w:r>
        <w:rPr>
          <w:rFonts w:ascii="Georgia" w:hAnsi="Georgia"/>
          <w:sz w:val="21"/>
          <w:szCs w:val="21"/>
        </w:rPr>
        <w:t xml:space="preserve"> de los estabilizadores delanteros se elevan 9 cm (3,5 in) para mejorar el espacio libre sobre el suelo. Esto también </w:t>
      </w:r>
      <w:r w:rsidR="003B1044">
        <w:rPr>
          <w:rFonts w:ascii="Georgia" w:hAnsi="Georgia"/>
          <w:sz w:val="21"/>
          <w:szCs w:val="21"/>
        </w:rPr>
        <w:t>facilita la instalación de las almohadillas bajo los estabilizadores</w:t>
      </w:r>
      <w:r>
        <w:rPr>
          <w:rFonts w:ascii="Georgia" w:hAnsi="Georgia"/>
          <w:sz w:val="21"/>
          <w:szCs w:val="21"/>
        </w:rPr>
        <w:t>.</w:t>
      </w:r>
    </w:p>
    <w:p w:rsidR="00360579" w:rsidRPr="005A5D0B" w:rsidRDefault="00360579" w:rsidP="00360579">
      <w:pPr>
        <w:shd w:val="clear" w:color="auto" w:fill="FFFFFF" w:themeFill="background1"/>
        <w:spacing w:line="276" w:lineRule="auto"/>
        <w:rPr>
          <w:rFonts w:ascii="Georgia" w:eastAsia="Arial" w:hAnsi="Georgia" w:cs="Arial"/>
          <w:sz w:val="21"/>
          <w:szCs w:val="21"/>
        </w:rPr>
      </w:pPr>
    </w:p>
    <w:p w:rsidR="00411332" w:rsidRPr="00023A65" w:rsidRDefault="00360579" w:rsidP="03481EE0">
      <w:pPr>
        <w:shd w:val="clear" w:color="auto" w:fill="FFFFFF" w:themeFill="background1"/>
        <w:spacing w:line="276" w:lineRule="auto"/>
        <w:rPr>
          <w:rFonts w:ascii="Georgia" w:eastAsia="Arial" w:hAnsi="Georgia" w:cs="Arial"/>
          <w:sz w:val="21"/>
          <w:szCs w:val="21"/>
        </w:rPr>
      </w:pPr>
      <w:r>
        <w:rPr>
          <w:rFonts w:ascii="Georgia" w:hAnsi="Georgia"/>
          <w:sz w:val="21"/>
          <w:szCs w:val="21"/>
        </w:rPr>
        <w:t xml:space="preserve">Además, MAXbase de Grove permite que se coloquen los estabilizadores de forma asimétrica, lo que </w:t>
      </w:r>
      <w:r w:rsidR="006C6406">
        <w:rPr>
          <w:rFonts w:ascii="Georgia" w:hAnsi="Georgia"/>
          <w:sz w:val="21"/>
          <w:szCs w:val="21"/>
        </w:rPr>
        <w:t>hace posible</w:t>
      </w:r>
      <w:r>
        <w:rPr>
          <w:rFonts w:ascii="Georgia" w:hAnsi="Georgia"/>
          <w:sz w:val="21"/>
          <w:szCs w:val="21"/>
        </w:rPr>
        <w:t xml:space="preserve"> que la grúa esté lo más cerca posible al elevador; incluso en sitios estrechos en donde los obstáculos pueden impedir que se extiendan completamente los estabilizadores en un lado. Los sensores inteligentes mejoran y aceleran el proceso de estabilización, ya que cuentan con detección de longitud y una función de nivelación automática.</w:t>
      </w:r>
    </w:p>
    <w:p w:rsidR="00411332" w:rsidRPr="00023A65" w:rsidRDefault="00411332" w:rsidP="00411332">
      <w:pPr>
        <w:shd w:val="clear" w:color="auto" w:fill="FFFFFF"/>
        <w:spacing w:line="276" w:lineRule="auto"/>
        <w:rPr>
          <w:rFonts w:ascii="Georgia" w:eastAsia="Arial" w:hAnsi="Georgia" w:cs="Arial"/>
          <w:sz w:val="21"/>
        </w:rPr>
      </w:pPr>
    </w:p>
    <w:p w:rsidR="00411332" w:rsidRPr="00023A65" w:rsidRDefault="59F0B2D7" w:rsidP="03481EE0">
      <w:pPr>
        <w:shd w:val="clear" w:color="auto" w:fill="FFFFFF" w:themeFill="background1"/>
        <w:spacing w:line="276" w:lineRule="auto"/>
        <w:rPr>
          <w:rFonts w:ascii="Georgia" w:hAnsi="Georgia"/>
          <w:sz w:val="21"/>
          <w:szCs w:val="21"/>
        </w:rPr>
      </w:pPr>
      <w:r>
        <w:rPr>
          <w:rFonts w:ascii="Georgia" w:hAnsi="Georgia"/>
          <w:color w:val="222222"/>
          <w:sz w:val="21"/>
          <w:szCs w:val="21"/>
        </w:rPr>
        <w:t xml:space="preserve">En conjunto con el sistema de control de grúa (CCS) Manitowoc y </w:t>
      </w:r>
      <w:r>
        <w:rPr>
          <w:rFonts w:ascii="Georgia" w:hAnsi="Georgia"/>
          <w:sz w:val="21"/>
          <w:szCs w:val="21"/>
        </w:rPr>
        <w:t>la función de configuración de la pluma</w:t>
      </w:r>
      <w:r>
        <w:rPr>
          <w:rFonts w:ascii="Georgia" w:hAnsi="Georgia"/>
          <w:color w:val="222222"/>
          <w:sz w:val="21"/>
          <w:szCs w:val="21"/>
        </w:rPr>
        <w:t xml:space="preserve">, </w:t>
      </w:r>
      <w:r>
        <w:rPr>
          <w:rFonts w:ascii="Georgia" w:hAnsi="Georgia"/>
          <w:sz w:val="21"/>
          <w:szCs w:val="21"/>
        </w:rPr>
        <w:t>MAXbase</w:t>
      </w:r>
      <w:r>
        <w:rPr>
          <w:rFonts w:ascii="Georgia" w:hAnsi="Georgia"/>
          <w:color w:val="222222"/>
          <w:sz w:val="21"/>
          <w:szCs w:val="21"/>
        </w:rPr>
        <w:t xml:space="preserve"> también incrementa la capacidad de elevación de forma global. Como consecuencia, la grúa actualizada ofrece una tabla de carga general un 30 % más fuerte que la de TMS800E, con una ventaja de 952 kg (2100 lb) a 1700 kg (3750 lb) sobre un radio superior a 18 m (60 pies). Además, cuando se encuentra en la configuración de peso máximo permitido para transporte con un GVW de 47 924 kg (105 656 lb), la TMS800-2 igualmente brinda tablas de carga generales hasta un 26 % más fuertes que su competidor principal, con una ventaja de 1134 kg (2500 lb) a 1814 kg (4000 lb) sobre radios superiores a 18 m (60 ft).</w:t>
      </w:r>
    </w:p>
    <w:p w:rsidR="00411332" w:rsidRPr="00023A65" w:rsidRDefault="00411332" w:rsidP="00411332">
      <w:pPr>
        <w:shd w:val="clear" w:color="auto" w:fill="FFFFFF"/>
        <w:spacing w:line="276" w:lineRule="auto"/>
        <w:rPr>
          <w:rFonts w:ascii="Georgia" w:hAnsi="Georgia"/>
          <w:sz w:val="21"/>
          <w:szCs w:val="20"/>
        </w:rPr>
      </w:pPr>
    </w:p>
    <w:p w:rsidR="00411332" w:rsidRPr="00023A65" w:rsidRDefault="00705AEC" w:rsidP="06A1E8D9">
      <w:pPr>
        <w:shd w:val="clear" w:color="auto" w:fill="FFFFFF" w:themeFill="background1"/>
        <w:spacing w:line="276" w:lineRule="auto"/>
        <w:rPr>
          <w:rFonts w:ascii="Georgia" w:eastAsia="Arial" w:hAnsi="Georgia" w:cs="Arial"/>
          <w:sz w:val="21"/>
          <w:szCs w:val="21"/>
        </w:rPr>
      </w:pPr>
      <w:r>
        <w:rPr>
          <w:rFonts w:ascii="Georgia" w:hAnsi="Georgia"/>
          <w:sz w:val="21"/>
          <w:szCs w:val="21"/>
        </w:rPr>
        <w:t xml:space="preserve">Otro beneficio agregado es que la pluma de cuatro secciones de MEGAFORM </w:t>
      </w:r>
      <w:r>
        <w:rPr>
          <w:rFonts w:ascii="Georgia" w:hAnsi="Georgia"/>
          <w:sz w:val="21"/>
          <w:szCs w:val="21"/>
          <w:vertAlign w:val="superscript"/>
        </w:rPr>
        <w:t>®</w:t>
      </w:r>
      <w:r>
        <w:rPr>
          <w:rFonts w:ascii="Georgia" w:hAnsi="Georgia"/>
          <w:sz w:val="21"/>
          <w:szCs w:val="21"/>
        </w:rPr>
        <w:t xml:space="preserve"> de 12,2-39 m (40-128 ft) con fijación Twin-Lock </w:t>
      </w:r>
      <w:r>
        <w:rPr>
          <w:rFonts w:ascii="Georgia" w:hAnsi="Georgia"/>
          <w:sz w:val="21"/>
          <w:szCs w:val="21"/>
          <w:vertAlign w:val="superscript"/>
        </w:rPr>
        <w:t>®</w:t>
      </w:r>
      <w:r>
        <w:rPr>
          <w:rFonts w:ascii="Georgia" w:hAnsi="Georgia"/>
          <w:sz w:val="21"/>
          <w:szCs w:val="21"/>
        </w:rPr>
        <w:t xml:space="preserve"> ofrece un alcance de trabajo más amplio. La extensión de celosía telescópica opcional de 10,5-17,6 m (34,5-57,6 ft) (disponible en las versiones que ofrecen una compensación manual o hidráulica de hasta 45°) genera una altura máxima de la pluma de 59,2 m (194,3 ft).</w:t>
      </w:r>
    </w:p>
    <w:p w:rsidR="06A1E8D9" w:rsidRDefault="06A1E8D9" w:rsidP="06A1E8D9">
      <w:pPr>
        <w:shd w:val="clear" w:color="auto" w:fill="FFFFFF" w:themeFill="background1"/>
        <w:spacing w:line="276" w:lineRule="auto"/>
        <w:rPr>
          <w:rFonts w:ascii="Georgia" w:eastAsia="Arial" w:hAnsi="Georgia" w:cs="Arial"/>
          <w:sz w:val="21"/>
          <w:szCs w:val="21"/>
        </w:rPr>
      </w:pPr>
    </w:p>
    <w:p w:rsidR="00411332" w:rsidRPr="00023A65" w:rsidRDefault="0336BCF5" w:rsidP="0336BCF5">
      <w:pPr>
        <w:shd w:val="clear" w:color="auto" w:fill="FFFFFF" w:themeFill="background1"/>
        <w:spacing w:line="276" w:lineRule="auto"/>
        <w:rPr>
          <w:rFonts w:ascii="Georgia" w:hAnsi="Georgia"/>
          <w:b/>
          <w:bCs/>
          <w:sz w:val="21"/>
          <w:szCs w:val="21"/>
        </w:rPr>
      </w:pPr>
      <w:r>
        <w:rPr>
          <w:rFonts w:ascii="Georgia" w:hAnsi="Georgia"/>
          <w:b/>
          <w:bCs/>
          <w:sz w:val="21"/>
          <w:szCs w:val="21"/>
        </w:rPr>
        <w:t>Más potencia y más ventajas</w:t>
      </w:r>
    </w:p>
    <w:p w:rsidR="0336BCF5" w:rsidRDefault="0336BCF5" w:rsidP="0336BCF5">
      <w:pPr>
        <w:shd w:val="clear" w:color="auto" w:fill="FFFFFF" w:themeFill="background1"/>
        <w:spacing w:line="276" w:lineRule="auto"/>
        <w:rPr>
          <w:rFonts w:ascii="Georgia" w:hAnsi="Georgia"/>
          <w:b/>
          <w:bCs/>
          <w:sz w:val="21"/>
          <w:szCs w:val="21"/>
        </w:rPr>
      </w:pPr>
    </w:p>
    <w:p w:rsidR="00411332" w:rsidRPr="00023A65" w:rsidRDefault="06A1E8D9" w:rsidP="06A1E8D9">
      <w:pPr>
        <w:shd w:val="clear" w:color="auto" w:fill="FFFFFF" w:themeFill="background1"/>
        <w:spacing w:line="276" w:lineRule="auto"/>
        <w:rPr>
          <w:rFonts w:ascii="Georgia" w:eastAsia="Arial" w:hAnsi="Georgia" w:cs="Arial"/>
          <w:sz w:val="21"/>
          <w:szCs w:val="21"/>
        </w:rPr>
      </w:pPr>
      <w:r>
        <w:rPr>
          <w:rFonts w:ascii="Georgia" w:hAnsi="Georgia"/>
          <w:sz w:val="21"/>
          <w:szCs w:val="21"/>
        </w:rPr>
        <w:t xml:space="preserve">Se han realizado varias mejoras en el tren de fuerza de la grúa, como el cambio a un motor diésel turboalimentado de 6 cilindros Cummins X12 que aumenta la potencia de salida de 25 hp a 475 hp, y el par motor máximo de 2101 Nm (1550 lb-pie) 2304 Nm (1700 lb-pie). </w:t>
      </w:r>
    </w:p>
    <w:p w:rsidR="00411332" w:rsidRPr="00023A65" w:rsidRDefault="00411332" w:rsidP="00411332">
      <w:pPr>
        <w:shd w:val="clear" w:color="auto" w:fill="FFFFFF"/>
        <w:spacing w:line="276" w:lineRule="auto"/>
        <w:rPr>
          <w:rFonts w:ascii="Georgia" w:eastAsia="Arial" w:hAnsi="Georgia" w:cs="Arial"/>
          <w:sz w:val="21"/>
        </w:rPr>
      </w:pPr>
    </w:p>
    <w:p w:rsidR="00411332" w:rsidRPr="00023A65" w:rsidRDefault="59F0B2D7" w:rsidP="03481EE0">
      <w:pPr>
        <w:shd w:val="clear" w:color="auto" w:fill="FFFFFF" w:themeFill="background1"/>
        <w:spacing w:line="276" w:lineRule="auto"/>
        <w:rPr>
          <w:rFonts w:ascii="Georgia" w:eastAsia="Arial" w:hAnsi="Georgia" w:cs="Arial"/>
          <w:sz w:val="21"/>
          <w:szCs w:val="21"/>
        </w:rPr>
      </w:pPr>
      <w:r>
        <w:rPr>
          <w:rFonts w:ascii="Georgia" w:hAnsi="Georgia"/>
          <w:sz w:val="21"/>
          <w:szCs w:val="21"/>
        </w:rPr>
        <w:t xml:space="preserve">La transmisión manual Eaton Roadranger se mantiene estándar y brinda 11 velocidades hacia delante y tres velocidades de reversa. Está disponible una versión automática opcional, la Eaton Fuller UltraShift PLUS. </w:t>
      </w:r>
    </w:p>
    <w:p w:rsidR="00411332" w:rsidRPr="00023A65" w:rsidRDefault="00411332" w:rsidP="00411332">
      <w:pPr>
        <w:shd w:val="clear" w:color="auto" w:fill="FFFFFF"/>
        <w:spacing w:line="276" w:lineRule="auto"/>
        <w:rPr>
          <w:rFonts w:ascii="Georgia" w:eastAsia="Arial" w:hAnsi="Georgia" w:cs="Arial"/>
          <w:sz w:val="21"/>
        </w:rPr>
      </w:pPr>
    </w:p>
    <w:p w:rsidR="00411332" w:rsidRPr="00023A65" w:rsidRDefault="00705AEC" w:rsidP="03481EE0">
      <w:pPr>
        <w:shd w:val="clear" w:color="auto" w:fill="FFFFFF" w:themeFill="background1"/>
        <w:spacing w:line="276" w:lineRule="auto"/>
        <w:rPr>
          <w:rFonts w:ascii="Georgia" w:eastAsia="Arial" w:hAnsi="Georgia" w:cs="Arial"/>
          <w:sz w:val="21"/>
          <w:szCs w:val="21"/>
        </w:rPr>
      </w:pPr>
      <w:r>
        <w:rPr>
          <w:rFonts w:ascii="Georgia" w:hAnsi="Georgia"/>
          <w:sz w:val="21"/>
          <w:szCs w:val="21"/>
        </w:rPr>
        <w:t xml:space="preserve">La moderna y brillante cabina de aluminio del vehículo que fue colocada por primera vez en la TMS9000-2, brinda un mayor nivel de comodidad y ergonomía para el operario, así como también la columna de dirección telescópica e inclinable que tiene un volante multifunción, un conjunto de indicadores y un tablero de control mejorados. La visibilidad desde el asiento ajustable con </w:t>
      </w:r>
      <w:r>
        <w:rPr>
          <w:rFonts w:ascii="Georgia" w:hAnsi="Georgia"/>
          <w:sz w:val="21"/>
          <w:szCs w:val="21"/>
        </w:rPr>
        <w:lastRenderedPageBreak/>
        <w:t>suspensión neumática se mejora a través de un sistema de cámaras que transmiten en tiempo real imágenes de los puntos ciegos de la parte trasera o del lado derecho a la pantalla de la cabina.</w:t>
      </w:r>
    </w:p>
    <w:p w:rsidR="00411332" w:rsidRPr="00023A65" w:rsidRDefault="00411332" w:rsidP="00411332">
      <w:pPr>
        <w:shd w:val="clear" w:color="auto" w:fill="FFFFFF"/>
        <w:spacing w:line="276" w:lineRule="auto"/>
        <w:rPr>
          <w:rFonts w:ascii="Georgia" w:eastAsia="Arial" w:hAnsi="Georgia" w:cs="Arial"/>
          <w:sz w:val="21"/>
        </w:rPr>
      </w:pPr>
    </w:p>
    <w:p w:rsidR="00411332" w:rsidRDefault="002D098A" w:rsidP="00411332">
      <w:pPr>
        <w:shd w:val="clear" w:color="auto" w:fill="FFFFFF"/>
        <w:spacing w:line="276" w:lineRule="auto"/>
        <w:rPr>
          <w:rFonts w:ascii="Georgia" w:eastAsia="Arial" w:hAnsi="Georgia" w:cs="Arial"/>
          <w:sz w:val="21"/>
        </w:rPr>
      </w:pPr>
      <w:r>
        <w:rPr>
          <w:rFonts w:ascii="Georgia" w:hAnsi="Georgia"/>
          <w:sz w:val="21"/>
        </w:rPr>
        <w:t>El acceso del operario a la cabina de la superestructura se simplifica a cinco puntos de ingreso/salida alrededor del chasis. Mediante el uso de la plataforma del sistema de control de grúa (CCS), las palancas de mando ergonómicas de dos ejes permiten un excelente control de la carga desde la comodidad del asiento ajustable con suspensión hidráulica. El CCS incorpora una pantalla gráfica a todo color montada verticalmente para una mejor visibilidad, y tiene un relé de cámara que da al operario una vista panorámica del despliegue de hasta 199 m (653 ft) de cable desde el malacate principal, a una velocidad de hasta 112,7 m/min (370 pie/m). El malacate auxiliar, que también se puede ver desde la pantalla, brinda una longitud de cable de 128 m (420 ft). El vehículo actualizado incluye más áreas de almacenamiento, entre las cuales está el espacio de almacenamiento de las almohadillas de los estabilizadores.</w:t>
      </w:r>
    </w:p>
    <w:p w:rsidR="00400221" w:rsidRDefault="00400221" w:rsidP="00411332">
      <w:pPr>
        <w:shd w:val="clear" w:color="auto" w:fill="FFFFFF"/>
        <w:spacing w:line="276" w:lineRule="auto"/>
        <w:rPr>
          <w:rFonts w:ascii="Georgia" w:eastAsia="Arial" w:hAnsi="Georgia" w:cs="Arial"/>
          <w:sz w:val="21"/>
        </w:rPr>
      </w:pPr>
    </w:p>
    <w:p w:rsidR="00411332" w:rsidRPr="00023A65" w:rsidRDefault="00411332" w:rsidP="00411332">
      <w:pPr>
        <w:spacing w:line="276" w:lineRule="auto"/>
        <w:rPr>
          <w:rFonts w:ascii="Georgia" w:eastAsia="Arial" w:hAnsi="Georgia" w:cs="Arial"/>
          <w:sz w:val="21"/>
        </w:rPr>
      </w:pPr>
      <w:r>
        <w:rPr>
          <w:rFonts w:ascii="Georgia" w:hAnsi="Georgia"/>
          <w:sz w:val="21"/>
        </w:rPr>
        <w:t>“La flexibilidad de la TMS800E la convierte en una firme favorita entre los operarios que realizan varios trabajos pequeños por día, que trabajan en construcciones livianas y manipulan armazones, estructuras de acero, trabajos de climatización (HVAC, por sus siglas en inglés), etc.”, concluyó Grace. “Ahora, con la ayuda de estas mejoras comprobadas en cuanto a la productividad, la TMS800-2 les brinda la oportunidad de aprovechar cada día para maximizar el uso y la posibilidad de hacerlo con una mayor comodidad”.</w:t>
      </w:r>
    </w:p>
    <w:p w:rsidR="00411332" w:rsidRPr="00023A65" w:rsidRDefault="00411332" w:rsidP="00411332">
      <w:pPr>
        <w:spacing w:line="276" w:lineRule="auto"/>
        <w:rPr>
          <w:rFonts w:ascii="Georgia" w:eastAsia="Arial" w:hAnsi="Georgia" w:cs="Arial"/>
          <w:sz w:val="21"/>
        </w:rPr>
      </w:pPr>
    </w:p>
    <w:p w:rsidR="005177A9" w:rsidRPr="00023A65" w:rsidRDefault="00411332" w:rsidP="43657493">
      <w:pPr>
        <w:spacing w:line="276" w:lineRule="auto"/>
        <w:rPr>
          <w:rFonts w:ascii="Georgia" w:eastAsia="Arial" w:hAnsi="Georgia" w:cs="Arial"/>
          <w:sz w:val="21"/>
          <w:szCs w:val="21"/>
        </w:rPr>
      </w:pPr>
      <w:r>
        <w:rPr>
          <w:rFonts w:ascii="Georgia" w:hAnsi="Georgia"/>
          <w:sz w:val="21"/>
          <w:szCs w:val="21"/>
        </w:rPr>
        <w:t xml:space="preserve">La TMS800-2 ahora está disponible en América. Para obtener más información, haga clic </w:t>
      </w:r>
      <w:hyperlink r:id="rId12">
        <w:r>
          <w:rPr>
            <w:rStyle w:val="Hyperlink"/>
            <w:rFonts w:ascii="Georgia" w:hAnsi="Georgia"/>
            <w:sz w:val="21"/>
            <w:szCs w:val="21"/>
          </w:rPr>
          <w:t>aquí</w:t>
        </w:r>
      </w:hyperlink>
      <w:r>
        <w:rPr>
          <w:rFonts w:ascii="Georgia" w:hAnsi="Georgia"/>
          <w:sz w:val="21"/>
          <w:szCs w:val="21"/>
        </w:rPr>
        <w:t>.</w:t>
      </w:r>
    </w:p>
    <w:p w:rsidR="005177A9" w:rsidRPr="00023A65" w:rsidRDefault="005177A9" w:rsidP="43657493">
      <w:pPr>
        <w:spacing w:line="276" w:lineRule="auto"/>
        <w:rPr>
          <w:rFonts w:ascii="Georgia" w:eastAsia="Arial" w:hAnsi="Georgia" w:cs="Arial"/>
          <w:sz w:val="21"/>
          <w:szCs w:val="21"/>
        </w:rPr>
      </w:pPr>
    </w:p>
    <w:p w:rsidR="00A57F06" w:rsidRPr="00023A65" w:rsidRDefault="00A678F4" w:rsidP="00A57F06">
      <w:pPr>
        <w:spacing w:line="276" w:lineRule="auto"/>
        <w:jc w:val="center"/>
        <w:rPr>
          <w:rFonts w:ascii="Georgia" w:hAnsi="Georgia" w:cs="Georgia"/>
          <w:sz w:val="21"/>
          <w:szCs w:val="21"/>
        </w:rPr>
      </w:pPr>
      <w:r>
        <w:rPr>
          <w:rFonts w:ascii="Georgia" w:hAnsi="Georgia"/>
          <w:sz w:val="21"/>
          <w:szCs w:val="21"/>
        </w:rPr>
        <w:t>-FIN-</w:t>
      </w:r>
    </w:p>
    <w:p w:rsidR="1B73896E" w:rsidRPr="003213B9" w:rsidRDefault="1B73896E" w:rsidP="001F23C1">
      <w:pPr>
        <w:pStyle w:val="m5322088767542589894p2"/>
        <w:shd w:val="clear" w:color="auto" w:fill="FFFFFF"/>
        <w:spacing w:before="2" w:after="2"/>
        <w:rPr>
          <w:rFonts w:ascii="Arial" w:hAnsi="Arial"/>
          <w:color w:val="222222"/>
          <w:sz w:val="24"/>
          <w:szCs w:val="24"/>
          <w:lang w:val="es-CL"/>
        </w:rPr>
      </w:pPr>
    </w:p>
    <w:p w:rsidR="04B7C7BF" w:rsidRPr="00023A65" w:rsidRDefault="04B7C7BF" w:rsidP="2998B9DB">
      <w:pPr>
        <w:spacing w:line="240" w:lineRule="exact"/>
      </w:pPr>
      <w:r>
        <w:rPr>
          <w:rFonts w:ascii="Verdana" w:hAnsi="Verdana"/>
          <w:color w:val="ED1C2A"/>
          <w:sz w:val="18"/>
          <w:szCs w:val="18"/>
        </w:rPr>
        <w:t>CONTACTO</w:t>
      </w:r>
    </w:p>
    <w:p w:rsidR="00837C49" w:rsidRPr="00023A65" w:rsidRDefault="008E5EA0" w:rsidP="00837C49">
      <w:pPr>
        <w:spacing w:line="240" w:lineRule="exact"/>
      </w:pPr>
      <w:r>
        <w:rPr>
          <w:rFonts w:ascii="Verdana" w:hAnsi="Verdana"/>
          <w:b/>
          <w:bCs/>
          <w:color w:val="41525C"/>
          <w:sz w:val="18"/>
          <w:szCs w:val="18"/>
        </w:rPr>
        <w:t>Leandro Moura</w:t>
      </w:r>
      <w:r w:rsidR="00422C79">
        <w:rPr>
          <w:sz w:val="18"/>
          <w:szCs w:val="18"/>
        </w:rPr>
        <w:t xml:space="preserve">                                                                   </w:t>
      </w:r>
    </w:p>
    <w:p w:rsidR="00837C49" w:rsidRPr="00023A65" w:rsidRDefault="00837C49" w:rsidP="00837C49">
      <w:pPr>
        <w:spacing w:line="240" w:lineRule="exact"/>
      </w:pPr>
      <w:r>
        <w:rPr>
          <w:rFonts w:ascii="Verdana" w:hAnsi="Verdana"/>
          <w:color w:val="41525C"/>
          <w:sz w:val="18"/>
          <w:szCs w:val="18"/>
        </w:rPr>
        <w:t>Manitowoc</w:t>
      </w:r>
      <w:r>
        <w:rPr>
          <w:sz w:val="18"/>
          <w:szCs w:val="18"/>
        </w:rPr>
        <w:t xml:space="preserve">                                                                          </w:t>
      </w:r>
    </w:p>
    <w:p w:rsidR="008E5EA0" w:rsidRPr="008E5EA0" w:rsidRDefault="008E5EA0" w:rsidP="008E5EA0">
      <w:pPr>
        <w:spacing w:line="240" w:lineRule="exact"/>
        <w:rPr>
          <w:rFonts w:ascii="Verdana" w:hAnsi="Verdana"/>
          <w:color w:val="41525C"/>
          <w:sz w:val="18"/>
          <w:szCs w:val="18"/>
        </w:rPr>
      </w:pPr>
      <w:r w:rsidRPr="008E5EA0">
        <w:rPr>
          <w:rFonts w:ascii="Verdana" w:hAnsi="Verdana"/>
          <w:color w:val="41525C"/>
          <w:sz w:val="18"/>
          <w:szCs w:val="18"/>
        </w:rPr>
        <w:t>T +55 11 3103 0270</w:t>
      </w:r>
      <w:r w:rsidRPr="008E5EA0">
        <w:rPr>
          <w:rFonts w:ascii="Verdana" w:hAnsi="Verdana"/>
          <w:color w:val="41525C"/>
          <w:sz w:val="18"/>
          <w:szCs w:val="18"/>
        </w:rPr>
        <w:tab/>
      </w:r>
    </w:p>
    <w:p w:rsidR="008E5EA0" w:rsidRDefault="00504FB5" w:rsidP="008E5EA0">
      <w:pPr>
        <w:spacing w:line="240" w:lineRule="exact"/>
        <w:rPr>
          <w:rFonts w:ascii="Verdana" w:hAnsi="Verdana"/>
          <w:color w:val="41525C"/>
          <w:sz w:val="18"/>
          <w:szCs w:val="18"/>
        </w:rPr>
      </w:pPr>
      <w:hyperlink r:id="rId13" w:history="1">
        <w:r w:rsidR="008E5EA0" w:rsidRPr="00D966C0">
          <w:rPr>
            <w:rStyle w:val="Hyperlink"/>
            <w:rFonts w:ascii="Verdana" w:hAnsi="Verdana"/>
            <w:sz w:val="18"/>
            <w:szCs w:val="18"/>
          </w:rPr>
          <w:t>leandro.moura@manitowoc.com</w:t>
        </w:r>
      </w:hyperlink>
    </w:p>
    <w:p w:rsidR="008E5EA0" w:rsidRPr="00023A65" w:rsidRDefault="008E5EA0" w:rsidP="008E5EA0">
      <w:pPr>
        <w:spacing w:line="240" w:lineRule="exact"/>
      </w:pPr>
    </w:p>
    <w:p w:rsidR="04B7C7BF" w:rsidRPr="00023A65" w:rsidRDefault="04B7C7BF" w:rsidP="2998B9DB">
      <w:pPr>
        <w:spacing w:line="240" w:lineRule="exact"/>
      </w:pPr>
    </w:p>
    <w:p w:rsidR="00A10301" w:rsidRPr="00023A65" w:rsidRDefault="00A10301" w:rsidP="00A10301">
      <w:pPr>
        <w:widowControl w:val="0"/>
        <w:autoSpaceDE w:val="0"/>
        <w:autoSpaceDN w:val="0"/>
        <w:adjustRightInd w:val="0"/>
        <w:rPr>
          <w:rFonts w:ascii="Verdana" w:hAnsi="Verdana" w:cs="Calibri"/>
          <w:color w:val="FF0000"/>
          <w:sz w:val="18"/>
          <w:szCs w:val="18"/>
        </w:rPr>
      </w:pPr>
      <w:r>
        <w:rPr>
          <w:rFonts w:ascii="Verdana" w:hAnsi="Verdana"/>
          <w:color w:val="FF0000"/>
          <w:sz w:val="18"/>
          <w:szCs w:val="18"/>
        </w:rPr>
        <w:t>ACERCA DE THE MANITOWOC COMPANY, INC.</w:t>
      </w:r>
    </w:p>
    <w:p w:rsidR="00A10301" w:rsidRPr="00023A65" w:rsidRDefault="00FF69F7" w:rsidP="00A10301">
      <w:pPr>
        <w:rPr>
          <w:rFonts w:ascii="Verdana" w:hAnsi="Verdana"/>
          <w:color w:val="595959" w:themeColor="text1" w:themeTint="A6"/>
        </w:rPr>
      </w:pPr>
      <w:r>
        <w:rPr>
          <w:rFonts w:ascii="Verdana" w:hAnsi="Verdana"/>
          <w:color w:val="41525C"/>
          <w:sz w:val="18"/>
          <w:szCs w:val="18"/>
        </w:rPr>
        <w:t>The Manitowoc Company, In. se fundó en 1902 y cuenta con una tradición de más de 120 años en el suministro a sus mercados de productos y servicios de apoyo de alta calidad orientados al cliente. Manitowoc es uno de los proveedores de soluciones de elevación de ingeniería líderes del mundo. Manitowoc, a través de subsidiarias de su propiedad absoluta, diseña, fabrica, mercadea y respalda las más completas líneas de productos de grúas hidráulicas móviles, grúas de oruga con pluma de celosía, grúas montadas en camión y grúas torre, bajo las marcas Aspen Equipment, Grove, Manitowoc, MGX Equipment Services, National Crane, Potain y Shuttlelift.</w:t>
      </w:r>
    </w:p>
    <w:p w:rsidR="008E5EA0" w:rsidRPr="00023A65" w:rsidRDefault="008E5EA0" w:rsidP="00A10301">
      <w:pPr>
        <w:spacing w:line="276" w:lineRule="auto"/>
        <w:rPr>
          <w:rFonts w:ascii="Verdana" w:hAnsi="Verdana"/>
          <w:color w:val="41525C"/>
          <w:sz w:val="18"/>
          <w:szCs w:val="18"/>
        </w:rPr>
      </w:pPr>
    </w:p>
    <w:p w:rsidR="00A10301" w:rsidRPr="003213B9" w:rsidRDefault="00A10301" w:rsidP="00A10301">
      <w:pPr>
        <w:spacing w:line="276" w:lineRule="auto"/>
        <w:outlineLvl w:val="0"/>
        <w:rPr>
          <w:sz w:val="18"/>
          <w:szCs w:val="18"/>
          <w:lang w:val="en-US"/>
        </w:rPr>
      </w:pPr>
      <w:r w:rsidRPr="003213B9">
        <w:rPr>
          <w:rFonts w:ascii="Verdana" w:hAnsi="Verdana"/>
          <w:color w:val="ED1C2A"/>
          <w:sz w:val="18"/>
          <w:szCs w:val="18"/>
          <w:lang w:val="en-US"/>
        </w:rPr>
        <w:t>THE MANITOWOC COMPANY, INC.</w:t>
      </w:r>
    </w:p>
    <w:p w:rsidR="00A10301" w:rsidRPr="003213B9" w:rsidRDefault="00A10301" w:rsidP="00A10301">
      <w:pPr>
        <w:spacing w:line="276" w:lineRule="auto"/>
        <w:rPr>
          <w:rFonts w:ascii="Verdana" w:hAnsi="Verdana"/>
          <w:color w:val="41525C"/>
          <w:sz w:val="18"/>
          <w:szCs w:val="18"/>
          <w:lang w:val="en-US"/>
        </w:rPr>
      </w:pPr>
      <w:r w:rsidRPr="003213B9">
        <w:rPr>
          <w:rFonts w:ascii="Verdana" w:hAnsi="Verdana"/>
          <w:color w:val="41525C"/>
          <w:sz w:val="18"/>
          <w:szCs w:val="18"/>
          <w:lang w:val="en-US"/>
        </w:rPr>
        <w:t>One Park Plaza – 11270 West Park Place – Suite 1000 – Milwaukee, WI 53224, USA</w:t>
      </w:r>
    </w:p>
    <w:p w:rsidR="00A10301" w:rsidRPr="00023A65" w:rsidRDefault="00A10301" w:rsidP="00A10301">
      <w:pPr>
        <w:spacing w:line="276" w:lineRule="auto"/>
        <w:rPr>
          <w:rFonts w:ascii="Verdana" w:hAnsi="Verdana"/>
          <w:color w:val="41525C"/>
          <w:sz w:val="18"/>
          <w:szCs w:val="18"/>
        </w:rPr>
      </w:pPr>
      <w:r>
        <w:rPr>
          <w:rFonts w:ascii="Verdana" w:hAnsi="Verdana"/>
          <w:color w:val="41525C"/>
          <w:sz w:val="18"/>
          <w:szCs w:val="18"/>
        </w:rPr>
        <w:t>T +1 414 760 4600</w:t>
      </w:r>
    </w:p>
    <w:p w:rsidR="005177A9" w:rsidRPr="00023A65" w:rsidRDefault="00504FB5" w:rsidP="2998B9DB">
      <w:pPr>
        <w:spacing w:line="276" w:lineRule="auto"/>
        <w:rPr>
          <w:rFonts w:ascii="Verdana" w:hAnsi="Verdana"/>
          <w:b/>
          <w:bCs/>
          <w:color w:val="41525C"/>
          <w:sz w:val="18"/>
          <w:szCs w:val="18"/>
        </w:rPr>
      </w:pPr>
      <w:hyperlink r:id="rId14" w:history="1">
        <w:r w:rsidR="00662DBC">
          <w:rPr>
            <w:rStyle w:val="Hyperlink"/>
            <w:rFonts w:ascii="Verdana" w:hAnsi="Verdana"/>
            <w:b/>
            <w:bCs/>
            <w:color w:val="41525C"/>
            <w:sz w:val="18"/>
            <w:szCs w:val="18"/>
          </w:rPr>
          <w:t>www.manitowoc.com/es</w:t>
        </w:r>
      </w:hyperlink>
    </w:p>
    <w:sectPr w:rsidR="005177A9" w:rsidRPr="00023A65" w:rsidSect="009E5B58">
      <w:headerReference w:type="even" r:id="rId15"/>
      <w:headerReference w:type="default" r:id="rId16"/>
      <w:footerReference w:type="even"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C19" w:rsidRDefault="00DA4C19">
      <w:r>
        <w:separator/>
      </w:r>
    </w:p>
  </w:endnote>
  <w:endnote w:type="continuationSeparator" w:id="0">
    <w:p w:rsidR="00DA4C19" w:rsidRDefault="00DA4C19">
      <w:r>
        <w:continuationSeparator/>
      </w:r>
    </w:p>
  </w:endnote>
  <w:endnote w:type="continuationNotice" w:id="1">
    <w:p w:rsidR="00DA4C19" w:rsidRDefault="00DA4C1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5A" w:rsidRDefault="009053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820B33">
      <w:tc>
        <w:tcPr>
          <w:tcW w:w="3135" w:type="dxa"/>
        </w:tcPr>
        <w:p w:rsidR="00820B33" w:rsidRDefault="00820B33" w:rsidP="043DB58B">
          <w:pPr>
            <w:pStyle w:val="Header"/>
            <w:ind w:left="-115"/>
          </w:pPr>
        </w:p>
      </w:tc>
      <w:tc>
        <w:tcPr>
          <w:tcW w:w="3135" w:type="dxa"/>
        </w:tcPr>
        <w:p w:rsidR="00820B33" w:rsidRDefault="00820B33" w:rsidP="043DB58B">
          <w:pPr>
            <w:pStyle w:val="Header"/>
            <w:jc w:val="center"/>
          </w:pPr>
        </w:p>
      </w:tc>
      <w:tc>
        <w:tcPr>
          <w:tcW w:w="3135" w:type="dxa"/>
        </w:tcPr>
        <w:p w:rsidR="00820B33" w:rsidRDefault="00820B33" w:rsidP="043DB58B">
          <w:pPr>
            <w:pStyle w:val="Header"/>
            <w:ind w:right="-115"/>
            <w:jc w:val="right"/>
          </w:pPr>
        </w:p>
      </w:tc>
    </w:tr>
  </w:tbl>
  <w:p w:rsidR="00820B33" w:rsidRDefault="00820B33" w:rsidP="043DB5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820B33">
      <w:tc>
        <w:tcPr>
          <w:tcW w:w="3135" w:type="dxa"/>
        </w:tcPr>
        <w:p w:rsidR="00820B33" w:rsidRDefault="00820B33" w:rsidP="043DB58B">
          <w:pPr>
            <w:pStyle w:val="Header"/>
            <w:ind w:left="-115"/>
          </w:pPr>
        </w:p>
      </w:tc>
      <w:tc>
        <w:tcPr>
          <w:tcW w:w="3135" w:type="dxa"/>
        </w:tcPr>
        <w:p w:rsidR="00820B33" w:rsidRDefault="00820B33" w:rsidP="043DB58B">
          <w:pPr>
            <w:pStyle w:val="Header"/>
            <w:jc w:val="center"/>
          </w:pPr>
        </w:p>
      </w:tc>
      <w:tc>
        <w:tcPr>
          <w:tcW w:w="3135" w:type="dxa"/>
        </w:tcPr>
        <w:p w:rsidR="00820B33" w:rsidRDefault="00820B33" w:rsidP="043DB58B">
          <w:pPr>
            <w:pStyle w:val="Header"/>
            <w:ind w:right="-115"/>
            <w:jc w:val="right"/>
          </w:pPr>
        </w:p>
      </w:tc>
    </w:tr>
  </w:tbl>
  <w:p w:rsidR="00820B33" w:rsidRDefault="00820B33"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C19" w:rsidRDefault="00DA4C19">
      <w:r>
        <w:separator/>
      </w:r>
    </w:p>
  </w:footnote>
  <w:footnote w:type="continuationSeparator" w:id="0">
    <w:p w:rsidR="00DA4C19" w:rsidRDefault="00DA4C19">
      <w:r>
        <w:continuationSeparator/>
      </w:r>
    </w:p>
  </w:footnote>
  <w:footnote w:type="continuationNotice" w:id="1">
    <w:p w:rsidR="00DA4C19" w:rsidRDefault="00DA4C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5A" w:rsidRDefault="009053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33" w:rsidRPr="00164A29" w:rsidRDefault="00711743" w:rsidP="00163032">
    <w:pPr>
      <w:spacing w:line="276" w:lineRule="auto"/>
      <w:rPr>
        <w:rFonts w:ascii="Verdana" w:hAnsi="Verdana"/>
        <w:color w:val="ED1C2A"/>
        <w:sz w:val="18"/>
        <w:szCs w:val="18"/>
      </w:rPr>
    </w:pPr>
    <w:r>
      <w:rPr>
        <w:rFonts w:ascii="Verdana" w:hAnsi="Verdana"/>
        <w:b/>
        <w:bCs/>
        <w:sz w:val="18"/>
        <w:szCs w:val="28"/>
      </w:rPr>
      <w:t xml:space="preserve">La nueva TMS800-2 de Grove aumenta la productividad </w:t>
    </w:r>
    <w:r>
      <w:rPr>
        <w:rFonts w:ascii="Verdana" w:hAnsi="Verdana"/>
        <w:b/>
        <w:bCs/>
        <w:sz w:val="18"/>
        <w:szCs w:val="28"/>
      </w:rPr>
      <w:br/>
    </w:r>
    <w:r w:rsidR="002A1212">
      <w:rPr>
        <w:rFonts w:ascii="Verdana" w:hAnsi="Verdana"/>
        <w:color w:val="41525C"/>
        <w:sz w:val="18"/>
        <w:szCs w:val="18"/>
      </w:rPr>
      <w:t>2</w:t>
    </w:r>
    <w:r w:rsidR="0090535A">
      <w:rPr>
        <w:rFonts w:ascii="Verdana" w:hAnsi="Verdana"/>
        <w:color w:val="41525C"/>
        <w:sz w:val="18"/>
        <w:szCs w:val="18"/>
      </w:rPr>
      <w:t>7</w:t>
    </w:r>
    <w:r>
      <w:rPr>
        <w:rFonts w:ascii="Verdana" w:hAnsi="Verdana"/>
        <w:color w:val="41525C"/>
        <w:sz w:val="18"/>
        <w:szCs w:val="18"/>
      </w:rPr>
      <w:t xml:space="preserve"> de </w:t>
    </w:r>
    <w:r w:rsidR="002A1212">
      <w:rPr>
        <w:rFonts w:ascii="Verdana" w:hAnsi="Verdana"/>
        <w:color w:val="41525C"/>
        <w:sz w:val="18"/>
        <w:szCs w:val="18"/>
      </w:rPr>
      <w:t>septiembre</w:t>
    </w:r>
    <w:r>
      <w:rPr>
        <w:rFonts w:ascii="Verdana" w:hAnsi="Verdana"/>
        <w:color w:val="41525C"/>
        <w:sz w:val="18"/>
        <w:szCs w:val="18"/>
      </w:rPr>
      <w:t xml:space="preserve"> de 2022</w:t>
    </w:r>
  </w:p>
  <w:p w:rsidR="00820B33" w:rsidRDefault="00820B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820B33">
      <w:tc>
        <w:tcPr>
          <w:tcW w:w="3135" w:type="dxa"/>
        </w:tcPr>
        <w:p w:rsidR="00820B33" w:rsidRDefault="00820B33" w:rsidP="043DB58B">
          <w:pPr>
            <w:pStyle w:val="Header"/>
            <w:ind w:left="-115"/>
          </w:pPr>
        </w:p>
      </w:tc>
      <w:tc>
        <w:tcPr>
          <w:tcW w:w="3135" w:type="dxa"/>
        </w:tcPr>
        <w:p w:rsidR="00820B33" w:rsidRDefault="00820B33" w:rsidP="043DB58B">
          <w:pPr>
            <w:pStyle w:val="Header"/>
            <w:jc w:val="center"/>
          </w:pPr>
        </w:p>
      </w:tc>
      <w:tc>
        <w:tcPr>
          <w:tcW w:w="3135" w:type="dxa"/>
        </w:tcPr>
        <w:p w:rsidR="00820B33" w:rsidRDefault="00820B33" w:rsidP="043DB58B">
          <w:pPr>
            <w:pStyle w:val="Header"/>
            <w:ind w:right="-115"/>
            <w:jc w:val="right"/>
          </w:pPr>
        </w:p>
      </w:tc>
    </w:tr>
  </w:tbl>
  <w:p w:rsidR="00820B33" w:rsidRDefault="00820B33"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Gl53n+8KufkYFm" int2:id="LsI27UNK">
      <int2:state int2:value="Rejected" int2:type="LegacyProofing"/>
    </int2:textHash>
    <int2:textHash int2:hashCode="U6rc6Ef3ngokHd" int2:id="1LhUmkUd">
      <int2:state int2:value="Rejected" int2:type="LegacyProofing"/>
    </int2:textHash>
    <int2:textHash int2:hashCode="mmid2ifFehZbrv" int2:id="GbbMU27H">
      <int2:state int2:value="Rejected" int2:type="LegacyProofing"/>
    </int2:textHash>
    <int2:textHash int2:hashCode="4YxcDuO+GsrNRW" int2:id="3rXswLTx">
      <int2:state int2:value="Rejected" int2:type="LegacyProofing"/>
    </int2:textHash>
    <int2:textHash int2:hashCode="Bp6dCKLkdgZwHP" int2:id="xKEBJohB">
      <int2:state int2:value="Rejected" int2:type="LegacyProofing"/>
    </int2:textHash>
    <int2:textHash int2:hashCode="8aoxSk3zpGIQx6" int2:id="XyyHhbyf">
      <int2:state int2:value="Rejected" int2:type="LegacyProofing"/>
    </int2:textHash>
    <int2:textHash int2:hashCode="Maj4ocSVnmgrTL" int2:id="UUnEXqrp">
      <int2:state int2:value="Rejected" int2:type="LegacyProofing"/>
    </int2:textHash>
    <int2:textHash int2:hashCode="y6QYFBd79Bymaw" int2:id="N7fliJpf">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6CB"/>
    <w:multiLevelType w:val="multilevel"/>
    <w:tmpl w:val="35F2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2">
    <w:nsid w:val="0BA97A72"/>
    <w:multiLevelType w:val="multilevel"/>
    <w:tmpl w:val="50D8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5">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7">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9">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349AC"/>
    <w:multiLevelType w:val="hybridMultilevel"/>
    <w:tmpl w:val="2A600C3C"/>
    <w:lvl w:ilvl="0" w:tplc="CE9E43B2">
      <w:start w:val="1"/>
      <w:numFmt w:val="bullet"/>
      <w:lvlText w:val="•"/>
      <w:lvlJc w:val="left"/>
      <w:pPr>
        <w:tabs>
          <w:tab w:val="num" w:pos="720"/>
        </w:tabs>
        <w:ind w:left="720" w:hanging="360"/>
      </w:pPr>
      <w:rPr>
        <w:rFonts w:ascii="Arial" w:hAnsi="Arial" w:hint="default"/>
      </w:rPr>
    </w:lvl>
    <w:lvl w:ilvl="1" w:tplc="7A1AA9B8" w:tentative="1">
      <w:start w:val="1"/>
      <w:numFmt w:val="bullet"/>
      <w:lvlText w:val="•"/>
      <w:lvlJc w:val="left"/>
      <w:pPr>
        <w:tabs>
          <w:tab w:val="num" w:pos="1440"/>
        </w:tabs>
        <w:ind w:left="1440" w:hanging="360"/>
      </w:pPr>
      <w:rPr>
        <w:rFonts w:ascii="Arial" w:hAnsi="Arial" w:hint="default"/>
      </w:rPr>
    </w:lvl>
    <w:lvl w:ilvl="2" w:tplc="7F7AD444" w:tentative="1">
      <w:start w:val="1"/>
      <w:numFmt w:val="bullet"/>
      <w:lvlText w:val="•"/>
      <w:lvlJc w:val="left"/>
      <w:pPr>
        <w:tabs>
          <w:tab w:val="num" w:pos="2160"/>
        </w:tabs>
        <w:ind w:left="2160" w:hanging="360"/>
      </w:pPr>
      <w:rPr>
        <w:rFonts w:ascii="Arial" w:hAnsi="Arial" w:hint="default"/>
      </w:rPr>
    </w:lvl>
    <w:lvl w:ilvl="3" w:tplc="BFB88618" w:tentative="1">
      <w:start w:val="1"/>
      <w:numFmt w:val="bullet"/>
      <w:lvlText w:val="•"/>
      <w:lvlJc w:val="left"/>
      <w:pPr>
        <w:tabs>
          <w:tab w:val="num" w:pos="2880"/>
        </w:tabs>
        <w:ind w:left="2880" w:hanging="360"/>
      </w:pPr>
      <w:rPr>
        <w:rFonts w:ascii="Arial" w:hAnsi="Arial" w:hint="default"/>
      </w:rPr>
    </w:lvl>
    <w:lvl w:ilvl="4" w:tplc="AC222D4E" w:tentative="1">
      <w:start w:val="1"/>
      <w:numFmt w:val="bullet"/>
      <w:lvlText w:val="•"/>
      <w:lvlJc w:val="left"/>
      <w:pPr>
        <w:tabs>
          <w:tab w:val="num" w:pos="3600"/>
        </w:tabs>
        <w:ind w:left="3600" w:hanging="360"/>
      </w:pPr>
      <w:rPr>
        <w:rFonts w:ascii="Arial" w:hAnsi="Arial" w:hint="default"/>
      </w:rPr>
    </w:lvl>
    <w:lvl w:ilvl="5" w:tplc="5D167F0A" w:tentative="1">
      <w:start w:val="1"/>
      <w:numFmt w:val="bullet"/>
      <w:lvlText w:val="•"/>
      <w:lvlJc w:val="left"/>
      <w:pPr>
        <w:tabs>
          <w:tab w:val="num" w:pos="4320"/>
        </w:tabs>
        <w:ind w:left="4320" w:hanging="360"/>
      </w:pPr>
      <w:rPr>
        <w:rFonts w:ascii="Arial" w:hAnsi="Arial" w:hint="default"/>
      </w:rPr>
    </w:lvl>
    <w:lvl w:ilvl="6" w:tplc="0BE83832" w:tentative="1">
      <w:start w:val="1"/>
      <w:numFmt w:val="bullet"/>
      <w:lvlText w:val="•"/>
      <w:lvlJc w:val="left"/>
      <w:pPr>
        <w:tabs>
          <w:tab w:val="num" w:pos="5040"/>
        </w:tabs>
        <w:ind w:left="5040" w:hanging="360"/>
      </w:pPr>
      <w:rPr>
        <w:rFonts w:ascii="Arial" w:hAnsi="Arial" w:hint="default"/>
      </w:rPr>
    </w:lvl>
    <w:lvl w:ilvl="7" w:tplc="5D3C4C9C" w:tentative="1">
      <w:start w:val="1"/>
      <w:numFmt w:val="bullet"/>
      <w:lvlText w:val="•"/>
      <w:lvlJc w:val="left"/>
      <w:pPr>
        <w:tabs>
          <w:tab w:val="num" w:pos="5760"/>
        </w:tabs>
        <w:ind w:left="5760" w:hanging="360"/>
      </w:pPr>
      <w:rPr>
        <w:rFonts w:ascii="Arial" w:hAnsi="Arial" w:hint="default"/>
      </w:rPr>
    </w:lvl>
    <w:lvl w:ilvl="8" w:tplc="578AA22E" w:tentative="1">
      <w:start w:val="1"/>
      <w:numFmt w:val="bullet"/>
      <w:lvlText w:val="•"/>
      <w:lvlJc w:val="left"/>
      <w:pPr>
        <w:tabs>
          <w:tab w:val="num" w:pos="6480"/>
        </w:tabs>
        <w:ind w:left="6480" w:hanging="360"/>
      </w:pPr>
      <w:rPr>
        <w:rFonts w:ascii="Arial" w:hAnsi="Arial" w:hint="default"/>
      </w:rPr>
    </w:lvl>
  </w:abstractNum>
  <w:abstractNum w:abstractNumId="13">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4">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8">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4944F1"/>
    <w:multiLevelType w:val="hybridMultilevel"/>
    <w:tmpl w:val="21C61948"/>
    <w:lvl w:ilvl="0" w:tplc="3E12858C">
      <w:start w:val="1"/>
      <w:numFmt w:val="bullet"/>
      <w:lvlText w:val="•"/>
      <w:lvlJc w:val="left"/>
      <w:pPr>
        <w:tabs>
          <w:tab w:val="num" w:pos="540"/>
        </w:tabs>
        <w:ind w:left="540" w:hanging="360"/>
      </w:pPr>
      <w:rPr>
        <w:rFonts w:ascii="Times New Roman" w:hAnsi="Times New Roman" w:hint="default"/>
      </w:rPr>
    </w:lvl>
    <w:lvl w:ilvl="1" w:tplc="E1B2FD0A">
      <w:numFmt w:val="bullet"/>
      <w:lvlText w:val="•"/>
      <w:lvlJc w:val="left"/>
      <w:pPr>
        <w:tabs>
          <w:tab w:val="num" w:pos="1440"/>
        </w:tabs>
        <w:ind w:left="1440" w:hanging="360"/>
      </w:pPr>
      <w:rPr>
        <w:rFonts w:ascii="Times New Roman" w:hAnsi="Times New Roman" w:hint="default"/>
      </w:rPr>
    </w:lvl>
    <w:lvl w:ilvl="2" w:tplc="1EB2D83E" w:tentative="1">
      <w:start w:val="1"/>
      <w:numFmt w:val="bullet"/>
      <w:lvlText w:val="•"/>
      <w:lvlJc w:val="left"/>
      <w:pPr>
        <w:tabs>
          <w:tab w:val="num" w:pos="2160"/>
        </w:tabs>
        <w:ind w:left="2160" w:hanging="360"/>
      </w:pPr>
      <w:rPr>
        <w:rFonts w:ascii="Times New Roman" w:hAnsi="Times New Roman" w:hint="default"/>
      </w:rPr>
    </w:lvl>
    <w:lvl w:ilvl="3" w:tplc="53BCCBDE" w:tentative="1">
      <w:start w:val="1"/>
      <w:numFmt w:val="bullet"/>
      <w:lvlText w:val="•"/>
      <w:lvlJc w:val="left"/>
      <w:pPr>
        <w:tabs>
          <w:tab w:val="num" w:pos="2880"/>
        </w:tabs>
        <w:ind w:left="2880" w:hanging="360"/>
      </w:pPr>
      <w:rPr>
        <w:rFonts w:ascii="Times New Roman" w:hAnsi="Times New Roman" w:hint="default"/>
      </w:rPr>
    </w:lvl>
    <w:lvl w:ilvl="4" w:tplc="BB121F6A" w:tentative="1">
      <w:start w:val="1"/>
      <w:numFmt w:val="bullet"/>
      <w:lvlText w:val="•"/>
      <w:lvlJc w:val="left"/>
      <w:pPr>
        <w:tabs>
          <w:tab w:val="num" w:pos="3600"/>
        </w:tabs>
        <w:ind w:left="3600" w:hanging="360"/>
      </w:pPr>
      <w:rPr>
        <w:rFonts w:ascii="Times New Roman" w:hAnsi="Times New Roman" w:hint="default"/>
      </w:rPr>
    </w:lvl>
    <w:lvl w:ilvl="5" w:tplc="6CB27F62" w:tentative="1">
      <w:start w:val="1"/>
      <w:numFmt w:val="bullet"/>
      <w:lvlText w:val="•"/>
      <w:lvlJc w:val="left"/>
      <w:pPr>
        <w:tabs>
          <w:tab w:val="num" w:pos="4320"/>
        </w:tabs>
        <w:ind w:left="4320" w:hanging="360"/>
      </w:pPr>
      <w:rPr>
        <w:rFonts w:ascii="Times New Roman" w:hAnsi="Times New Roman" w:hint="default"/>
      </w:rPr>
    </w:lvl>
    <w:lvl w:ilvl="6" w:tplc="5A38911A" w:tentative="1">
      <w:start w:val="1"/>
      <w:numFmt w:val="bullet"/>
      <w:lvlText w:val="•"/>
      <w:lvlJc w:val="left"/>
      <w:pPr>
        <w:tabs>
          <w:tab w:val="num" w:pos="5040"/>
        </w:tabs>
        <w:ind w:left="5040" w:hanging="360"/>
      </w:pPr>
      <w:rPr>
        <w:rFonts w:ascii="Times New Roman" w:hAnsi="Times New Roman" w:hint="default"/>
      </w:rPr>
    </w:lvl>
    <w:lvl w:ilvl="7" w:tplc="2166BAD8" w:tentative="1">
      <w:start w:val="1"/>
      <w:numFmt w:val="bullet"/>
      <w:lvlText w:val="•"/>
      <w:lvlJc w:val="left"/>
      <w:pPr>
        <w:tabs>
          <w:tab w:val="num" w:pos="5760"/>
        </w:tabs>
        <w:ind w:left="5760" w:hanging="360"/>
      </w:pPr>
      <w:rPr>
        <w:rFonts w:ascii="Times New Roman" w:hAnsi="Times New Roman" w:hint="default"/>
      </w:rPr>
    </w:lvl>
    <w:lvl w:ilvl="8" w:tplc="8CD2D17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722129"/>
    <w:multiLevelType w:val="multilevel"/>
    <w:tmpl w:val="CB10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11"/>
  </w:num>
  <w:num w:numId="4">
    <w:abstractNumId w:val="20"/>
  </w:num>
  <w:num w:numId="5">
    <w:abstractNumId w:val="9"/>
  </w:num>
  <w:num w:numId="6">
    <w:abstractNumId w:val="15"/>
  </w:num>
  <w:num w:numId="7">
    <w:abstractNumId w:val="10"/>
  </w:num>
  <w:num w:numId="8">
    <w:abstractNumId w:val="5"/>
  </w:num>
  <w:num w:numId="9">
    <w:abstractNumId w:val="22"/>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19"/>
  </w:num>
  <w:num w:numId="15">
    <w:abstractNumId w:val="14"/>
  </w:num>
  <w:num w:numId="16">
    <w:abstractNumId w:val="13"/>
  </w:num>
  <w:num w:numId="17">
    <w:abstractNumId w:val="18"/>
  </w:num>
  <w:num w:numId="18">
    <w:abstractNumId w:val="1"/>
  </w:num>
  <w:num w:numId="19">
    <w:abstractNumId w:val="8"/>
  </w:num>
  <w:num w:numId="20">
    <w:abstractNumId w:val="7"/>
  </w:num>
  <w:num w:numId="21">
    <w:abstractNumId w:val="0"/>
  </w:num>
  <w:num w:numId="22">
    <w:abstractNumId w:val="2"/>
  </w:num>
  <w:num w:numId="23">
    <w:abstractNumId w:val="23"/>
  </w:num>
  <w:num w:numId="24">
    <w:abstractNumId w:val="2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701"/>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oxrAYW7LRgsAAAA"/>
    <w:docVar w:name="APWAFVersion" w:val="5.0"/>
  </w:docVars>
  <w:rsids>
    <w:rsidRoot w:val="00804B60"/>
    <w:rsid w:val="0000037D"/>
    <w:rsid w:val="00002133"/>
    <w:rsid w:val="0000399E"/>
    <w:rsid w:val="00003D82"/>
    <w:rsid w:val="00004462"/>
    <w:rsid w:val="0000497B"/>
    <w:rsid w:val="00005080"/>
    <w:rsid w:val="00005F74"/>
    <w:rsid w:val="00006D3B"/>
    <w:rsid w:val="00007FF2"/>
    <w:rsid w:val="00010344"/>
    <w:rsid w:val="00010DAC"/>
    <w:rsid w:val="00010E5C"/>
    <w:rsid w:val="00014B90"/>
    <w:rsid w:val="00015C7E"/>
    <w:rsid w:val="0001679F"/>
    <w:rsid w:val="00016CBF"/>
    <w:rsid w:val="000172C9"/>
    <w:rsid w:val="00020331"/>
    <w:rsid w:val="00020C13"/>
    <w:rsid w:val="00021A26"/>
    <w:rsid w:val="00022215"/>
    <w:rsid w:val="00022E8A"/>
    <w:rsid w:val="00022F72"/>
    <w:rsid w:val="00023581"/>
    <w:rsid w:val="00023A65"/>
    <w:rsid w:val="00024532"/>
    <w:rsid w:val="00025D94"/>
    <w:rsid w:val="00025F80"/>
    <w:rsid w:val="00027AA8"/>
    <w:rsid w:val="000306B2"/>
    <w:rsid w:val="00030BEE"/>
    <w:rsid w:val="00030F48"/>
    <w:rsid w:val="000314C3"/>
    <w:rsid w:val="0003161A"/>
    <w:rsid w:val="00033293"/>
    <w:rsid w:val="00033A4B"/>
    <w:rsid w:val="0003442C"/>
    <w:rsid w:val="00034578"/>
    <w:rsid w:val="000353CF"/>
    <w:rsid w:val="00035431"/>
    <w:rsid w:val="00035822"/>
    <w:rsid w:val="00036111"/>
    <w:rsid w:val="00036AAD"/>
    <w:rsid w:val="0003744C"/>
    <w:rsid w:val="00037AB5"/>
    <w:rsid w:val="00040F47"/>
    <w:rsid w:val="000420F9"/>
    <w:rsid w:val="0004232A"/>
    <w:rsid w:val="000425DE"/>
    <w:rsid w:val="00042BD7"/>
    <w:rsid w:val="00042F47"/>
    <w:rsid w:val="00045698"/>
    <w:rsid w:val="00045773"/>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19"/>
    <w:rsid w:val="000725FB"/>
    <w:rsid w:val="00073D5A"/>
    <w:rsid w:val="00074167"/>
    <w:rsid w:val="0007459D"/>
    <w:rsid w:val="00074613"/>
    <w:rsid w:val="00075562"/>
    <w:rsid w:val="00075688"/>
    <w:rsid w:val="00075EDE"/>
    <w:rsid w:val="0007613E"/>
    <w:rsid w:val="00076421"/>
    <w:rsid w:val="00076807"/>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7F8"/>
    <w:rsid w:val="00096BA1"/>
    <w:rsid w:val="00096FA3"/>
    <w:rsid w:val="00097AEB"/>
    <w:rsid w:val="000A01C0"/>
    <w:rsid w:val="000A0275"/>
    <w:rsid w:val="000A04B2"/>
    <w:rsid w:val="000A0FA7"/>
    <w:rsid w:val="000A1EE0"/>
    <w:rsid w:val="000A255E"/>
    <w:rsid w:val="000A25E5"/>
    <w:rsid w:val="000A2F02"/>
    <w:rsid w:val="000A3F4F"/>
    <w:rsid w:val="000A5015"/>
    <w:rsid w:val="000A6800"/>
    <w:rsid w:val="000A6A98"/>
    <w:rsid w:val="000A75DA"/>
    <w:rsid w:val="000A76BC"/>
    <w:rsid w:val="000A775C"/>
    <w:rsid w:val="000B04EE"/>
    <w:rsid w:val="000B0C77"/>
    <w:rsid w:val="000B100B"/>
    <w:rsid w:val="000B168F"/>
    <w:rsid w:val="000B1799"/>
    <w:rsid w:val="000B1D32"/>
    <w:rsid w:val="000B25BC"/>
    <w:rsid w:val="000B2995"/>
    <w:rsid w:val="000B374E"/>
    <w:rsid w:val="000B4AA8"/>
    <w:rsid w:val="000B4B53"/>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6EE"/>
    <w:rsid w:val="000D0CA0"/>
    <w:rsid w:val="000D18BE"/>
    <w:rsid w:val="000D3154"/>
    <w:rsid w:val="000D330B"/>
    <w:rsid w:val="000D4543"/>
    <w:rsid w:val="000D47F4"/>
    <w:rsid w:val="000D5185"/>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330"/>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1003C4"/>
    <w:rsid w:val="00100661"/>
    <w:rsid w:val="0010242A"/>
    <w:rsid w:val="00102511"/>
    <w:rsid w:val="00102831"/>
    <w:rsid w:val="00102AA0"/>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CDC"/>
    <w:rsid w:val="001173A5"/>
    <w:rsid w:val="00120BC3"/>
    <w:rsid w:val="00122119"/>
    <w:rsid w:val="001222FA"/>
    <w:rsid w:val="001224AA"/>
    <w:rsid w:val="00123718"/>
    <w:rsid w:val="00123A1E"/>
    <w:rsid w:val="001245D4"/>
    <w:rsid w:val="00124DDB"/>
    <w:rsid w:val="0012576B"/>
    <w:rsid w:val="001267D8"/>
    <w:rsid w:val="001269F7"/>
    <w:rsid w:val="00126F98"/>
    <w:rsid w:val="00127372"/>
    <w:rsid w:val="001276E5"/>
    <w:rsid w:val="00127BE7"/>
    <w:rsid w:val="00127FF4"/>
    <w:rsid w:val="001308C4"/>
    <w:rsid w:val="0013251C"/>
    <w:rsid w:val="00133817"/>
    <w:rsid w:val="00133A1B"/>
    <w:rsid w:val="00134A2B"/>
    <w:rsid w:val="00134A73"/>
    <w:rsid w:val="0013528E"/>
    <w:rsid w:val="00135484"/>
    <w:rsid w:val="00137100"/>
    <w:rsid w:val="00137570"/>
    <w:rsid w:val="00137D06"/>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8B"/>
    <w:rsid w:val="00147FAF"/>
    <w:rsid w:val="001507FC"/>
    <w:rsid w:val="001508AC"/>
    <w:rsid w:val="00150CEC"/>
    <w:rsid w:val="00150F3F"/>
    <w:rsid w:val="0015111E"/>
    <w:rsid w:val="0015154E"/>
    <w:rsid w:val="00151D19"/>
    <w:rsid w:val="00151EA8"/>
    <w:rsid w:val="0015300E"/>
    <w:rsid w:val="001531DB"/>
    <w:rsid w:val="0015392E"/>
    <w:rsid w:val="001543F9"/>
    <w:rsid w:val="00154DCB"/>
    <w:rsid w:val="00155528"/>
    <w:rsid w:val="001556DE"/>
    <w:rsid w:val="00155AE5"/>
    <w:rsid w:val="00156BC8"/>
    <w:rsid w:val="00160B14"/>
    <w:rsid w:val="00161340"/>
    <w:rsid w:val="001619E0"/>
    <w:rsid w:val="00162F2B"/>
    <w:rsid w:val="00163032"/>
    <w:rsid w:val="00164180"/>
    <w:rsid w:val="00164A29"/>
    <w:rsid w:val="00164B5F"/>
    <w:rsid w:val="00164CF1"/>
    <w:rsid w:val="001651EB"/>
    <w:rsid w:val="00166AB6"/>
    <w:rsid w:val="00167177"/>
    <w:rsid w:val="00167918"/>
    <w:rsid w:val="00170D88"/>
    <w:rsid w:val="00170F1C"/>
    <w:rsid w:val="00171709"/>
    <w:rsid w:val="001718A3"/>
    <w:rsid w:val="00171EBF"/>
    <w:rsid w:val="00172238"/>
    <w:rsid w:val="001757A3"/>
    <w:rsid w:val="00175AEE"/>
    <w:rsid w:val="0017652E"/>
    <w:rsid w:val="001768CF"/>
    <w:rsid w:val="001773DC"/>
    <w:rsid w:val="001801BB"/>
    <w:rsid w:val="00181B9C"/>
    <w:rsid w:val="00181F48"/>
    <w:rsid w:val="001829B9"/>
    <w:rsid w:val="00182A78"/>
    <w:rsid w:val="00183989"/>
    <w:rsid w:val="00183999"/>
    <w:rsid w:val="00183D24"/>
    <w:rsid w:val="00183E74"/>
    <w:rsid w:val="0018537B"/>
    <w:rsid w:val="00186E69"/>
    <w:rsid w:val="00187083"/>
    <w:rsid w:val="001870F8"/>
    <w:rsid w:val="00187674"/>
    <w:rsid w:val="001876B9"/>
    <w:rsid w:val="0018774B"/>
    <w:rsid w:val="0019066A"/>
    <w:rsid w:val="00191EB4"/>
    <w:rsid w:val="001921E2"/>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02C"/>
    <w:rsid w:val="001A7332"/>
    <w:rsid w:val="001A782A"/>
    <w:rsid w:val="001B0DBD"/>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22FD"/>
    <w:rsid w:val="001C356B"/>
    <w:rsid w:val="001C3608"/>
    <w:rsid w:val="001C36D3"/>
    <w:rsid w:val="001C3C8F"/>
    <w:rsid w:val="001C4E0C"/>
    <w:rsid w:val="001C54B8"/>
    <w:rsid w:val="001C5877"/>
    <w:rsid w:val="001C6DCC"/>
    <w:rsid w:val="001C7823"/>
    <w:rsid w:val="001C7E30"/>
    <w:rsid w:val="001D046B"/>
    <w:rsid w:val="001D1BA4"/>
    <w:rsid w:val="001D2249"/>
    <w:rsid w:val="001D24AD"/>
    <w:rsid w:val="001D5B76"/>
    <w:rsid w:val="001D6861"/>
    <w:rsid w:val="001D7008"/>
    <w:rsid w:val="001D7170"/>
    <w:rsid w:val="001D7FC6"/>
    <w:rsid w:val="001E0A1B"/>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3C1"/>
    <w:rsid w:val="001F2A82"/>
    <w:rsid w:val="001F2E44"/>
    <w:rsid w:val="001F38D4"/>
    <w:rsid w:val="001F452D"/>
    <w:rsid w:val="001F4B72"/>
    <w:rsid w:val="001F5067"/>
    <w:rsid w:val="001F544B"/>
    <w:rsid w:val="001F59FD"/>
    <w:rsid w:val="001F5D07"/>
    <w:rsid w:val="001F5FE0"/>
    <w:rsid w:val="001F6AA9"/>
    <w:rsid w:val="001F7754"/>
    <w:rsid w:val="00200158"/>
    <w:rsid w:val="00200F9B"/>
    <w:rsid w:val="0020131D"/>
    <w:rsid w:val="00201646"/>
    <w:rsid w:val="00201D78"/>
    <w:rsid w:val="0020233A"/>
    <w:rsid w:val="002039BE"/>
    <w:rsid w:val="00203AB0"/>
    <w:rsid w:val="002058AE"/>
    <w:rsid w:val="00206766"/>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0EDF"/>
    <w:rsid w:val="00221185"/>
    <w:rsid w:val="0022144C"/>
    <w:rsid w:val="00221A9F"/>
    <w:rsid w:val="002223B9"/>
    <w:rsid w:val="002224D7"/>
    <w:rsid w:val="00222A4F"/>
    <w:rsid w:val="002235B3"/>
    <w:rsid w:val="002239F7"/>
    <w:rsid w:val="002243C2"/>
    <w:rsid w:val="0022453C"/>
    <w:rsid w:val="00224576"/>
    <w:rsid w:val="002252D3"/>
    <w:rsid w:val="002252F1"/>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4C49"/>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577DD"/>
    <w:rsid w:val="0026099C"/>
    <w:rsid w:val="00261AAD"/>
    <w:rsid w:val="00261D6F"/>
    <w:rsid w:val="00262EDF"/>
    <w:rsid w:val="00262FC7"/>
    <w:rsid w:val="0026422B"/>
    <w:rsid w:val="00265AD7"/>
    <w:rsid w:val="00265B33"/>
    <w:rsid w:val="002669A9"/>
    <w:rsid w:val="00267459"/>
    <w:rsid w:val="00270261"/>
    <w:rsid w:val="002703AA"/>
    <w:rsid w:val="002734AE"/>
    <w:rsid w:val="002738EA"/>
    <w:rsid w:val="002739C6"/>
    <w:rsid w:val="00275192"/>
    <w:rsid w:val="002753ED"/>
    <w:rsid w:val="00275551"/>
    <w:rsid w:val="0027579A"/>
    <w:rsid w:val="00275A11"/>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212"/>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098A"/>
    <w:rsid w:val="002D163F"/>
    <w:rsid w:val="002D1C44"/>
    <w:rsid w:val="002D201B"/>
    <w:rsid w:val="002D359D"/>
    <w:rsid w:val="002D3602"/>
    <w:rsid w:val="002D3E37"/>
    <w:rsid w:val="002D5009"/>
    <w:rsid w:val="002D66B8"/>
    <w:rsid w:val="002D74EA"/>
    <w:rsid w:val="002D7E24"/>
    <w:rsid w:val="002E0D2E"/>
    <w:rsid w:val="002E2756"/>
    <w:rsid w:val="002E41F1"/>
    <w:rsid w:val="002E4403"/>
    <w:rsid w:val="002E48A6"/>
    <w:rsid w:val="002E537C"/>
    <w:rsid w:val="002E5E51"/>
    <w:rsid w:val="002E61D0"/>
    <w:rsid w:val="002E6536"/>
    <w:rsid w:val="002E6C88"/>
    <w:rsid w:val="002E7326"/>
    <w:rsid w:val="002E793B"/>
    <w:rsid w:val="002F0029"/>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3CB5"/>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4F9C"/>
    <w:rsid w:val="00315647"/>
    <w:rsid w:val="00315E9F"/>
    <w:rsid w:val="00317CCF"/>
    <w:rsid w:val="003200C1"/>
    <w:rsid w:val="00320225"/>
    <w:rsid w:val="0032026A"/>
    <w:rsid w:val="00320862"/>
    <w:rsid w:val="00320B1B"/>
    <w:rsid w:val="00320BA9"/>
    <w:rsid w:val="003213B9"/>
    <w:rsid w:val="0032171F"/>
    <w:rsid w:val="00321755"/>
    <w:rsid w:val="00321840"/>
    <w:rsid w:val="003220EE"/>
    <w:rsid w:val="00322A64"/>
    <w:rsid w:val="00323387"/>
    <w:rsid w:val="00325ECC"/>
    <w:rsid w:val="00326A6B"/>
    <w:rsid w:val="00326C9E"/>
    <w:rsid w:val="00327916"/>
    <w:rsid w:val="00330463"/>
    <w:rsid w:val="003316F3"/>
    <w:rsid w:val="003319E3"/>
    <w:rsid w:val="00331B56"/>
    <w:rsid w:val="00331D32"/>
    <w:rsid w:val="00332428"/>
    <w:rsid w:val="00332BBA"/>
    <w:rsid w:val="00332ECE"/>
    <w:rsid w:val="00333A86"/>
    <w:rsid w:val="00333BFB"/>
    <w:rsid w:val="00334A12"/>
    <w:rsid w:val="003357EA"/>
    <w:rsid w:val="00335834"/>
    <w:rsid w:val="00336DFF"/>
    <w:rsid w:val="00337868"/>
    <w:rsid w:val="003405BC"/>
    <w:rsid w:val="00340756"/>
    <w:rsid w:val="00340800"/>
    <w:rsid w:val="003408F4"/>
    <w:rsid w:val="00341A80"/>
    <w:rsid w:val="00341AF1"/>
    <w:rsid w:val="00341E9A"/>
    <w:rsid w:val="003421C9"/>
    <w:rsid w:val="003425DD"/>
    <w:rsid w:val="00343EB0"/>
    <w:rsid w:val="00343FEA"/>
    <w:rsid w:val="00344F0D"/>
    <w:rsid w:val="003457B4"/>
    <w:rsid w:val="0034682F"/>
    <w:rsid w:val="00346B54"/>
    <w:rsid w:val="003470D8"/>
    <w:rsid w:val="00347B8A"/>
    <w:rsid w:val="00347CA3"/>
    <w:rsid w:val="00350019"/>
    <w:rsid w:val="00350595"/>
    <w:rsid w:val="00350797"/>
    <w:rsid w:val="00351702"/>
    <w:rsid w:val="003519F2"/>
    <w:rsid w:val="00351AF9"/>
    <w:rsid w:val="00352A80"/>
    <w:rsid w:val="00353E49"/>
    <w:rsid w:val="003541F0"/>
    <w:rsid w:val="0035453D"/>
    <w:rsid w:val="0035651C"/>
    <w:rsid w:val="00356523"/>
    <w:rsid w:val="0035673D"/>
    <w:rsid w:val="00356804"/>
    <w:rsid w:val="00356EF4"/>
    <w:rsid w:val="003573ED"/>
    <w:rsid w:val="003576FF"/>
    <w:rsid w:val="003577E2"/>
    <w:rsid w:val="00360573"/>
    <w:rsid w:val="00360579"/>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586"/>
    <w:rsid w:val="00374D7E"/>
    <w:rsid w:val="003763D1"/>
    <w:rsid w:val="00376967"/>
    <w:rsid w:val="00377D6C"/>
    <w:rsid w:val="003800E5"/>
    <w:rsid w:val="0038058D"/>
    <w:rsid w:val="00380C85"/>
    <w:rsid w:val="00382D56"/>
    <w:rsid w:val="00383541"/>
    <w:rsid w:val="00384339"/>
    <w:rsid w:val="00385512"/>
    <w:rsid w:val="00385B57"/>
    <w:rsid w:val="00386623"/>
    <w:rsid w:val="0038729D"/>
    <w:rsid w:val="00387943"/>
    <w:rsid w:val="003903BE"/>
    <w:rsid w:val="00391744"/>
    <w:rsid w:val="0039296D"/>
    <w:rsid w:val="00394639"/>
    <w:rsid w:val="00395E67"/>
    <w:rsid w:val="00396985"/>
    <w:rsid w:val="00396E95"/>
    <w:rsid w:val="003970E8"/>
    <w:rsid w:val="003971F5"/>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04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6BA"/>
    <w:rsid w:val="003C4755"/>
    <w:rsid w:val="003C4A2A"/>
    <w:rsid w:val="003C4AD6"/>
    <w:rsid w:val="003C6629"/>
    <w:rsid w:val="003C72FA"/>
    <w:rsid w:val="003C7943"/>
    <w:rsid w:val="003C7E90"/>
    <w:rsid w:val="003C7E93"/>
    <w:rsid w:val="003C7FF1"/>
    <w:rsid w:val="003D03CE"/>
    <w:rsid w:val="003D0484"/>
    <w:rsid w:val="003D0A5C"/>
    <w:rsid w:val="003D1435"/>
    <w:rsid w:val="003D2F14"/>
    <w:rsid w:val="003D3BEE"/>
    <w:rsid w:val="003D3FBA"/>
    <w:rsid w:val="003D5CC0"/>
    <w:rsid w:val="003D7129"/>
    <w:rsid w:val="003E074C"/>
    <w:rsid w:val="003E19E6"/>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130"/>
    <w:rsid w:val="003F6F62"/>
    <w:rsid w:val="003F70E8"/>
    <w:rsid w:val="0040002D"/>
    <w:rsid w:val="00400221"/>
    <w:rsid w:val="00400C2E"/>
    <w:rsid w:val="00401096"/>
    <w:rsid w:val="004022AD"/>
    <w:rsid w:val="00402331"/>
    <w:rsid w:val="00403251"/>
    <w:rsid w:val="00403737"/>
    <w:rsid w:val="00403EB4"/>
    <w:rsid w:val="00404A50"/>
    <w:rsid w:val="0040560B"/>
    <w:rsid w:val="00406B80"/>
    <w:rsid w:val="0040727E"/>
    <w:rsid w:val="00410A6E"/>
    <w:rsid w:val="00410F43"/>
    <w:rsid w:val="00411332"/>
    <w:rsid w:val="00411CF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376"/>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4EA1"/>
    <w:rsid w:val="004462D7"/>
    <w:rsid w:val="004476A1"/>
    <w:rsid w:val="004500C9"/>
    <w:rsid w:val="00450286"/>
    <w:rsid w:val="00450A93"/>
    <w:rsid w:val="00451151"/>
    <w:rsid w:val="00451669"/>
    <w:rsid w:val="004529F8"/>
    <w:rsid w:val="00454463"/>
    <w:rsid w:val="0045470C"/>
    <w:rsid w:val="00455E67"/>
    <w:rsid w:val="004564A7"/>
    <w:rsid w:val="00457083"/>
    <w:rsid w:val="00457524"/>
    <w:rsid w:val="004578B3"/>
    <w:rsid w:val="00457A3C"/>
    <w:rsid w:val="00460E99"/>
    <w:rsid w:val="00461F06"/>
    <w:rsid w:val="004625E6"/>
    <w:rsid w:val="0046280E"/>
    <w:rsid w:val="00462A2B"/>
    <w:rsid w:val="00463680"/>
    <w:rsid w:val="004644E6"/>
    <w:rsid w:val="00465579"/>
    <w:rsid w:val="0046592D"/>
    <w:rsid w:val="004667E3"/>
    <w:rsid w:val="00470140"/>
    <w:rsid w:val="00471AE0"/>
    <w:rsid w:val="0047312C"/>
    <w:rsid w:val="004735FB"/>
    <w:rsid w:val="004741B7"/>
    <w:rsid w:val="00474F44"/>
    <w:rsid w:val="00474F47"/>
    <w:rsid w:val="00475007"/>
    <w:rsid w:val="0047560D"/>
    <w:rsid w:val="00475735"/>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17D"/>
    <w:rsid w:val="0049742E"/>
    <w:rsid w:val="00497C60"/>
    <w:rsid w:val="004A00AE"/>
    <w:rsid w:val="004A02FE"/>
    <w:rsid w:val="004A054F"/>
    <w:rsid w:val="004A0759"/>
    <w:rsid w:val="004A1E08"/>
    <w:rsid w:val="004A2877"/>
    <w:rsid w:val="004A2A44"/>
    <w:rsid w:val="004A33F8"/>
    <w:rsid w:val="004A38AB"/>
    <w:rsid w:val="004A3BA1"/>
    <w:rsid w:val="004A3E7A"/>
    <w:rsid w:val="004A4AE2"/>
    <w:rsid w:val="004A4E43"/>
    <w:rsid w:val="004A535E"/>
    <w:rsid w:val="004A5F04"/>
    <w:rsid w:val="004A6360"/>
    <w:rsid w:val="004A70E6"/>
    <w:rsid w:val="004A741B"/>
    <w:rsid w:val="004B0AED"/>
    <w:rsid w:val="004B1978"/>
    <w:rsid w:val="004B2698"/>
    <w:rsid w:val="004B2A89"/>
    <w:rsid w:val="004B3B8E"/>
    <w:rsid w:val="004B430B"/>
    <w:rsid w:val="004B4DC2"/>
    <w:rsid w:val="004B4E48"/>
    <w:rsid w:val="004B5003"/>
    <w:rsid w:val="004B51FB"/>
    <w:rsid w:val="004B5C8E"/>
    <w:rsid w:val="004B615F"/>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244A"/>
    <w:rsid w:val="004F304C"/>
    <w:rsid w:val="004F42C6"/>
    <w:rsid w:val="004F49FB"/>
    <w:rsid w:val="004F4D30"/>
    <w:rsid w:val="004F6A3F"/>
    <w:rsid w:val="004F723C"/>
    <w:rsid w:val="005011F9"/>
    <w:rsid w:val="005015E0"/>
    <w:rsid w:val="00501CED"/>
    <w:rsid w:val="00502609"/>
    <w:rsid w:val="0050275C"/>
    <w:rsid w:val="00504D09"/>
    <w:rsid w:val="00504FB5"/>
    <w:rsid w:val="0050551C"/>
    <w:rsid w:val="0050624B"/>
    <w:rsid w:val="00506268"/>
    <w:rsid w:val="0050679F"/>
    <w:rsid w:val="005067EF"/>
    <w:rsid w:val="00506C1D"/>
    <w:rsid w:val="00506E95"/>
    <w:rsid w:val="00507C00"/>
    <w:rsid w:val="005112A0"/>
    <w:rsid w:val="00511EAA"/>
    <w:rsid w:val="005121AB"/>
    <w:rsid w:val="005127AF"/>
    <w:rsid w:val="00512975"/>
    <w:rsid w:val="00512D8A"/>
    <w:rsid w:val="00513A91"/>
    <w:rsid w:val="0051457B"/>
    <w:rsid w:val="00514B61"/>
    <w:rsid w:val="00515556"/>
    <w:rsid w:val="005158D6"/>
    <w:rsid w:val="00516996"/>
    <w:rsid w:val="00517299"/>
    <w:rsid w:val="005177A9"/>
    <w:rsid w:val="00517806"/>
    <w:rsid w:val="00517EA1"/>
    <w:rsid w:val="0052064B"/>
    <w:rsid w:val="00520E35"/>
    <w:rsid w:val="005212B7"/>
    <w:rsid w:val="0052146A"/>
    <w:rsid w:val="005216F6"/>
    <w:rsid w:val="00521C6E"/>
    <w:rsid w:val="00522370"/>
    <w:rsid w:val="00522CA5"/>
    <w:rsid w:val="00522CED"/>
    <w:rsid w:val="00522F19"/>
    <w:rsid w:val="005237A5"/>
    <w:rsid w:val="005237F4"/>
    <w:rsid w:val="00523B43"/>
    <w:rsid w:val="00523C61"/>
    <w:rsid w:val="00523E0B"/>
    <w:rsid w:val="005244D7"/>
    <w:rsid w:val="00525E57"/>
    <w:rsid w:val="00526C55"/>
    <w:rsid w:val="005275D2"/>
    <w:rsid w:val="005279AB"/>
    <w:rsid w:val="00530757"/>
    <w:rsid w:val="00530A7A"/>
    <w:rsid w:val="00530ACF"/>
    <w:rsid w:val="005312FD"/>
    <w:rsid w:val="00531334"/>
    <w:rsid w:val="00531765"/>
    <w:rsid w:val="00532C9D"/>
    <w:rsid w:val="00533011"/>
    <w:rsid w:val="005330FA"/>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62"/>
    <w:rsid w:val="0055227D"/>
    <w:rsid w:val="00553372"/>
    <w:rsid w:val="00553749"/>
    <w:rsid w:val="00553DF5"/>
    <w:rsid w:val="00554AD3"/>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08FE"/>
    <w:rsid w:val="005816DC"/>
    <w:rsid w:val="00583C68"/>
    <w:rsid w:val="00583F66"/>
    <w:rsid w:val="0058456F"/>
    <w:rsid w:val="005847F8"/>
    <w:rsid w:val="00585634"/>
    <w:rsid w:val="005862AA"/>
    <w:rsid w:val="0058643F"/>
    <w:rsid w:val="00586A2B"/>
    <w:rsid w:val="00587442"/>
    <w:rsid w:val="0058771D"/>
    <w:rsid w:val="0058791D"/>
    <w:rsid w:val="005902B6"/>
    <w:rsid w:val="0059058E"/>
    <w:rsid w:val="00590C7E"/>
    <w:rsid w:val="00590F0C"/>
    <w:rsid w:val="00591AA5"/>
    <w:rsid w:val="00591FE3"/>
    <w:rsid w:val="00592145"/>
    <w:rsid w:val="0059298A"/>
    <w:rsid w:val="00592F77"/>
    <w:rsid w:val="00593221"/>
    <w:rsid w:val="005938BB"/>
    <w:rsid w:val="0059490C"/>
    <w:rsid w:val="005949C1"/>
    <w:rsid w:val="005957B6"/>
    <w:rsid w:val="005963F3"/>
    <w:rsid w:val="005969E4"/>
    <w:rsid w:val="00596ECD"/>
    <w:rsid w:val="00596ECF"/>
    <w:rsid w:val="005970E9"/>
    <w:rsid w:val="0059736A"/>
    <w:rsid w:val="00597423"/>
    <w:rsid w:val="00597D82"/>
    <w:rsid w:val="005A0206"/>
    <w:rsid w:val="005A0F3F"/>
    <w:rsid w:val="005A1136"/>
    <w:rsid w:val="005A11CF"/>
    <w:rsid w:val="005A3176"/>
    <w:rsid w:val="005A4071"/>
    <w:rsid w:val="005A420E"/>
    <w:rsid w:val="005A4235"/>
    <w:rsid w:val="005A44AC"/>
    <w:rsid w:val="005A4905"/>
    <w:rsid w:val="005A4B94"/>
    <w:rsid w:val="005A5322"/>
    <w:rsid w:val="005A5574"/>
    <w:rsid w:val="005A55B5"/>
    <w:rsid w:val="005A5D0B"/>
    <w:rsid w:val="005A6390"/>
    <w:rsid w:val="005A781D"/>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5A82"/>
    <w:rsid w:val="005C6A7F"/>
    <w:rsid w:val="005D03F2"/>
    <w:rsid w:val="005D0F78"/>
    <w:rsid w:val="005D26BF"/>
    <w:rsid w:val="005D3D0D"/>
    <w:rsid w:val="005D3D31"/>
    <w:rsid w:val="005D49EE"/>
    <w:rsid w:val="005D5294"/>
    <w:rsid w:val="005D57A2"/>
    <w:rsid w:val="005D58DA"/>
    <w:rsid w:val="005D696D"/>
    <w:rsid w:val="005D75D4"/>
    <w:rsid w:val="005E160F"/>
    <w:rsid w:val="005E37C8"/>
    <w:rsid w:val="005E3D03"/>
    <w:rsid w:val="005E42C1"/>
    <w:rsid w:val="005E43DD"/>
    <w:rsid w:val="005E503F"/>
    <w:rsid w:val="005E547D"/>
    <w:rsid w:val="005E5547"/>
    <w:rsid w:val="005E56A0"/>
    <w:rsid w:val="005E5E87"/>
    <w:rsid w:val="005E6BED"/>
    <w:rsid w:val="005E7CEC"/>
    <w:rsid w:val="005F06AF"/>
    <w:rsid w:val="005F1CA4"/>
    <w:rsid w:val="005F1D1A"/>
    <w:rsid w:val="005F263C"/>
    <w:rsid w:val="005F286D"/>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A67"/>
    <w:rsid w:val="006070EB"/>
    <w:rsid w:val="00607C0E"/>
    <w:rsid w:val="00610818"/>
    <w:rsid w:val="00611033"/>
    <w:rsid w:val="00611762"/>
    <w:rsid w:val="00611813"/>
    <w:rsid w:val="00611EC5"/>
    <w:rsid w:val="006127DE"/>
    <w:rsid w:val="00613C4F"/>
    <w:rsid w:val="006145DA"/>
    <w:rsid w:val="006151AF"/>
    <w:rsid w:val="00615363"/>
    <w:rsid w:val="00615A32"/>
    <w:rsid w:val="00616683"/>
    <w:rsid w:val="00620490"/>
    <w:rsid w:val="00620848"/>
    <w:rsid w:val="00621648"/>
    <w:rsid w:val="00621E33"/>
    <w:rsid w:val="00622105"/>
    <w:rsid w:val="006224F4"/>
    <w:rsid w:val="00622AF8"/>
    <w:rsid w:val="00623062"/>
    <w:rsid w:val="0062481D"/>
    <w:rsid w:val="006249C6"/>
    <w:rsid w:val="00624C5F"/>
    <w:rsid w:val="00625E88"/>
    <w:rsid w:val="00631D78"/>
    <w:rsid w:val="00632F7C"/>
    <w:rsid w:val="00633B12"/>
    <w:rsid w:val="0063480E"/>
    <w:rsid w:val="006412D7"/>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0EAA"/>
    <w:rsid w:val="00661286"/>
    <w:rsid w:val="00661DFD"/>
    <w:rsid w:val="00662B6F"/>
    <w:rsid w:val="00662DBC"/>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CE8"/>
    <w:rsid w:val="00675256"/>
    <w:rsid w:val="00676102"/>
    <w:rsid w:val="0067615D"/>
    <w:rsid w:val="006762BE"/>
    <w:rsid w:val="006779C4"/>
    <w:rsid w:val="00680F8A"/>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88A"/>
    <w:rsid w:val="00695BC0"/>
    <w:rsid w:val="00696D8E"/>
    <w:rsid w:val="006970B9"/>
    <w:rsid w:val="0069739E"/>
    <w:rsid w:val="00697B42"/>
    <w:rsid w:val="00697DEA"/>
    <w:rsid w:val="006A08B7"/>
    <w:rsid w:val="006A1B0F"/>
    <w:rsid w:val="006A1D0C"/>
    <w:rsid w:val="006A2045"/>
    <w:rsid w:val="006A25E6"/>
    <w:rsid w:val="006A3417"/>
    <w:rsid w:val="006A3485"/>
    <w:rsid w:val="006A349F"/>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37A"/>
    <w:rsid w:val="006B29C1"/>
    <w:rsid w:val="006B4111"/>
    <w:rsid w:val="006B4403"/>
    <w:rsid w:val="006B4E80"/>
    <w:rsid w:val="006B563A"/>
    <w:rsid w:val="006B5FDE"/>
    <w:rsid w:val="006B62B9"/>
    <w:rsid w:val="006B6651"/>
    <w:rsid w:val="006B73D5"/>
    <w:rsid w:val="006B7557"/>
    <w:rsid w:val="006B772D"/>
    <w:rsid w:val="006B7B87"/>
    <w:rsid w:val="006C01C2"/>
    <w:rsid w:val="006C0C92"/>
    <w:rsid w:val="006C1643"/>
    <w:rsid w:val="006C1D81"/>
    <w:rsid w:val="006C24C5"/>
    <w:rsid w:val="006C308F"/>
    <w:rsid w:val="006C3F7B"/>
    <w:rsid w:val="006C6406"/>
    <w:rsid w:val="006C6E0A"/>
    <w:rsid w:val="006C6FC0"/>
    <w:rsid w:val="006C78FA"/>
    <w:rsid w:val="006C7BD1"/>
    <w:rsid w:val="006C7FD4"/>
    <w:rsid w:val="006D0645"/>
    <w:rsid w:val="006D38D7"/>
    <w:rsid w:val="006D4103"/>
    <w:rsid w:val="006D4561"/>
    <w:rsid w:val="006D5119"/>
    <w:rsid w:val="006D673C"/>
    <w:rsid w:val="006D6B67"/>
    <w:rsid w:val="006D73F7"/>
    <w:rsid w:val="006D75AF"/>
    <w:rsid w:val="006E05CA"/>
    <w:rsid w:val="006E0DB4"/>
    <w:rsid w:val="006E0EBB"/>
    <w:rsid w:val="006E171C"/>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4DA3"/>
    <w:rsid w:val="00705AEC"/>
    <w:rsid w:val="00706E74"/>
    <w:rsid w:val="00711239"/>
    <w:rsid w:val="00711743"/>
    <w:rsid w:val="00712D08"/>
    <w:rsid w:val="0071309E"/>
    <w:rsid w:val="00713869"/>
    <w:rsid w:val="00714270"/>
    <w:rsid w:val="0071487B"/>
    <w:rsid w:val="00714C4C"/>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2FA"/>
    <w:rsid w:val="00727405"/>
    <w:rsid w:val="00727594"/>
    <w:rsid w:val="00727B83"/>
    <w:rsid w:val="00730CC4"/>
    <w:rsid w:val="00731634"/>
    <w:rsid w:val="00731EE7"/>
    <w:rsid w:val="0073378C"/>
    <w:rsid w:val="0073454F"/>
    <w:rsid w:val="007347FD"/>
    <w:rsid w:val="00734A44"/>
    <w:rsid w:val="00734DC0"/>
    <w:rsid w:val="00735505"/>
    <w:rsid w:val="00735733"/>
    <w:rsid w:val="00735D29"/>
    <w:rsid w:val="0073638B"/>
    <w:rsid w:val="00736C90"/>
    <w:rsid w:val="007371B7"/>
    <w:rsid w:val="00740D58"/>
    <w:rsid w:val="00741BFA"/>
    <w:rsid w:val="00741D8E"/>
    <w:rsid w:val="00742C6D"/>
    <w:rsid w:val="00742E8C"/>
    <w:rsid w:val="00742F26"/>
    <w:rsid w:val="0074326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8C0"/>
    <w:rsid w:val="00755B94"/>
    <w:rsid w:val="00757120"/>
    <w:rsid w:val="007615C1"/>
    <w:rsid w:val="00762097"/>
    <w:rsid w:val="00762FD4"/>
    <w:rsid w:val="0076354C"/>
    <w:rsid w:val="00764BAE"/>
    <w:rsid w:val="00764E5A"/>
    <w:rsid w:val="007650E0"/>
    <w:rsid w:val="0076520B"/>
    <w:rsid w:val="00765878"/>
    <w:rsid w:val="00765EB1"/>
    <w:rsid w:val="00766313"/>
    <w:rsid w:val="0076666B"/>
    <w:rsid w:val="007668D6"/>
    <w:rsid w:val="00766D7F"/>
    <w:rsid w:val="00770156"/>
    <w:rsid w:val="00770490"/>
    <w:rsid w:val="00771715"/>
    <w:rsid w:val="007719AC"/>
    <w:rsid w:val="0077307E"/>
    <w:rsid w:val="007731BE"/>
    <w:rsid w:val="007750E7"/>
    <w:rsid w:val="007754BF"/>
    <w:rsid w:val="007758CD"/>
    <w:rsid w:val="007760B3"/>
    <w:rsid w:val="00776536"/>
    <w:rsid w:val="00777ABC"/>
    <w:rsid w:val="00780B52"/>
    <w:rsid w:val="007828E7"/>
    <w:rsid w:val="00782B2D"/>
    <w:rsid w:val="00783B75"/>
    <w:rsid w:val="007842DD"/>
    <w:rsid w:val="007843E1"/>
    <w:rsid w:val="00784845"/>
    <w:rsid w:val="0078572E"/>
    <w:rsid w:val="00785AB3"/>
    <w:rsid w:val="00786030"/>
    <w:rsid w:val="00786F61"/>
    <w:rsid w:val="0078732C"/>
    <w:rsid w:val="007874D9"/>
    <w:rsid w:val="00787627"/>
    <w:rsid w:val="00787C17"/>
    <w:rsid w:val="007901E6"/>
    <w:rsid w:val="007906DD"/>
    <w:rsid w:val="0079237B"/>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4A01"/>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72B"/>
    <w:rsid w:val="007A4830"/>
    <w:rsid w:val="007A5E80"/>
    <w:rsid w:val="007A6FDC"/>
    <w:rsid w:val="007B03B8"/>
    <w:rsid w:val="007B1434"/>
    <w:rsid w:val="007B259E"/>
    <w:rsid w:val="007B2B1B"/>
    <w:rsid w:val="007B2C38"/>
    <w:rsid w:val="007B37B3"/>
    <w:rsid w:val="007B3961"/>
    <w:rsid w:val="007B3A58"/>
    <w:rsid w:val="007B41B9"/>
    <w:rsid w:val="007B435E"/>
    <w:rsid w:val="007B51A8"/>
    <w:rsid w:val="007B57A7"/>
    <w:rsid w:val="007B5800"/>
    <w:rsid w:val="007B5AAD"/>
    <w:rsid w:val="007B6147"/>
    <w:rsid w:val="007B62FC"/>
    <w:rsid w:val="007B66E7"/>
    <w:rsid w:val="007B6CB5"/>
    <w:rsid w:val="007B6DC1"/>
    <w:rsid w:val="007C024B"/>
    <w:rsid w:val="007C04EF"/>
    <w:rsid w:val="007C0B12"/>
    <w:rsid w:val="007C29C6"/>
    <w:rsid w:val="007C3330"/>
    <w:rsid w:val="007C34D2"/>
    <w:rsid w:val="007C413F"/>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E38"/>
    <w:rsid w:val="007D6161"/>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63E9"/>
    <w:rsid w:val="007F69C0"/>
    <w:rsid w:val="007F7049"/>
    <w:rsid w:val="007F740C"/>
    <w:rsid w:val="007F75E3"/>
    <w:rsid w:val="007F7860"/>
    <w:rsid w:val="008002D3"/>
    <w:rsid w:val="00800300"/>
    <w:rsid w:val="008008EB"/>
    <w:rsid w:val="00801196"/>
    <w:rsid w:val="00801325"/>
    <w:rsid w:val="00801B89"/>
    <w:rsid w:val="00801E54"/>
    <w:rsid w:val="00803273"/>
    <w:rsid w:val="00803339"/>
    <w:rsid w:val="008035B8"/>
    <w:rsid w:val="00803E17"/>
    <w:rsid w:val="00804981"/>
    <w:rsid w:val="00804B60"/>
    <w:rsid w:val="00805134"/>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0B33"/>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02D"/>
    <w:rsid w:val="008326D0"/>
    <w:rsid w:val="00833D36"/>
    <w:rsid w:val="00833D7F"/>
    <w:rsid w:val="00833EEB"/>
    <w:rsid w:val="00834D4F"/>
    <w:rsid w:val="00836084"/>
    <w:rsid w:val="0083665E"/>
    <w:rsid w:val="00836C73"/>
    <w:rsid w:val="00837C49"/>
    <w:rsid w:val="008405EC"/>
    <w:rsid w:val="00841023"/>
    <w:rsid w:val="00842600"/>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B52"/>
    <w:rsid w:val="00877E0E"/>
    <w:rsid w:val="008806E3"/>
    <w:rsid w:val="00880AE4"/>
    <w:rsid w:val="00880EFE"/>
    <w:rsid w:val="00881744"/>
    <w:rsid w:val="008825D5"/>
    <w:rsid w:val="00882D97"/>
    <w:rsid w:val="00882F88"/>
    <w:rsid w:val="0088458C"/>
    <w:rsid w:val="00884842"/>
    <w:rsid w:val="00885275"/>
    <w:rsid w:val="008853D9"/>
    <w:rsid w:val="00886E83"/>
    <w:rsid w:val="00886E84"/>
    <w:rsid w:val="008870A5"/>
    <w:rsid w:val="008907F9"/>
    <w:rsid w:val="008919A6"/>
    <w:rsid w:val="00892706"/>
    <w:rsid w:val="0089414E"/>
    <w:rsid w:val="00894B77"/>
    <w:rsid w:val="008951E1"/>
    <w:rsid w:val="008952BE"/>
    <w:rsid w:val="008955D0"/>
    <w:rsid w:val="00895B98"/>
    <w:rsid w:val="00895BBD"/>
    <w:rsid w:val="008974F3"/>
    <w:rsid w:val="008A0686"/>
    <w:rsid w:val="008A2007"/>
    <w:rsid w:val="008A2386"/>
    <w:rsid w:val="008A37F7"/>
    <w:rsid w:val="008A3FD7"/>
    <w:rsid w:val="008A43D3"/>
    <w:rsid w:val="008A475A"/>
    <w:rsid w:val="008A4885"/>
    <w:rsid w:val="008A5071"/>
    <w:rsid w:val="008A58A9"/>
    <w:rsid w:val="008A5BD4"/>
    <w:rsid w:val="008A69F8"/>
    <w:rsid w:val="008A6CA2"/>
    <w:rsid w:val="008A6EE0"/>
    <w:rsid w:val="008A725B"/>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C75A1"/>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576"/>
    <w:rsid w:val="008E3692"/>
    <w:rsid w:val="008E382F"/>
    <w:rsid w:val="008E3D72"/>
    <w:rsid w:val="008E4118"/>
    <w:rsid w:val="008E4D2B"/>
    <w:rsid w:val="008E5915"/>
    <w:rsid w:val="008E5EA0"/>
    <w:rsid w:val="008E6224"/>
    <w:rsid w:val="008E7A32"/>
    <w:rsid w:val="008E7F60"/>
    <w:rsid w:val="008F074B"/>
    <w:rsid w:val="008F1011"/>
    <w:rsid w:val="008F23E5"/>
    <w:rsid w:val="008F355F"/>
    <w:rsid w:val="008F3A1F"/>
    <w:rsid w:val="008F4571"/>
    <w:rsid w:val="008F5127"/>
    <w:rsid w:val="008F5847"/>
    <w:rsid w:val="008F6B85"/>
    <w:rsid w:val="008F7740"/>
    <w:rsid w:val="008F7999"/>
    <w:rsid w:val="009006C0"/>
    <w:rsid w:val="00900A23"/>
    <w:rsid w:val="00900D41"/>
    <w:rsid w:val="009011AF"/>
    <w:rsid w:val="0090131E"/>
    <w:rsid w:val="0090395D"/>
    <w:rsid w:val="00903B9F"/>
    <w:rsid w:val="00903D24"/>
    <w:rsid w:val="00904477"/>
    <w:rsid w:val="0090531E"/>
    <w:rsid w:val="0090535A"/>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24B"/>
    <w:rsid w:val="00947FD8"/>
    <w:rsid w:val="00947FDB"/>
    <w:rsid w:val="0095020C"/>
    <w:rsid w:val="0095048D"/>
    <w:rsid w:val="009506DE"/>
    <w:rsid w:val="0095072B"/>
    <w:rsid w:val="00950BDB"/>
    <w:rsid w:val="00951A4E"/>
    <w:rsid w:val="00951F9C"/>
    <w:rsid w:val="00952341"/>
    <w:rsid w:val="00953FE0"/>
    <w:rsid w:val="0095465C"/>
    <w:rsid w:val="00955092"/>
    <w:rsid w:val="00955823"/>
    <w:rsid w:val="00955D1E"/>
    <w:rsid w:val="00956628"/>
    <w:rsid w:val="00956920"/>
    <w:rsid w:val="0095692B"/>
    <w:rsid w:val="00956E39"/>
    <w:rsid w:val="00956EB6"/>
    <w:rsid w:val="00957231"/>
    <w:rsid w:val="0095733C"/>
    <w:rsid w:val="009574E5"/>
    <w:rsid w:val="00960166"/>
    <w:rsid w:val="00960384"/>
    <w:rsid w:val="0096112D"/>
    <w:rsid w:val="00963664"/>
    <w:rsid w:val="0096458E"/>
    <w:rsid w:val="00964B85"/>
    <w:rsid w:val="00964C96"/>
    <w:rsid w:val="00965D62"/>
    <w:rsid w:val="00966644"/>
    <w:rsid w:val="00967C20"/>
    <w:rsid w:val="009703C2"/>
    <w:rsid w:val="00970412"/>
    <w:rsid w:val="009714BE"/>
    <w:rsid w:val="009720FC"/>
    <w:rsid w:val="00973266"/>
    <w:rsid w:val="0097556C"/>
    <w:rsid w:val="00976361"/>
    <w:rsid w:val="009766ED"/>
    <w:rsid w:val="009768A8"/>
    <w:rsid w:val="00976A5C"/>
    <w:rsid w:val="00976BB7"/>
    <w:rsid w:val="00976FBC"/>
    <w:rsid w:val="00977A3D"/>
    <w:rsid w:val="00980313"/>
    <w:rsid w:val="00980334"/>
    <w:rsid w:val="00980DD9"/>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437"/>
    <w:rsid w:val="009A164D"/>
    <w:rsid w:val="009A1D2A"/>
    <w:rsid w:val="009A1FF4"/>
    <w:rsid w:val="009A2061"/>
    <w:rsid w:val="009A3065"/>
    <w:rsid w:val="009A3225"/>
    <w:rsid w:val="009A3C49"/>
    <w:rsid w:val="009A490E"/>
    <w:rsid w:val="009A4FD2"/>
    <w:rsid w:val="009A5158"/>
    <w:rsid w:val="009A6E06"/>
    <w:rsid w:val="009A7200"/>
    <w:rsid w:val="009A75BC"/>
    <w:rsid w:val="009B019D"/>
    <w:rsid w:val="009B0F2D"/>
    <w:rsid w:val="009B12DE"/>
    <w:rsid w:val="009B19DE"/>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D4A"/>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AC6"/>
    <w:rsid w:val="009E5B58"/>
    <w:rsid w:val="009E5C23"/>
    <w:rsid w:val="009E5F27"/>
    <w:rsid w:val="009E64FE"/>
    <w:rsid w:val="009E68C0"/>
    <w:rsid w:val="009E6D31"/>
    <w:rsid w:val="009E73DE"/>
    <w:rsid w:val="009E7DC0"/>
    <w:rsid w:val="009E7E4A"/>
    <w:rsid w:val="009F0108"/>
    <w:rsid w:val="009F03B1"/>
    <w:rsid w:val="009F0780"/>
    <w:rsid w:val="009F0B9B"/>
    <w:rsid w:val="009F0CD1"/>
    <w:rsid w:val="009F0D22"/>
    <w:rsid w:val="009F1064"/>
    <w:rsid w:val="009F1999"/>
    <w:rsid w:val="009F2154"/>
    <w:rsid w:val="009F222B"/>
    <w:rsid w:val="009F28D5"/>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3D82"/>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643"/>
    <w:rsid w:val="00A14755"/>
    <w:rsid w:val="00A14C71"/>
    <w:rsid w:val="00A15D03"/>
    <w:rsid w:val="00A1635F"/>
    <w:rsid w:val="00A163BF"/>
    <w:rsid w:val="00A1685E"/>
    <w:rsid w:val="00A17176"/>
    <w:rsid w:val="00A200C7"/>
    <w:rsid w:val="00A202D2"/>
    <w:rsid w:val="00A20403"/>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5BE6"/>
    <w:rsid w:val="00A46CA0"/>
    <w:rsid w:val="00A5001E"/>
    <w:rsid w:val="00A50749"/>
    <w:rsid w:val="00A52524"/>
    <w:rsid w:val="00A526FC"/>
    <w:rsid w:val="00A52F19"/>
    <w:rsid w:val="00A53A87"/>
    <w:rsid w:val="00A5689E"/>
    <w:rsid w:val="00A569E1"/>
    <w:rsid w:val="00A56D34"/>
    <w:rsid w:val="00A57F06"/>
    <w:rsid w:val="00A6080C"/>
    <w:rsid w:val="00A60880"/>
    <w:rsid w:val="00A60E27"/>
    <w:rsid w:val="00A612A8"/>
    <w:rsid w:val="00A6160A"/>
    <w:rsid w:val="00A61C86"/>
    <w:rsid w:val="00A62133"/>
    <w:rsid w:val="00A63BA3"/>
    <w:rsid w:val="00A63D49"/>
    <w:rsid w:val="00A64030"/>
    <w:rsid w:val="00A64D41"/>
    <w:rsid w:val="00A655D7"/>
    <w:rsid w:val="00A65FAA"/>
    <w:rsid w:val="00A678F4"/>
    <w:rsid w:val="00A67A26"/>
    <w:rsid w:val="00A70CA6"/>
    <w:rsid w:val="00A7121D"/>
    <w:rsid w:val="00A71F99"/>
    <w:rsid w:val="00A72D33"/>
    <w:rsid w:val="00A72F12"/>
    <w:rsid w:val="00A73D49"/>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573"/>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75C"/>
    <w:rsid w:val="00AA0ADB"/>
    <w:rsid w:val="00AA1B45"/>
    <w:rsid w:val="00AA2449"/>
    <w:rsid w:val="00AA2E6E"/>
    <w:rsid w:val="00AA32B8"/>
    <w:rsid w:val="00AA3301"/>
    <w:rsid w:val="00AA392F"/>
    <w:rsid w:val="00AA3BCA"/>
    <w:rsid w:val="00AA3EB1"/>
    <w:rsid w:val="00AA57AA"/>
    <w:rsid w:val="00AA64C3"/>
    <w:rsid w:val="00AA702F"/>
    <w:rsid w:val="00AA7D34"/>
    <w:rsid w:val="00AA7E89"/>
    <w:rsid w:val="00AB0320"/>
    <w:rsid w:val="00AB0A96"/>
    <w:rsid w:val="00AB1143"/>
    <w:rsid w:val="00AB1C29"/>
    <w:rsid w:val="00AB238A"/>
    <w:rsid w:val="00AB29AC"/>
    <w:rsid w:val="00AB29D7"/>
    <w:rsid w:val="00AB46AD"/>
    <w:rsid w:val="00AB5ECB"/>
    <w:rsid w:val="00AB680D"/>
    <w:rsid w:val="00AB6B07"/>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AD4"/>
    <w:rsid w:val="00AE4CD1"/>
    <w:rsid w:val="00AE50FE"/>
    <w:rsid w:val="00AE572F"/>
    <w:rsid w:val="00AE5856"/>
    <w:rsid w:val="00AE5ADB"/>
    <w:rsid w:val="00AE617A"/>
    <w:rsid w:val="00AE643D"/>
    <w:rsid w:val="00AE6A3E"/>
    <w:rsid w:val="00AE78A1"/>
    <w:rsid w:val="00AE7F2E"/>
    <w:rsid w:val="00AF0BEF"/>
    <w:rsid w:val="00AF16D5"/>
    <w:rsid w:val="00AF17EC"/>
    <w:rsid w:val="00AF21CF"/>
    <w:rsid w:val="00AF3769"/>
    <w:rsid w:val="00AF41EC"/>
    <w:rsid w:val="00AF488C"/>
    <w:rsid w:val="00AF489E"/>
    <w:rsid w:val="00AF50C9"/>
    <w:rsid w:val="00AF5336"/>
    <w:rsid w:val="00AF5455"/>
    <w:rsid w:val="00AF54E3"/>
    <w:rsid w:val="00AF5632"/>
    <w:rsid w:val="00AF5733"/>
    <w:rsid w:val="00AF655B"/>
    <w:rsid w:val="00AF668A"/>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3876"/>
    <w:rsid w:val="00B04C14"/>
    <w:rsid w:val="00B04E31"/>
    <w:rsid w:val="00B059EE"/>
    <w:rsid w:val="00B05A37"/>
    <w:rsid w:val="00B06D0B"/>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5DDE"/>
    <w:rsid w:val="00B269E6"/>
    <w:rsid w:val="00B26A77"/>
    <w:rsid w:val="00B30641"/>
    <w:rsid w:val="00B30C5B"/>
    <w:rsid w:val="00B31166"/>
    <w:rsid w:val="00B313B9"/>
    <w:rsid w:val="00B31CF8"/>
    <w:rsid w:val="00B32DA5"/>
    <w:rsid w:val="00B32DAB"/>
    <w:rsid w:val="00B335E0"/>
    <w:rsid w:val="00B3381D"/>
    <w:rsid w:val="00B33C3C"/>
    <w:rsid w:val="00B3529F"/>
    <w:rsid w:val="00B352BA"/>
    <w:rsid w:val="00B3562A"/>
    <w:rsid w:val="00B35C7E"/>
    <w:rsid w:val="00B362DC"/>
    <w:rsid w:val="00B372E2"/>
    <w:rsid w:val="00B3760A"/>
    <w:rsid w:val="00B41A2D"/>
    <w:rsid w:val="00B41C25"/>
    <w:rsid w:val="00B42F35"/>
    <w:rsid w:val="00B43BC4"/>
    <w:rsid w:val="00B44333"/>
    <w:rsid w:val="00B445D8"/>
    <w:rsid w:val="00B4482E"/>
    <w:rsid w:val="00B45405"/>
    <w:rsid w:val="00B45AA8"/>
    <w:rsid w:val="00B45BB3"/>
    <w:rsid w:val="00B45FC5"/>
    <w:rsid w:val="00B46882"/>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523"/>
    <w:rsid w:val="00B5575A"/>
    <w:rsid w:val="00B56BC5"/>
    <w:rsid w:val="00B56C1D"/>
    <w:rsid w:val="00B57B0F"/>
    <w:rsid w:val="00B57C59"/>
    <w:rsid w:val="00B61206"/>
    <w:rsid w:val="00B61449"/>
    <w:rsid w:val="00B61502"/>
    <w:rsid w:val="00B6165A"/>
    <w:rsid w:val="00B61B8D"/>
    <w:rsid w:val="00B61C02"/>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4C2"/>
    <w:rsid w:val="00B73F99"/>
    <w:rsid w:val="00B745B1"/>
    <w:rsid w:val="00B747DC"/>
    <w:rsid w:val="00B75DE6"/>
    <w:rsid w:val="00B761E7"/>
    <w:rsid w:val="00B76229"/>
    <w:rsid w:val="00B8156C"/>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8AD"/>
    <w:rsid w:val="00B92DA8"/>
    <w:rsid w:val="00B945AA"/>
    <w:rsid w:val="00B9539B"/>
    <w:rsid w:val="00B95B43"/>
    <w:rsid w:val="00B96765"/>
    <w:rsid w:val="00B967A5"/>
    <w:rsid w:val="00BA08FA"/>
    <w:rsid w:val="00BA0E83"/>
    <w:rsid w:val="00BA21C7"/>
    <w:rsid w:val="00BA2DF0"/>
    <w:rsid w:val="00BA3961"/>
    <w:rsid w:val="00BA4DC6"/>
    <w:rsid w:val="00BA589C"/>
    <w:rsid w:val="00BA5A62"/>
    <w:rsid w:val="00BA5C0F"/>
    <w:rsid w:val="00BA60A7"/>
    <w:rsid w:val="00BA60DF"/>
    <w:rsid w:val="00BA7226"/>
    <w:rsid w:val="00BA7918"/>
    <w:rsid w:val="00BB022D"/>
    <w:rsid w:val="00BB0C09"/>
    <w:rsid w:val="00BB0D63"/>
    <w:rsid w:val="00BB1B2D"/>
    <w:rsid w:val="00BB324D"/>
    <w:rsid w:val="00BB3943"/>
    <w:rsid w:val="00BB3F87"/>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852"/>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818"/>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9F"/>
    <w:rsid w:val="00BF40B1"/>
    <w:rsid w:val="00BF4FD6"/>
    <w:rsid w:val="00BF5505"/>
    <w:rsid w:val="00BF5585"/>
    <w:rsid w:val="00BF7228"/>
    <w:rsid w:val="00BF7373"/>
    <w:rsid w:val="00C00C70"/>
    <w:rsid w:val="00C01F8E"/>
    <w:rsid w:val="00C0205C"/>
    <w:rsid w:val="00C02273"/>
    <w:rsid w:val="00C029F4"/>
    <w:rsid w:val="00C04CA9"/>
    <w:rsid w:val="00C067C8"/>
    <w:rsid w:val="00C06A8B"/>
    <w:rsid w:val="00C06AD9"/>
    <w:rsid w:val="00C06F98"/>
    <w:rsid w:val="00C07290"/>
    <w:rsid w:val="00C075BA"/>
    <w:rsid w:val="00C07617"/>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1715F"/>
    <w:rsid w:val="00C20F04"/>
    <w:rsid w:val="00C211D8"/>
    <w:rsid w:val="00C211EA"/>
    <w:rsid w:val="00C21338"/>
    <w:rsid w:val="00C2179A"/>
    <w:rsid w:val="00C2203A"/>
    <w:rsid w:val="00C222B9"/>
    <w:rsid w:val="00C22820"/>
    <w:rsid w:val="00C2319A"/>
    <w:rsid w:val="00C23B96"/>
    <w:rsid w:val="00C24216"/>
    <w:rsid w:val="00C24A7E"/>
    <w:rsid w:val="00C24C49"/>
    <w:rsid w:val="00C24CF9"/>
    <w:rsid w:val="00C252F3"/>
    <w:rsid w:val="00C25855"/>
    <w:rsid w:val="00C258F6"/>
    <w:rsid w:val="00C25908"/>
    <w:rsid w:val="00C26156"/>
    <w:rsid w:val="00C27135"/>
    <w:rsid w:val="00C272EE"/>
    <w:rsid w:val="00C273B0"/>
    <w:rsid w:val="00C27DD3"/>
    <w:rsid w:val="00C3007B"/>
    <w:rsid w:val="00C30506"/>
    <w:rsid w:val="00C305AD"/>
    <w:rsid w:val="00C30A7A"/>
    <w:rsid w:val="00C30D8B"/>
    <w:rsid w:val="00C30DD3"/>
    <w:rsid w:val="00C34168"/>
    <w:rsid w:val="00C35AFE"/>
    <w:rsid w:val="00C35D8F"/>
    <w:rsid w:val="00C36050"/>
    <w:rsid w:val="00C367B4"/>
    <w:rsid w:val="00C41B62"/>
    <w:rsid w:val="00C41C9E"/>
    <w:rsid w:val="00C41E90"/>
    <w:rsid w:val="00C429AD"/>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3766"/>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5C65"/>
    <w:rsid w:val="00C6743B"/>
    <w:rsid w:val="00C67904"/>
    <w:rsid w:val="00C67F65"/>
    <w:rsid w:val="00C726F5"/>
    <w:rsid w:val="00C73664"/>
    <w:rsid w:val="00C73D72"/>
    <w:rsid w:val="00C73EA6"/>
    <w:rsid w:val="00C740AE"/>
    <w:rsid w:val="00C76D08"/>
    <w:rsid w:val="00C7700D"/>
    <w:rsid w:val="00C7713C"/>
    <w:rsid w:val="00C80E25"/>
    <w:rsid w:val="00C80F92"/>
    <w:rsid w:val="00C81411"/>
    <w:rsid w:val="00C8193A"/>
    <w:rsid w:val="00C81D20"/>
    <w:rsid w:val="00C82187"/>
    <w:rsid w:val="00C82194"/>
    <w:rsid w:val="00C82C60"/>
    <w:rsid w:val="00C83725"/>
    <w:rsid w:val="00C842CB"/>
    <w:rsid w:val="00C8498D"/>
    <w:rsid w:val="00C84F29"/>
    <w:rsid w:val="00C85503"/>
    <w:rsid w:val="00C8580B"/>
    <w:rsid w:val="00C85965"/>
    <w:rsid w:val="00C86F4F"/>
    <w:rsid w:val="00C871C2"/>
    <w:rsid w:val="00C874FE"/>
    <w:rsid w:val="00C8750C"/>
    <w:rsid w:val="00C875FB"/>
    <w:rsid w:val="00C87BCF"/>
    <w:rsid w:val="00C902F9"/>
    <w:rsid w:val="00C910A2"/>
    <w:rsid w:val="00C910D4"/>
    <w:rsid w:val="00C91672"/>
    <w:rsid w:val="00C91B9D"/>
    <w:rsid w:val="00C91C31"/>
    <w:rsid w:val="00C91CC2"/>
    <w:rsid w:val="00C9247F"/>
    <w:rsid w:val="00C927C9"/>
    <w:rsid w:val="00C935BE"/>
    <w:rsid w:val="00C941D8"/>
    <w:rsid w:val="00C9430F"/>
    <w:rsid w:val="00C94C6D"/>
    <w:rsid w:val="00C955A7"/>
    <w:rsid w:val="00C977C4"/>
    <w:rsid w:val="00CA0621"/>
    <w:rsid w:val="00CA20FF"/>
    <w:rsid w:val="00CA3F5E"/>
    <w:rsid w:val="00CA4564"/>
    <w:rsid w:val="00CA4631"/>
    <w:rsid w:val="00CA46FE"/>
    <w:rsid w:val="00CA48A8"/>
    <w:rsid w:val="00CA54D5"/>
    <w:rsid w:val="00CA5F39"/>
    <w:rsid w:val="00CA72F1"/>
    <w:rsid w:val="00CA7FD4"/>
    <w:rsid w:val="00CB22D9"/>
    <w:rsid w:val="00CB2654"/>
    <w:rsid w:val="00CB341B"/>
    <w:rsid w:val="00CB3C3C"/>
    <w:rsid w:val="00CB6F2F"/>
    <w:rsid w:val="00CB735E"/>
    <w:rsid w:val="00CB7EAE"/>
    <w:rsid w:val="00CB7F57"/>
    <w:rsid w:val="00CC0161"/>
    <w:rsid w:val="00CC06CB"/>
    <w:rsid w:val="00CC0B30"/>
    <w:rsid w:val="00CC10D1"/>
    <w:rsid w:val="00CC1C20"/>
    <w:rsid w:val="00CC20AE"/>
    <w:rsid w:val="00CC2273"/>
    <w:rsid w:val="00CC2CBB"/>
    <w:rsid w:val="00CC2FF5"/>
    <w:rsid w:val="00CC38DD"/>
    <w:rsid w:val="00CC3FEF"/>
    <w:rsid w:val="00CC6090"/>
    <w:rsid w:val="00CC657B"/>
    <w:rsid w:val="00CC65B6"/>
    <w:rsid w:val="00CC789C"/>
    <w:rsid w:val="00CC7A91"/>
    <w:rsid w:val="00CD1858"/>
    <w:rsid w:val="00CD1B54"/>
    <w:rsid w:val="00CD3223"/>
    <w:rsid w:val="00CD3882"/>
    <w:rsid w:val="00CD3B59"/>
    <w:rsid w:val="00CD42E1"/>
    <w:rsid w:val="00CD6E59"/>
    <w:rsid w:val="00CD7039"/>
    <w:rsid w:val="00CD76AC"/>
    <w:rsid w:val="00CE01A8"/>
    <w:rsid w:val="00CE19D9"/>
    <w:rsid w:val="00CE1D87"/>
    <w:rsid w:val="00CE2531"/>
    <w:rsid w:val="00CE3868"/>
    <w:rsid w:val="00CE3F33"/>
    <w:rsid w:val="00CE4E4A"/>
    <w:rsid w:val="00CE51C0"/>
    <w:rsid w:val="00CE7523"/>
    <w:rsid w:val="00CF0532"/>
    <w:rsid w:val="00CF0D73"/>
    <w:rsid w:val="00CF10FD"/>
    <w:rsid w:val="00CF2CA8"/>
    <w:rsid w:val="00CF33DF"/>
    <w:rsid w:val="00CF437D"/>
    <w:rsid w:val="00CF4FAD"/>
    <w:rsid w:val="00CF50E2"/>
    <w:rsid w:val="00CF5AF6"/>
    <w:rsid w:val="00CF7D38"/>
    <w:rsid w:val="00D007E2"/>
    <w:rsid w:val="00D01629"/>
    <w:rsid w:val="00D0169C"/>
    <w:rsid w:val="00D02221"/>
    <w:rsid w:val="00D02798"/>
    <w:rsid w:val="00D03EDE"/>
    <w:rsid w:val="00D040E0"/>
    <w:rsid w:val="00D052A5"/>
    <w:rsid w:val="00D05739"/>
    <w:rsid w:val="00D05820"/>
    <w:rsid w:val="00D05AB2"/>
    <w:rsid w:val="00D05AB9"/>
    <w:rsid w:val="00D05CBF"/>
    <w:rsid w:val="00D0612D"/>
    <w:rsid w:val="00D061B2"/>
    <w:rsid w:val="00D06590"/>
    <w:rsid w:val="00D067C8"/>
    <w:rsid w:val="00D113C0"/>
    <w:rsid w:val="00D117A2"/>
    <w:rsid w:val="00D12E75"/>
    <w:rsid w:val="00D13218"/>
    <w:rsid w:val="00D134FF"/>
    <w:rsid w:val="00D13BFE"/>
    <w:rsid w:val="00D13FBB"/>
    <w:rsid w:val="00D147B4"/>
    <w:rsid w:val="00D14D8B"/>
    <w:rsid w:val="00D15534"/>
    <w:rsid w:val="00D157E8"/>
    <w:rsid w:val="00D16CA1"/>
    <w:rsid w:val="00D171FA"/>
    <w:rsid w:val="00D17954"/>
    <w:rsid w:val="00D17A5B"/>
    <w:rsid w:val="00D17AEF"/>
    <w:rsid w:val="00D200A5"/>
    <w:rsid w:val="00D204D7"/>
    <w:rsid w:val="00D20E38"/>
    <w:rsid w:val="00D20EC5"/>
    <w:rsid w:val="00D214C4"/>
    <w:rsid w:val="00D22203"/>
    <w:rsid w:val="00D22C9C"/>
    <w:rsid w:val="00D23FA1"/>
    <w:rsid w:val="00D24ACF"/>
    <w:rsid w:val="00D24E70"/>
    <w:rsid w:val="00D25074"/>
    <w:rsid w:val="00D252AC"/>
    <w:rsid w:val="00D25713"/>
    <w:rsid w:val="00D257CF"/>
    <w:rsid w:val="00D25895"/>
    <w:rsid w:val="00D25F68"/>
    <w:rsid w:val="00D26D6B"/>
    <w:rsid w:val="00D27315"/>
    <w:rsid w:val="00D3007F"/>
    <w:rsid w:val="00D30131"/>
    <w:rsid w:val="00D30277"/>
    <w:rsid w:val="00D30684"/>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5780"/>
    <w:rsid w:val="00D56393"/>
    <w:rsid w:val="00D56D61"/>
    <w:rsid w:val="00D57DEE"/>
    <w:rsid w:val="00D6056D"/>
    <w:rsid w:val="00D607E8"/>
    <w:rsid w:val="00D60BB2"/>
    <w:rsid w:val="00D61B99"/>
    <w:rsid w:val="00D620D6"/>
    <w:rsid w:val="00D62912"/>
    <w:rsid w:val="00D6323E"/>
    <w:rsid w:val="00D64842"/>
    <w:rsid w:val="00D66272"/>
    <w:rsid w:val="00D665C1"/>
    <w:rsid w:val="00D67051"/>
    <w:rsid w:val="00D67C4F"/>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77FB3"/>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1363"/>
    <w:rsid w:val="00DA213E"/>
    <w:rsid w:val="00DA3F3D"/>
    <w:rsid w:val="00DA417F"/>
    <w:rsid w:val="00DA4229"/>
    <w:rsid w:val="00DA478A"/>
    <w:rsid w:val="00DA4C19"/>
    <w:rsid w:val="00DA61F7"/>
    <w:rsid w:val="00DA67AA"/>
    <w:rsid w:val="00DA6B51"/>
    <w:rsid w:val="00DA7126"/>
    <w:rsid w:val="00DA725C"/>
    <w:rsid w:val="00DA7511"/>
    <w:rsid w:val="00DA7D18"/>
    <w:rsid w:val="00DB0A86"/>
    <w:rsid w:val="00DB0C19"/>
    <w:rsid w:val="00DB14D9"/>
    <w:rsid w:val="00DB2123"/>
    <w:rsid w:val="00DB256F"/>
    <w:rsid w:val="00DB2AE4"/>
    <w:rsid w:val="00DB3222"/>
    <w:rsid w:val="00DB341F"/>
    <w:rsid w:val="00DB3506"/>
    <w:rsid w:val="00DB3B04"/>
    <w:rsid w:val="00DB4CC9"/>
    <w:rsid w:val="00DB5A7A"/>
    <w:rsid w:val="00DB5D93"/>
    <w:rsid w:val="00DB6B5F"/>
    <w:rsid w:val="00DC0673"/>
    <w:rsid w:val="00DC11D5"/>
    <w:rsid w:val="00DC21A5"/>
    <w:rsid w:val="00DC2E6A"/>
    <w:rsid w:val="00DC318C"/>
    <w:rsid w:val="00DC35C5"/>
    <w:rsid w:val="00DC3691"/>
    <w:rsid w:val="00DC470E"/>
    <w:rsid w:val="00DC47B6"/>
    <w:rsid w:val="00DC6355"/>
    <w:rsid w:val="00DC73EE"/>
    <w:rsid w:val="00DD107F"/>
    <w:rsid w:val="00DD1469"/>
    <w:rsid w:val="00DD1D2B"/>
    <w:rsid w:val="00DD32F5"/>
    <w:rsid w:val="00DD3E2D"/>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9E5"/>
    <w:rsid w:val="00DF2C8D"/>
    <w:rsid w:val="00DF348B"/>
    <w:rsid w:val="00DF37DC"/>
    <w:rsid w:val="00DF3AF2"/>
    <w:rsid w:val="00DF3BC4"/>
    <w:rsid w:val="00DF3BD1"/>
    <w:rsid w:val="00DF4F36"/>
    <w:rsid w:val="00DF5F16"/>
    <w:rsid w:val="00DF7E5B"/>
    <w:rsid w:val="00DF7E6D"/>
    <w:rsid w:val="00E0128F"/>
    <w:rsid w:val="00E02814"/>
    <w:rsid w:val="00E02BFD"/>
    <w:rsid w:val="00E03A0D"/>
    <w:rsid w:val="00E04DE4"/>
    <w:rsid w:val="00E05CB8"/>
    <w:rsid w:val="00E05F8B"/>
    <w:rsid w:val="00E06736"/>
    <w:rsid w:val="00E071D5"/>
    <w:rsid w:val="00E11AE8"/>
    <w:rsid w:val="00E1219B"/>
    <w:rsid w:val="00E1267C"/>
    <w:rsid w:val="00E12BE7"/>
    <w:rsid w:val="00E1382B"/>
    <w:rsid w:val="00E139D6"/>
    <w:rsid w:val="00E14151"/>
    <w:rsid w:val="00E144EC"/>
    <w:rsid w:val="00E145F0"/>
    <w:rsid w:val="00E147AE"/>
    <w:rsid w:val="00E15340"/>
    <w:rsid w:val="00E15AB1"/>
    <w:rsid w:val="00E161DD"/>
    <w:rsid w:val="00E16F70"/>
    <w:rsid w:val="00E17198"/>
    <w:rsid w:val="00E17E78"/>
    <w:rsid w:val="00E2082A"/>
    <w:rsid w:val="00E212EB"/>
    <w:rsid w:val="00E216C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2957"/>
    <w:rsid w:val="00E34E8B"/>
    <w:rsid w:val="00E35FA5"/>
    <w:rsid w:val="00E404A9"/>
    <w:rsid w:val="00E408BA"/>
    <w:rsid w:val="00E40EDB"/>
    <w:rsid w:val="00E41078"/>
    <w:rsid w:val="00E41A62"/>
    <w:rsid w:val="00E41F8F"/>
    <w:rsid w:val="00E4201C"/>
    <w:rsid w:val="00E423DA"/>
    <w:rsid w:val="00E42413"/>
    <w:rsid w:val="00E42F3F"/>
    <w:rsid w:val="00E4361E"/>
    <w:rsid w:val="00E44166"/>
    <w:rsid w:val="00E45660"/>
    <w:rsid w:val="00E456AF"/>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57CE7"/>
    <w:rsid w:val="00E60F0A"/>
    <w:rsid w:val="00E61489"/>
    <w:rsid w:val="00E6225E"/>
    <w:rsid w:val="00E629B3"/>
    <w:rsid w:val="00E629F9"/>
    <w:rsid w:val="00E62BED"/>
    <w:rsid w:val="00E6409B"/>
    <w:rsid w:val="00E646E4"/>
    <w:rsid w:val="00E657AF"/>
    <w:rsid w:val="00E674E9"/>
    <w:rsid w:val="00E67858"/>
    <w:rsid w:val="00E67D1C"/>
    <w:rsid w:val="00E7065D"/>
    <w:rsid w:val="00E70A97"/>
    <w:rsid w:val="00E7116B"/>
    <w:rsid w:val="00E715B2"/>
    <w:rsid w:val="00E716DA"/>
    <w:rsid w:val="00E71CAF"/>
    <w:rsid w:val="00E722F0"/>
    <w:rsid w:val="00E72726"/>
    <w:rsid w:val="00E72CEC"/>
    <w:rsid w:val="00E7445D"/>
    <w:rsid w:val="00E75094"/>
    <w:rsid w:val="00E75A86"/>
    <w:rsid w:val="00E7675A"/>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0422"/>
    <w:rsid w:val="00E91150"/>
    <w:rsid w:val="00E92FAE"/>
    <w:rsid w:val="00E933CB"/>
    <w:rsid w:val="00E9383C"/>
    <w:rsid w:val="00E93CF9"/>
    <w:rsid w:val="00E94030"/>
    <w:rsid w:val="00E94465"/>
    <w:rsid w:val="00E9493E"/>
    <w:rsid w:val="00E956F5"/>
    <w:rsid w:val="00E95A66"/>
    <w:rsid w:val="00E95E29"/>
    <w:rsid w:val="00E960F8"/>
    <w:rsid w:val="00E96915"/>
    <w:rsid w:val="00E96C1D"/>
    <w:rsid w:val="00EA0678"/>
    <w:rsid w:val="00EA0928"/>
    <w:rsid w:val="00EA1007"/>
    <w:rsid w:val="00EA1147"/>
    <w:rsid w:val="00EA160C"/>
    <w:rsid w:val="00EA226F"/>
    <w:rsid w:val="00EA2CEB"/>
    <w:rsid w:val="00EA3AC6"/>
    <w:rsid w:val="00EA47EA"/>
    <w:rsid w:val="00EA526E"/>
    <w:rsid w:val="00EA541E"/>
    <w:rsid w:val="00EA573B"/>
    <w:rsid w:val="00EA71DE"/>
    <w:rsid w:val="00EA7853"/>
    <w:rsid w:val="00EA7F1A"/>
    <w:rsid w:val="00EB0037"/>
    <w:rsid w:val="00EB00A6"/>
    <w:rsid w:val="00EB05CF"/>
    <w:rsid w:val="00EB13C8"/>
    <w:rsid w:val="00EB1715"/>
    <w:rsid w:val="00EB2228"/>
    <w:rsid w:val="00EB239B"/>
    <w:rsid w:val="00EB2C78"/>
    <w:rsid w:val="00EB2E20"/>
    <w:rsid w:val="00EB5977"/>
    <w:rsid w:val="00EB6A6B"/>
    <w:rsid w:val="00EB70B5"/>
    <w:rsid w:val="00EC0873"/>
    <w:rsid w:val="00EC0E51"/>
    <w:rsid w:val="00EC1392"/>
    <w:rsid w:val="00EC4301"/>
    <w:rsid w:val="00EC4418"/>
    <w:rsid w:val="00EC461D"/>
    <w:rsid w:val="00EC4B59"/>
    <w:rsid w:val="00EC4E3A"/>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41"/>
    <w:rsid w:val="00F01D6E"/>
    <w:rsid w:val="00F04C7A"/>
    <w:rsid w:val="00F0547A"/>
    <w:rsid w:val="00F05C77"/>
    <w:rsid w:val="00F05CBD"/>
    <w:rsid w:val="00F05CD5"/>
    <w:rsid w:val="00F060F1"/>
    <w:rsid w:val="00F06FD5"/>
    <w:rsid w:val="00F0706A"/>
    <w:rsid w:val="00F070FC"/>
    <w:rsid w:val="00F0739F"/>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41D"/>
    <w:rsid w:val="00F22605"/>
    <w:rsid w:val="00F22FF0"/>
    <w:rsid w:val="00F23206"/>
    <w:rsid w:val="00F23940"/>
    <w:rsid w:val="00F23D6B"/>
    <w:rsid w:val="00F2491E"/>
    <w:rsid w:val="00F24CBA"/>
    <w:rsid w:val="00F24D9E"/>
    <w:rsid w:val="00F27121"/>
    <w:rsid w:val="00F27FA3"/>
    <w:rsid w:val="00F30D0A"/>
    <w:rsid w:val="00F30E70"/>
    <w:rsid w:val="00F3117E"/>
    <w:rsid w:val="00F311F0"/>
    <w:rsid w:val="00F31455"/>
    <w:rsid w:val="00F31809"/>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3A9"/>
    <w:rsid w:val="00F47AD8"/>
    <w:rsid w:val="00F5036B"/>
    <w:rsid w:val="00F52683"/>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F03"/>
    <w:rsid w:val="00F70B2D"/>
    <w:rsid w:val="00F7169B"/>
    <w:rsid w:val="00F738EF"/>
    <w:rsid w:val="00F73BF3"/>
    <w:rsid w:val="00F746F7"/>
    <w:rsid w:val="00F74D7C"/>
    <w:rsid w:val="00F75216"/>
    <w:rsid w:val="00F754EE"/>
    <w:rsid w:val="00F769CF"/>
    <w:rsid w:val="00F77B44"/>
    <w:rsid w:val="00F80370"/>
    <w:rsid w:val="00F8071F"/>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0FB"/>
    <w:rsid w:val="00F91273"/>
    <w:rsid w:val="00F93186"/>
    <w:rsid w:val="00F93F99"/>
    <w:rsid w:val="00F94DD2"/>
    <w:rsid w:val="00F952B2"/>
    <w:rsid w:val="00F957CC"/>
    <w:rsid w:val="00F965F9"/>
    <w:rsid w:val="00F96ECD"/>
    <w:rsid w:val="00F97832"/>
    <w:rsid w:val="00FA1212"/>
    <w:rsid w:val="00FA2240"/>
    <w:rsid w:val="00FA297E"/>
    <w:rsid w:val="00FA2FB8"/>
    <w:rsid w:val="00FA335D"/>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B7797"/>
    <w:rsid w:val="00FC0024"/>
    <w:rsid w:val="00FC11F8"/>
    <w:rsid w:val="00FC13FC"/>
    <w:rsid w:val="00FC1846"/>
    <w:rsid w:val="00FC19BC"/>
    <w:rsid w:val="00FC1DA0"/>
    <w:rsid w:val="00FC285E"/>
    <w:rsid w:val="00FC2B37"/>
    <w:rsid w:val="00FC31B1"/>
    <w:rsid w:val="00FC3E31"/>
    <w:rsid w:val="00FC412E"/>
    <w:rsid w:val="00FC46B2"/>
    <w:rsid w:val="00FC52D7"/>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D703A"/>
    <w:rsid w:val="00FE131B"/>
    <w:rsid w:val="00FE2D06"/>
    <w:rsid w:val="00FE2D17"/>
    <w:rsid w:val="00FE3307"/>
    <w:rsid w:val="00FE4B51"/>
    <w:rsid w:val="00FE4B5A"/>
    <w:rsid w:val="00FE4C74"/>
    <w:rsid w:val="00FE50DD"/>
    <w:rsid w:val="00FE59F8"/>
    <w:rsid w:val="00FE5B3E"/>
    <w:rsid w:val="00FE6061"/>
    <w:rsid w:val="00FE7399"/>
    <w:rsid w:val="00FF04EB"/>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9CE8D"/>
    <w:rsid w:val="018D7AD9"/>
    <w:rsid w:val="01B82059"/>
    <w:rsid w:val="01E5C97A"/>
    <w:rsid w:val="02049AA6"/>
    <w:rsid w:val="02CC38E8"/>
    <w:rsid w:val="02D4F79F"/>
    <w:rsid w:val="02D5672D"/>
    <w:rsid w:val="02E8CA8E"/>
    <w:rsid w:val="03259DE3"/>
    <w:rsid w:val="0336BCF5"/>
    <w:rsid w:val="0342FB14"/>
    <w:rsid w:val="03481EE0"/>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93E7A"/>
    <w:rsid w:val="05732763"/>
    <w:rsid w:val="0599AA48"/>
    <w:rsid w:val="05ABF07F"/>
    <w:rsid w:val="05C496DC"/>
    <w:rsid w:val="05EE3332"/>
    <w:rsid w:val="061DAB7A"/>
    <w:rsid w:val="06216537"/>
    <w:rsid w:val="062473D6"/>
    <w:rsid w:val="0626B6BF"/>
    <w:rsid w:val="062CE81E"/>
    <w:rsid w:val="064B04A3"/>
    <w:rsid w:val="066CB279"/>
    <w:rsid w:val="0688BBF2"/>
    <w:rsid w:val="06A1E8D9"/>
    <w:rsid w:val="06C26633"/>
    <w:rsid w:val="07050EDB"/>
    <w:rsid w:val="0711BB65"/>
    <w:rsid w:val="071EDD68"/>
    <w:rsid w:val="075102A3"/>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5B1232"/>
    <w:rsid w:val="0B93E29A"/>
    <w:rsid w:val="0B9D2CAE"/>
    <w:rsid w:val="0BD42524"/>
    <w:rsid w:val="0BE2E673"/>
    <w:rsid w:val="0C05483A"/>
    <w:rsid w:val="0C6B48B1"/>
    <w:rsid w:val="0CEBD1D6"/>
    <w:rsid w:val="0D3298B5"/>
    <w:rsid w:val="0D3791C2"/>
    <w:rsid w:val="0D478E1F"/>
    <w:rsid w:val="0D47C130"/>
    <w:rsid w:val="0D5A95F1"/>
    <w:rsid w:val="0D96F5A1"/>
    <w:rsid w:val="0DA2F164"/>
    <w:rsid w:val="0DC04427"/>
    <w:rsid w:val="0E249017"/>
    <w:rsid w:val="0E6D11FB"/>
    <w:rsid w:val="0E9DB759"/>
    <w:rsid w:val="0EA34E46"/>
    <w:rsid w:val="0F1107C2"/>
    <w:rsid w:val="0F4DE022"/>
    <w:rsid w:val="0F7DA1C6"/>
    <w:rsid w:val="0F8917BC"/>
    <w:rsid w:val="0FC06078"/>
    <w:rsid w:val="0FC3EE3B"/>
    <w:rsid w:val="1067F383"/>
    <w:rsid w:val="108D7A04"/>
    <w:rsid w:val="10C8C739"/>
    <w:rsid w:val="10CCA06A"/>
    <w:rsid w:val="11004DD4"/>
    <w:rsid w:val="11077E32"/>
    <w:rsid w:val="11763C47"/>
    <w:rsid w:val="11E3D676"/>
    <w:rsid w:val="11F840A6"/>
    <w:rsid w:val="125B7E58"/>
    <w:rsid w:val="128D25D0"/>
    <w:rsid w:val="12AABCEE"/>
    <w:rsid w:val="12DEBAB2"/>
    <w:rsid w:val="132FDFA6"/>
    <w:rsid w:val="133FF681"/>
    <w:rsid w:val="135ED986"/>
    <w:rsid w:val="137D3FD3"/>
    <w:rsid w:val="13E472BB"/>
    <w:rsid w:val="14280C8E"/>
    <w:rsid w:val="1465A86E"/>
    <w:rsid w:val="14A0A312"/>
    <w:rsid w:val="14AB9C3D"/>
    <w:rsid w:val="14C653A1"/>
    <w:rsid w:val="15297B4A"/>
    <w:rsid w:val="15404045"/>
    <w:rsid w:val="156A1D89"/>
    <w:rsid w:val="15CB560C"/>
    <w:rsid w:val="16033E37"/>
    <w:rsid w:val="16122AF7"/>
    <w:rsid w:val="1622D557"/>
    <w:rsid w:val="162A97D7"/>
    <w:rsid w:val="16476C9E"/>
    <w:rsid w:val="1665B052"/>
    <w:rsid w:val="168C6F07"/>
    <w:rsid w:val="17AB15F0"/>
    <w:rsid w:val="17BFD260"/>
    <w:rsid w:val="17D35FE3"/>
    <w:rsid w:val="17E10A14"/>
    <w:rsid w:val="18172161"/>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92D210"/>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662E5"/>
    <w:rsid w:val="1E8B8297"/>
    <w:rsid w:val="1E9A2EFA"/>
    <w:rsid w:val="1EA35361"/>
    <w:rsid w:val="1EB19079"/>
    <w:rsid w:val="1EE18396"/>
    <w:rsid w:val="1F1288B5"/>
    <w:rsid w:val="1F154E77"/>
    <w:rsid w:val="1FB94AA6"/>
    <w:rsid w:val="203216E3"/>
    <w:rsid w:val="20965137"/>
    <w:rsid w:val="20A73566"/>
    <w:rsid w:val="20B3DE4B"/>
    <w:rsid w:val="2157CB53"/>
    <w:rsid w:val="21832CAE"/>
    <w:rsid w:val="219CAF81"/>
    <w:rsid w:val="21C14DFC"/>
    <w:rsid w:val="21E8A349"/>
    <w:rsid w:val="2239B3D1"/>
    <w:rsid w:val="223A703B"/>
    <w:rsid w:val="2246A81C"/>
    <w:rsid w:val="22511C81"/>
    <w:rsid w:val="231ACFC6"/>
    <w:rsid w:val="231DF705"/>
    <w:rsid w:val="23285FEE"/>
    <w:rsid w:val="2367258B"/>
    <w:rsid w:val="236A1FA3"/>
    <w:rsid w:val="238061CF"/>
    <w:rsid w:val="23CD2FC0"/>
    <w:rsid w:val="23EDAA7D"/>
    <w:rsid w:val="241BCBA0"/>
    <w:rsid w:val="2429CF07"/>
    <w:rsid w:val="243E5462"/>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5C5FCF"/>
    <w:rsid w:val="2A80FB7C"/>
    <w:rsid w:val="2A826204"/>
    <w:rsid w:val="2A94950D"/>
    <w:rsid w:val="2AC6486E"/>
    <w:rsid w:val="2B16638F"/>
    <w:rsid w:val="2B1D2887"/>
    <w:rsid w:val="2B1E706D"/>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8F2F62"/>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314198"/>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548A0D"/>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0D0BD17"/>
    <w:rsid w:val="41121038"/>
    <w:rsid w:val="411BF135"/>
    <w:rsid w:val="414C867B"/>
    <w:rsid w:val="4155E834"/>
    <w:rsid w:val="41765D3D"/>
    <w:rsid w:val="41793FA8"/>
    <w:rsid w:val="417AFDA1"/>
    <w:rsid w:val="41BEBD93"/>
    <w:rsid w:val="42C53928"/>
    <w:rsid w:val="42FFA40A"/>
    <w:rsid w:val="430FAA7E"/>
    <w:rsid w:val="4311CA40"/>
    <w:rsid w:val="432A444E"/>
    <w:rsid w:val="43309C9E"/>
    <w:rsid w:val="4354195D"/>
    <w:rsid w:val="43657493"/>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483C18"/>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D7B06"/>
    <w:rsid w:val="48D5DC87"/>
    <w:rsid w:val="48D75550"/>
    <w:rsid w:val="4904D71D"/>
    <w:rsid w:val="490F606A"/>
    <w:rsid w:val="494C8BEA"/>
    <w:rsid w:val="498B0827"/>
    <w:rsid w:val="49B81F57"/>
    <w:rsid w:val="49EDDD41"/>
    <w:rsid w:val="4A10FC97"/>
    <w:rsid w:val="4A36B5D4"/>
    <w:rsid w:val="4A5E770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3ED373"/>
    <w:rsid w:val="505541C9"/>
    <w:rsid w:val="509769E6"/>
    <w:rsid w:val="50987CE8"/>
    <w:rsid w:val="50D8D43B"/>
    <w:rsid w:val="50D9D2B6"/>
    <w:rsid w:val="5108A059"/>
    <w:rsid w:val="51431FD4"/>
    <w:rsid w:val="515A7D72"/>
    <w:rsid w:val="51851E9E"/>
    <w:rsid w:val="51A01E08"/>
    <w:rsid w:val="51C59B27"/>
    <w:rsid w:val="51D61252"/>
    <w:rsid w:val="5247D72D"/>
    <w:rsid w:val="52650F39"/>
    <w:rsid w:val="529947B8"/>
    <w:rsid w:val="52BC294E"/>
    <w:rsid w:val="52D4DEBF"/>
    <w:rsid w:val="53767435"/>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9F0B2D7"/>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6A45F4"/>
    <w:rsid w:val="609C14BF"/>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3DC4905"/>
    <w:rsid w:val="640637FB"/>
    <w:rsid w:val="6434D444"/>
    <w:rsid w:val="645B6D03"/>
    <w:rsid w:val="645BB2D4"/>
    <w:rsid w:val="64B6258E"/>
    <w:rsid w:val="64DB2FC0"/>
    <w:rsid w:val="64E43EC4"/>
    <w:rsid w:val="650B67F7"/>
    <w:rsid w:val="65A809FB"/>
    <w:rsid w:val="65E2E19A"/>
    <w:rsid w:val="6650C603"/>
    <w:rsid w:val="6669D069"/>
    <w:rsid w:val="666E7422"/>
    <w:rsid w:val="66B50149"/>
    <w:rsid w:val="66B8E9CB"/>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096708"/>
    <w:rsid w:val="6C1ACB44"/>
    <w:rsid w:val="6C1AD7FE"/>
    <w:rsid w:val="6C2199F6"/>
    <w:rsid w:val="6C97B7E7"/>
    <w:rsid w:val="6CA82C7E"/>
    <w:rsid w:val="6CAAFDD0"/>
    <w:rsid w:val="6CD287CF"/>
    <w:rsid w:val="6CFFD281"/>
    <w:rsid w:val="6D487EE3"/>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16BEE2"/>
    <w:rsid w:val="7183915C"/>
    <w:rsid w:val="71994208"/>
    <w:rsid w:val="71A67C17"/>
    <w:rsid w:val="71C1F978"/>
    <w:rsid w:val="71C7B829"/>
    <w:rsid w:val="71D5F7F9"/>
    <w:rsid w:val="7234E08D"/>
    <w:rsid w:val="72666D7F"/>
    <w:rsid w:val="72F9FCF2"/>
    <w:rsid w:val="7379F786"/>
    <w:rsid w:val="73F004CC"/>
    <w:rsid w:val="740CF019"/>
    <w:rsid w:val="7452C862"/>
    <w:rsid w:val="74556763"/>
    <w:rsid w:val="74B227AB"/>
    <w:rsid w:val="74B2649F"/>
    <w:rsid w:val="75212D49"/>
    <w:rsid w:val="754B2D29"/>
    <w:rsid w:val="7562CBBB"/>
    <w:rsid w:val="75640BC6"/>
    <w:rsid w:val="756FFEF8"/>
    <w:rsid w:val="75904375"/>
    <w:rsid w:val="75920D02"/>
    <w:rsid w:val="759D0BF8"/>
    <w:rsid w:val="75AFB51C"/>
    <w:rsid w:val="75FF6502"/>
    <w:rsid w:val="75FFFE63"/>
    <w:rsid w:val="7614953E"/>
    <w:rsid w:val="7625CA39"/>
    <w:rsid w:val="76374DDA"/>
    <w:rsid w:val="7670A367"/>
    <w:rsid w:val="76A2195C"/>
    <w:rsid w:val="76A3D7E1"/>
    <w:rsid w:val="775A39E1"/>
    <w:rsid w:val="77629204"/>
    <w:rsid w:val="77629EBE"/>
    <w:rsid w:val="77905E66"/>
    <w:rsid w:val="77D18EED"/>
    <w:rsid w:val="783402A9"/>
    <w:rsid w:val="788BB790"/>
    <w:rsid w:val="78C08D4D"/>
    <w:rsid w:val="7914C572"/>
    <w:rsid w:val="7928D886"/>
    <w:rsid w:val="794E751C"/>
    <w:rsid w:val="7975B383"/>
    <w:rsid w:val="7A325381"/>
    <w:rsid w:val="7A47DD6E"/>
    <w:rsid w:val="7A4983EC"/>
    <w:rsid w:val="7A4A18B3"/>
    <w:rsid w:val="7B1DE578"/>
    <w:rsid w:val="7B47E1EF"/>
    <w:rsid w:val="7B4E8E22"/>
    <w:rsid w:val="7B580D2C"/>
    <w:rsid w:val="7B5E485A"/>
    <w:rsid w:val="7BE05AD6"/>
    <w:rsid w:val="7C1788F0"/>
    <w:rsid w:val="7C432FB6"/>
    <w:rsid w:val="7C76F050"/>
    <w:rsid w:val="7C8615DE"/>
    <w:rsid w:val="7CAE8E3A"/>
    <w:rsid w:val="7D1ED6A1"/>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iPriority="22" w:unhideWhenUsed="0"/>
    <w:lsdException w:name="Emphasis" w:semiHidden="0" w:uiPriority="20" w:unhideWhenUsed="0" w:qFormat="1"/>
    <w:lsdException w:name="Plain Text" w:uiPriority="99"/>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m5322088767542589894p1">
    <w:name w:val="m_5322088767542589894p1"/>
    <w:basedOn w:val="Normal"/>
    <w:rsid w:val="00C80F92"/>
    <w:pPr>
      <w:spacing w:beforeLines="1" w:afterLines="1"/>
    </w:pPr>
    <w:rPr>
      <w:rFonts w:ascii="Times" w:hAnsi="Times"/>
      <w:sz w:val="20"/>
      <w:szCs w:val="20"/>
    </w:rPr>
  </w:style>
  <w:style w:type="paragraph" w:customStyle="1" w:styleId="m5322088767542589894p2">
    <w:name w:val="m_5322088767542589894p2"/>
    <w:basedOn w:val="Normal"/>
    <w:rsid w:val="00C80F92"/>
    <w:pPr>
      <w:spacing w:beforeLines="1" w:afterLines="1"/>
    </w:pPr>
    <w:rPr>
      <w:rFonts w:ascii="Times" w:hAnsi="Times"/>
      <w:sz w:val="20"/>
      <w:szCs w:val="20"/>
    </w:rPr>
  </w:style>
  <w:style w:type="character" w:customStyle="1" w:styleId="m5322088767542589894apple-converted-space">
    <w:name w:val="m_5322088767542589894apple-converted-space"/>
    <w:basedOn w:val="DefaultParagraphFont"/>
    <w:rsid w:val="00C80F92"/>
  </w:style>
  <w:style w:type="character" w:customStyle="1" w:styleId="UnresolvedMention9">
    <w:name w:val="Unresolved Mention9"/>
    <w:basedOn w:val="DefaultParagraphFont"/>
    <w:uiPriority w:val="99"/>
    <w:semiHidden/>
    <w:unhideWhenUsed/>
    <w:rsid w:val="005177A9"/>
    <w:rPr>
      <w:color w:val="605E5C"/>
      <w:shd w:val="clear" w:color="auto" w:fill="E1DFDD"/>
    </w:rPr>
  </w:style>
  <w:style w:type="character" w:customStyle="1" w:styleId="UnresolvedMention10">
    <w:name w:val="Unresolved Mention10"/>
    <w:basedOn w:val="DefaultParagraphFont"/>
    <w:uiPriority w:val="99"/>
    <w:semiHidden/>
    <w:unhideWhenUsed/>
    <w:rsid w:val="00C36050"/>
    <w:rPr>
      <w:color w:val="605E5C"/>
      <w:shd w:val="clear" w:color="auto" w:fill="E1DFDD"/>
    </w:rPr>
  </w:style>
  <w:style w:type="paragraph" w:customStyle="1" w:styleId="mm8nw1j-51rolfqs1food3m0fez63qylrolfqspublic-draftstyledefault-block-depth0fixed-tab-sizepublic-draftstyledefault-text-ltr">
    <w:name w:val="mm8nw _1j-51 rolfqs _1food _3m0fe z63qyl rolfqs public-draftstyledefault-block-depth0 fixed-tab-size public-draftstyledefault-text-ltr"/>
    <w:basedOn w:val="Normal"/>
    <w:rsid w:val="00411332"/>
    <w:pPr>
      <w:spacing w:beforeLines="1" w:afterLines="1"/>
    </w:pPr>
    <w:rPr>
      <w:rFonts w:ascii="Times" w:eastAsiaTheme="minorHAnsi" w:hAnsi="Times" w:cstheme="minorBidi"/>
      <w:sz w:val="20"/>
      <w:szCs w:val="20"/>
    </w:rPr>
  </w:style>
  <w:style w:type="character" w:customStyle="1" w:styleId="2phjqpublic-draftstyledefault-ltr">
    <w:name w:val="_2phjq public-draftstyledefault-ltr"/>
    <w:basedOn w:val="DefaultParagraphFont"/>
    <w:rsid w:val="00411332"/>
  </w:style>
  <w:style w:type="paragraph" w:customStyle="1" w:styleId="1j-511food3m0fez63qylrolfqs">
    <w:name w:val="_1j-51 _1food _3m0fe z63qyl rolfqs"/>
    <w:basedOn w:val="Normal"/>
    <w:rsid w:val="00411332"/>
    <w:pPr>
      <w:spacing w:beforeLines="1" w:afterLines="1"/>
    </w:pPr>
    <w:rPr>
      <w:rFonts w:ascii="Times" w:eastAsiaTheme="minorHAnsi" w:hAnsi="Times" w:cstheme="minorBidi"/>
      <w:sz w:val="20"/>
      <w:szCs w:val="20"/>
    </w:rPr>
  </w:style>
  <w:style w:type="character" w:customStyle="1" w:styleId="UnresolvedMention">
    <w:name w:val="Unresolved Mention"/>
    <w:basedOn w:val="DefaultParagraphFont"/>
    <w:uiPriority w:val="99"/>
    <w:semiHidden/>
    <w:unhideWhenUsed/>
    <w:rsid w:val="008E5E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594515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907035269">
      <w:bodyDiv w:val="1"/>
      <w:marLeft w:val="0"/>
      <w:marRight w:val="0"/>
      <w:marTop w:val="0"/>
      <w:marBottom w:val="0"/>
      <w:divBdr>
        <w:top w:val="none" w:sz="0" w:space="0" w:color="auto"/>
        <w:left w:val="none" w:sz="0" w:space="0" w:color="auto"/>
        <w:bottom w:val="none" w:sz="0" w:space="0" w:color="auto"/>
        <w:right w:val="none" w:sz="0" w:space="0" w:color="auto"/>
      </w:divBdr>
      <w:divsChild>
        <w:div w:id="266038341">
          <w:marLeft w:val="0"/>
          <w:marRight w:val="0"/>
          <w:marTop w:val="120"/>
          <w:marBottom w:val="0"/>
          <w:divBdr>
            <w:top w:val="none" w:sz="0" w:space="0" w:color="auto"/>
            <w:left w:val="none" w:sz="0" w:space="0" w:color="auto"/>
            <w:bottom w:val="none" w:sz="0" w:space="0" w:color="auto"/>
            <w:right w:val="none" w:sz="0" w:space="0" w:color="auto"/>
          </w:divBdr>
        </w:div>
      </w:divsChild>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55194546">
      <w:bodyDiv w:val="1"/>
      <w:marLeft w:val="0"/>
      <w:marRight w:val="0"/>
      <w:marTop w:val="0"/>
      <w:marBottom w:val="0"/>
      <w:divBdr>
        <w:top w:val="none" w:sz="0" w:space="0" w:color="auto"/>
        <w:left w:val="none" w:sz="0" w:space="0" w:color="auto"/>
        <w:bottom w:val="none" w:sz="0" w:space="0" w:color="auto"/>
        <w:right w:val="none" w:sz="0" w:space="0" w:color="auto"/>
      </w:divBdr>
      <w:divsChild>
        <w:div w:id="213278641">
          <w:marLeft w:val="274"/>
          <w:marRight w:val="0"/>
          <w:marTop w:val="168"/>
          <w:marBottom w:val="67"/>
          <w:divBdr>
            <w:top w:val="none" w:sz="0" w:space="0" w:color="auto"/>
            <w:left w:val="none" w:sz="0" w:space="0" w:color="auto"/>
            <w:bottom w:val="none" w:sz="0" w:space="0" w:color="auto"/>
            <w:right w:val="none" w:sz="0" w:space="0" w:color="auto"/>
          </w:divBdr>
        </w:div>
        <w:div w:id="1634484436">
          <w:marLeft w:val="1454"/>
          <w:marRight w:val="0"/>
          <w:marTop w:val="168"/>
          <w:marBottom w:val="67"/>
          <w:divBdr>
            <w:top w:val="none" w:sz="0" w:space="0" w:color="auto"/>
            <w:left w:val="none" w:sz="0" w:space="0" w:color="auto"/>
            <w:bottom w:val="none" w:sz="0" w:space="0" w:color="auto"/>
            <w:right w:val="none" w:sz="0" w:space="0" w:color="auto"/>
          </w:divBdr>
        </w:div>
        <w:div w:id="1829593426">
          <w:marLeft w:val="274"/>
          <w:marRight w:val="0"/>
          <w:marTop w:val="168"/>
          <w:marBottom w:val="67"/>
          <w:divBdr>
            <w:top w:val="none" w:sz="0" w:space="0" w:color="auto"/>
            <w:left w:val="none" w:sz="0" w:space="0" w:color="auto"/>
            <w:bottom w:val="none" w:sz="0" w:space="0" w:color="auto"/>
            <w:right w:val="none" w:sz="0" w:space="0" w:color="auto"/>
          </w:divBdr>
        </w:div>
        <w:div w:id="1834684428">
          <w:marLeft w:val="1454"/>
          <w:marRight w:val="0"/>
          <w:marTop w:val="168"/>
          <w:marBottom w:val="67"/>
          <w:divBdr>
            <w:top w:val="none" w:sz="0" w:space="0" w:color="auto"/>
            <w:left w:val="none" w:sz="0" w:space="0" w:color="auto"/>
            <w:bottom w:val="none" w:sz="0" w:space="0" w:color="auto"/>
            <w:right w:val="none" w:sz="0" w:space="0" w:color="auto"/>
          </w:divBdr>
        </w:div>
        <w:div w:id="537007702">
          <w:marLeft w:val="274"/>
          <w:marRight w:val="0"/>
          <w:marTop w:val="168"/>
          <w:marBottom w:val="67"/>
          <w:divBdr>
            <w:top w:val="none" w:sz="0" w:space="0" w:color="auto"/>
            <w:left w:val="none" w:sz="0" w:space="0" w:color="auto"/>
            <w:bottom w:val="none" w:sz="0" w:space="0" w:color="auto"/>
            <w:right w:val="none" w:sz="0" w:space="0" w:color="auto"/>
          </w:divBdr>
        </w:div>
        <w:div w:id="623313695">
          <w:marLeft w:val="274"/>
          <w:marRight w:val="0"/>
          <w:marTop w:val="168"/>
          <w:marBottom w:val="67"/>
          <w:divBdr>
            <w:top w:val="none" w:sz="0" w:space="0" w:color="auto"/>
            <w:left w:val="none" w:sz="0" w:space="0" w:color="auto"/>
            <w:bottom w:val="none" w:sz="0" w:space="0" w:color="auto"/>
            <w:right w:val="none" w:sz="0" w:space="0" w:color="auto"/>
          </w:divBdr>
        </w:div>
        <w:div w:id="1809667732">
          <w:marLeft w:val="1454"/>
          <w:marRight w:val="0"/>
          <w:marTop w:val="168"/>
          <w:marBottom w:val="67"/>
          <w:divBdr>
            <w:top w:val="none" w:sz="0" w:space="0" w:color="auto"/>
            <w:left w:val="none" w:sz="0" w:space="0" w:color="auto"/>
            <w:bottom w:val="none" w:sz="0" w:space="0" w:color="auto"/>
            <w:right w:val="none" w:sz="0" w:space="0" w:color="auto"/>
          </w:divBdr>
        </w:div>
        <w:div w:id="2039356047">
          <w:marLeft w:val="274"/>
          <w:marRight w:val="0"/>
          <w:marTop w:val="168"/>
          <w:marBottom w:val="67"/>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55988167">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es/grove/gruas-montadas-en-camion/tms80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E9B9EF05-E3B7-4FCE-9BA3-A1A76916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4E1A4D2A-7A55-4272-A6D5-79087EA3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12</cp:revision>
  <dcterms:created xsi:type="dcterms:W3CDTF">2022-09-23T15:04:00Z</dcterms:created>
  <dcterms:modified xsi:type="dcterms:W3CDTF">2022-09-27T16:07:00Z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