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22542" w14:textId="77777777" w:rsidR="0092578F" w:rsidRDefault="00766D7F" w:rsidP="3374BF90">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5E548235" wp14:editId="6B1420E4">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 xml:space="preserve"> COMMUNIQUÉ DE PRESSE</w:t>
      </w:r>
    </w:p>
    <w:p w14:paraId="535C1E08" w14:textId="72808E9B" w:rsidR="0092578F" w:rsidRPr="00164A29" w:rsidRDefault="00064775" w:rsidP="791F3BE8">
      <w:pPr>
        <w:spacing w:line="276" w:lineRule="auto"/>
        <w:jc w:val="right"/>
        <w:outlineLvl w:val="0"/>
        <w:rPr>
          <w:rFonts w:ascii="Verdana" w:hAnsi="Verdana"/>
          <w:color w:val="41525C"/>
          <w:sz w:val="18"/>
          <w:szCs w:val="18"/>
        </w:rPr>
      </w:pPr>
      <w:r>
        <w:rPr>
          <w:rFonts w:ascii="Verdana" w:hAnsi="Verdana"/>
          <w:color w:val="41525C"/>
          <w:sz w:val="18"/>
          <w:szCs w:val="18"/>
        </w:rPr>
        <w:t>2</w:t>
      </w:r>
      <w:r w:rsidR="00677004">
        <w:rPr>
          <w:rFonts w:ascii="Verdana" w:hAnsi="Verdana"/>
          <w:color w:val="41525C"/>
          <w:sz w:val="18"/>
          <w:szCs w:val="18"/>
        </w:rPr>
        <w:t>5</w:t>
      </w:r>
      <w:r>
        <w:rPr>
          <w:rFonts w:ascii="Verdana" w:hAnsi="Verdana"/>
          <w:color w:val="41525C"/>
          <w:sz w:val="18"/>
          <w:szCs w:val="18"/>
        </w:rPr>
        <w:t> octobre 2022</w:t>
      </w:r>
    </w:p>
    <w:p w14:paraId="0FF8F692" w14:textId="77777777" w:rsidR="00164A29" w:rsidRDefault="00164A29" w:rsidP="00A44D46">
      <w:pPr>
        <w:spacing w:line="276" w:lineRule="auto"/>
        <w:rPr>
          <w:rFonts w:ascii="Verdana" w:hAnsi="Verdana"/>
          <w:color w:val="ED1C2A"/>
          <w:sz w:val="30"/>
          <w:szCs w:val="30"/>
        </w:rPr>
      </w:pPr>
    </w:p>
    <w:p w14:paraId="5D17F476" w14:textId="77777777" w:rsidR="00506C1D" w:rsidRDefault="00506C1D" w:rsidP="00A44D46">
      <w:pPr>
        <w:tabs>
          <w:tab w:val="left" w:pos="6096"/>
        </w:tabs>
        <w:spacing w:line="276" w:lineRule="auto"/>
        <w:rPr>
          <w:rFonts w:ascii="Verdana" w:hAnsi="Verdana"/>
          <w:color w:val="ED1C2A"/>
          <w:sz w:val="30"/>
          <w:szCs w:val="30"/>
        </w:rPr>
      </w:pPr>
    </w:p>
    <w:p w14:paraId="7B0A4042" w14:textId="4BB08BEE" w:rsidR="00C86B86" w:rsidRPr="001D046B" w:rsidRDefault="00C86B86" w:rsidP="00C86B86">
      <w:pPr>
        <w:spacing w:line="276" w:lineRule="auto"/>
        <w:outlineLvl w:val="0"/>
        <w:rPr>
          <w:rFonts w:ascii="Georgia" w:hAnsi="Georgia"/>
          <w:b/>
          <w:sz w:val="28"/>
          <w:szCs w:val="28"/>
        </w:rPr>
      </w:pPr>
      <w:r>
        <w:rPr>
          <w:rFonts w:ascii="Georgia" w:hAnsi="Georgia"/>
          <w:b/>
          <w:sz w:val="28"/>
          <w:szCs w:val="28"/>
        </w:rPr>
        <w:t>Le lancement du modèle GMK4070L de Grove au bauma 2022 développe les opportunités pour les grues automotrices routières à quatre essieux</w:t>
      </w:r>
    </w:p>
    <w:p w14:paraId="53502BAC" w14:textId="77777777" w:rsidR="00C86B86" w:rsidRDefault="00C86B86" w:rsidP="00C86B86">
      <w:pPr>
        <w:spacing w:line="276" w:lineRule="auto"/>
        <w:rPr>
          <w:rFonts w:ascii="Georgia" w:hAnsi="Georgia"/>
          <w:sz w:val="21"/>
          <w:szCs w:val="21"/>
        </w:rPr>
      </w:pPr>
    </w:p>
    <w:p w14:paraId="45A83D86" w14:textId="5E8AA7FB" w:rsidR="00C86B86" w:rsidRDefault="00BF5B01" w:rsidP="00C86B86">
      <w:pPr>
        <w:pStyle w:val="ListParagraph"/>
        <w:numPr>
          <w:ilvl w:val="0"/>
          <w:numId w:val="3"/>
        </w:numPr>
        <w:spacing w:line="276" w:lineRule="auto"/>
        <w:rPr>
          <w:rFonts w:ascii="Georgia" w:hAnsi="Georgia" w:cs="Georgia"/>
          <w:i/>
          <w:iCs/>
          <w:sz w:val="21"/>
          <w:szCs w:val="21"/>
        </w:rPr>
      </w:pPr>
      <w:r>
        <w:rPr>
          <w:rFonts w:ascii="Georgia" w:hAnsi="Georgia"/>
          <w:i/>
          <w:iCs/>
          <w:sz w:val="21"/>
          <w:szCs w:val="21"/>
        </w:rPr>
        <w:t>Dévoilée sur le stand de Manitowoc à l’occasion du bauma 2022, cette grue de 70 t est dotée de la flèche la plus longue et des tableaux de charges les plus impressionnants de sa catégorie.</w:t>
      </w:r>
    </w:p>
    <w:p w14:paraId="624D27ED" w14:textId="5D83D07B" w:rsidR="00C86B86" w:rsidRDefault="00703FF4" w:rsidP="00C86B86">
      <w:pPr>
        <w:pStyle w:val="ListParagraph"/>
        <w:numPr>
          <w:ilvl w:val="0"/>
          <w:numId w:val="3"/>
        </w:numPr>
        <w:spacing w:line="276" w:lineRule="auto"/>
        <w:rPr>
          <w:rFonts w:ascii="Georgia" w:hAnsi="Georgia" w:cs="Georgia"/>
          <w:i/>
          <w:iCs/>
          <w:sz w:val="21"/>
          <w:szCs w:val="21"/>
        </w:rPr>
      </w:pPr>
      <w:r>
        <w:rPr>
          <w:rFonts w:ascii="Georgia" w:hAnsi="Georgia"/>
          <w:i/>
          <w:iCs/>
          <w:sz w:val="21"/>
          <w:szCs w:val="21"/>
        </w:rPr>
        <w:t>Elle dispose également de la technologie MAXbase innovante, qui permet un positionnement plus simple et plus flexible du balancier ainsi qu’une configuration plus rapide et plus efficace.</w:t>
      </w:r>
    </w:p>
    <w:p w14:paraId="45019EAA" w14:textId="4EF516C8" w:rsidR="00C86B86" w:rsidRPr="005776A3" w:rsidRDefault="672C9795" w:rsidP="672C9795">
      <w:pPr>
        <w:pStyle w:val="ListParagraph"/>
        <w:numPr>
          <w:ilvl w:val="0"/>
          <w:numId w:val="3"/>
        </w:numPr>
        <w:spacing w:line="276" w:lineRule="auto"/>
        <w:rPr>
          <w:rFonts w:ascii="Georgia" w:hAnsi="Georgia" w:cs="Georgia"/>
          <w:i/>
          <w:iCs/>
          <w:sz w:val="21"/>
          <w:szCs w:val="21"/>
        </w:rPr>
      </w:pPr>
      <w:r>
        <w:rPr>
          <w:rFonts w:ascii="Georgia" w:hAnsi="Georgia"/>
          <w:i/>
          <w:iCs/>
          <w:sz w:val="21"/>
          <w:szCs w:val="21"/>
        </w:rPr>
        <w:t>C’est l’une des premières grues de la marque à proposer le système révolutionnaire de surveillance à distance Grove CONNECT</w:t>
      </w:r>
      <w:r>
        <w:rPr>
          <w:rFonts w:ascii="Georgia" w:hAnsi="Georgia"/>
          <w:i/>
          <w:iCs/>
          <w:sz w:val="21"/>
          <w:szCs w:val="21"/>
          <w:vertAlign w:val="superscript"/>
        </w:rPr>
        <w:t>TM</w:t>
      </w:r>
      <w:r>
        <w:rPr>
          <w:rFonts w:ascii="Georgia" w:hAnsi="Georgia"/>
          <w:i/>
          <w:iCs/>
          <w:sz w:val="21"/>
          <w:szCs w:val="21"/>
        </w:rPr>
        <w:t>.</w:t>
      </w:r>
    </w:p>
    <w:p w14:paraId="6A30CB5A" w14:textId="77777777" w:rsidR="00C86B86" w:rsidRPr="001D046B" w:rsidRDefault="00C86B86" w:rsidP="00C86B86">
      <w:pPr>
        <w:spacing w:line="276" w:lineRule="auto"/>
        <w:rPr>
          <w:rFonts w:ascii="Georgia" w:hAnsi="Georgia"/>
          <w:sz w:val="21"/>
          <w:szCs w:val="21"/>
        </w:rPr>
      </w:pPr>
    </w:p>
    <w:p w14:paraId="2CE1A3CC" w14:textId="6014A9D3" w:rsidR="00C86B86" w:rsidRDefault="0094592F" w:rsidP="00C86B86">
      <w:pPr>
        <w:spacing w:line="276" w:lineRule="auto"/>
        <w:rPr>
          <w:rFonts w:ascii="Georgia" w:hAnsi="Georgia"/>
          <w:sz w:val="21"/>
          <w:szCs w:val="21"/>
        </w:rPr>
      </w:pPr>
      <w:r>
        <w:rPr>
          <w:rFonts w:ascii="Georgia" w:hAnsi="Georgia"/>
          <w:sz w:val="21"/>
          <w:szCs w:val="21"/>
        </w:rPr>
        <w:t xml:space="preserve">Dans l’optique de renforcer sa gamme de grues automotrices routières à quatre essieux, Manitowoc a dévoilé le modèle GMK4070L de Grove à l’occasion du bauma 2022 à Munich, en Allemagne. Le modèle GMK4070L de 70 t offre les tableaux de charges les plus impressionnants et la flèche la plus longue de sa catégorie à 60 m. </w:t>
      </w:r>
      <w:r w:rsidR="005F3203">
        <w:rPr>
          <w:rFonts w:ascii="Georgia" w:hAnsi="Georgia"/>
          <w:sz w:val="21"/>
          <w:szCs w:val="21"/>
        </w:rPr>
        <w:t>Entièrement étendue à 60 m, la grue lève une charge impressionnante de 4,4 t alors qu'à 49 m, les propriétaires peuvent lever des charges jusqu'à 8,3 t. Lorsqu'il atteint son rayon maximum de 46 m, le modèle GMK4070L lève encore 1 t</w:t>
      </w:r>
      <w:r>
        <w:rPr>
          <w:rFonts w:ascii="Georgia" w:hAnsi="Georgia"/>
          <w:sz w:val="21"/>
          <w:szCs w:val="21"/>
        </w:rPr>
        <w:t xml:space="preserve">. </w:t>
      </w:r>
    </w:p>
    <w:p w14:paraId="0E25EB2E" w14:textId="77777777" w:rsidR="001C6406" w:rsidRPr="007073F9" w:rsidRDefault="001C6406" w:rsidP="001C6406">
      <w:pPr>
        <w:spacing w:line="276" w:lineRule="auto"/>
        <w:rPr>
          <w:rFonts w:ascii="Georgia" w:hAnsi="Georgia"/>
          <w:sz w:val="21"/>
          <w:szCs w:val="16"/>
          <w:lang w:val="en-GB"/>
        </w:rPr>
      </w:pPr>
    </w:p>
    <w:p w14:paraId="5FBBFB28" w14:textId="15C03F9F" w:rsidR="001C6406" w:rsidRPr="007073F9" w:rsidRDefault="001C6406" w:rsidP="001C6406">
      <w:pPr>
        <w:spacing w:line="276" w:lineRule="auto"/>
        <w:rPr>
          <w:rFonts w:ascii="Georgia" w:hAnsi="Georgia"/>
          <w:sz w:val="21"/>
          <w:szCs w:val="20"/>
        </w:rPr>
      </w:pPr>
      <w:r>
        <w:rPr>
          <w:rFonts w:ascii="Georgia" w:hAnsi="Georgia"/>
          <w:sz w:val="21"/>
        </w:rPr>
        <w:t xml:space="preserve">« Le modèle GMK4070L de Grove est doté d’une conception améliorée et de différentes technologies de pointe pour garantir de nouveaux niveaux de performance, d’utilisation, d’entretien et d’économie de carburant », a expliqué </w:t>
      </w:r>
      <w:r>
        <w:rPr>
          <w:rFonts w:ascii="Georgia" w:hAnsi="Georgia"/>
          <w:sz w:val="21"/>
          <w:szCs w:val="18"/>
          <w:shd w:val="clear" w:color="auto" w:fill="FFFFFF"/>
        </w:rPr>
        <w:t>Andreas Cremer, vice-président de la gestion des grues mobiles chez Manitowoc. « C’est une grue qui va révolutionner le secteur, une véritable surprise pour de nombreux clients qui ne s’attendent pas à voir ce que cette grue automotrice routière de 70 t peut réaliser. »</w:t>
      </w:r>
    </w:p>
    <w:p w14:paraId="675585CD" w14:textId="77777777" w:rsidR="00C86B86" w:rsidRPr="005B47E8" w:rsidRDefault="00C86B86" w:rsidP="00C86B86">
      <w:pPr>
        <w:spacing w:line="276" w:lineRule="auto"/>
        <w:rPr>
          <w:rFonts w:ascii="Georgia" w:hAnsi="Georgia"/>
          <w:b/>
          <w:color w:val="000000"/>
          <w:sz w:val="21"/>
        </w:rPr>
      </w:pPr>
    </w:p>
    <w:p w14:paraId="56FAE842" w14:textId="77777777" w:rsidR="00C86B86" w:rsidRPr="005B47E8" w:rsidRDefault="00C86B86" w:rsidP="00C86B86">
      <w:pPr>
        <w:spacing w:line="276" w:lineRule="auto"/>
        <w:rPr>
          <w:rFonts w:ascii="Georgia" w:hAnsi="Georgia"/>
          <w:b/>
          <w:color w:val="000000"/>
          <w:sz w:val="21"/>
          <w:szCs w:val="20"/>
        </w:rPr>
      </w:pPr>
      <w:r>
        <w:rPr>
          <w:rFonts w:ascii="Georgia" w:hAnsi="Georgia"/>
          <w:b/>
          <w:color w:val="000000"/>
          <w:sz w:val="21"/>
          <w:szCs w:val="20"/>
        </w:rPr>
        <w:t>Taillée pour la route</w:t>
      </w:r>
    </w:p>
    <w:p w14:paraId="72ACFD32" w14:textId="77777777" w:rsidR="00C86B86" w:rsidRPr="005B47E8" w:rsidRDefault="00C86B86" w:rsidP="00C86B86">
      <w:pPr>
        <w:spacing w:line="276" w:lineRule="auto"/>
        <w:rPr>
          <w:rFonts w:ascii="Georgia" w:hAnsi="Georgia"/>
          <w:sz w:val="21"/>
          <w:szCs w:val="20"/>
          <w:lang w:val="en-GB"/>
        </w:rPr>
      </w:pPr>
    </w:p>
    <w:p w14:paraId="717A6378" w14:textId="06ABCEA4" w:rsidR="00C86B86" w:rsidRPr="005B47E8" w:rsidRDefault="00C86B86" w:rsidP="00C86B86">
      <w:pPr>
        <w:spacing w:line="276" w:lineRule="auto"/>
        <w:rPr>
          <w:rFonts w:ascii="Georgia" w:hAnsi="Georgia"/>
          <w:sz w:val="21"/>
        </w:rPr>
      </w:pPr>
      <w:r>
        <w:rPr>
          <w:rFonts w:ascii="Georgia" w:hAnsi="Georgia"/>
          <w:sz w:val="21"/>
          <w:szCs w:val="20"/>
        </w:rPr>
        <w:t xml:space="preserve">Grâce à sa polyvalence inégalée, la GMK4070L offre à ses propriétaires différentes options pour le </w:t>
      </w:r>
      <w:proofErr w:type="gramStart"/>
      <w:r>
        <w:rPr>
          <w:rFonts w:ascii="Georgia" w:hAnsi="Georgia"/>
          <w:sz w:val="21"/>
          <w:szCs w:val="20"/>
        </w:rPr>
        <w:t>transport</w:t>
      </w:r>
      <w:proofErr w:type="gramEnd"/>
      <w:r>
        <w:rPr>
          <w:rFonts w:ascii="Georgia" w:hAnsi="Georgia"/>
          <w:sz w:val="21"/>
          <w:szCs w:val="20"/>
        </w:rPr>
        <w:t xml:space="preserve">. En configuration de 16,5 t par essieu, cette grue peut prendre en charge un impressionnant contrepoids de 17,8 t, juste en deçà de son équipement complet de 19 t. Dans des situations nécessitant 12 t par essieu, elle prend en charge jusqu’à 13,3 t, alors que pour les configurations de 10 t par essieu, elle peut se déplacer avec 5,3 t de contrepoids. </w:t>
      </w:r>
    </w:p>
    <w:p w14:paraId="7F46D99E" w14:textId="77777777" w:rsidR="00C86B86" w:rsidRPr="005B47E8" w:rsidRDefault="00C86B86" w:rsidP="00C86B86">
      <w:pPr>
        <w:spacing w:line="276" w:lineRule="auto"/>
        <w:rPr>
          <w:rFonts w:ascii="Georgia" w:hAnsi="Georgia"/>
          <w:sz w:val="21"/>
          <w:lang w:val="en-GB"/>
        </w:rPr>
      </w:pPr>
    </w:p>
    <w:p w14:paraId="5C17794F" w14:textId="6A8864EB" w:rsidR="00C86B86" w:rsidRPr="005B47E8" w:rsidRDefault="00D968BA" w:rsidP="00C86B86">
      <w:pPr>
        <w:spacing w:line="276" w:lineRule="auto"/>
        <w:rPr>
          <w:rFonts w:ascii="Georgia" w:hAnsi="Georgia"/>
          <w:sz w:val="21"/>
          <w:szCs w:val="14"/>
        </w:rPr>
      </w:pPr>
      <w:r>
        <w:rPr>
          <w:rFonts w:ascii="Georgia" w:hAnsi="Georgia"/>
          <w:sz w:val="21"/>
          <w:szCs w:val="20"/>
        </w:rPr>
        <w:t xml:space="preserve">Un </w:t>
      </w:r>
      <w:r>
        <w:rPr>
          <w:rFonts w:ascii="Georgia" w:hAnsi="Georgia"/>
          <w:sz w:val="21"/>
        </w:rPr>
        <w:t xml:space="preserve">ralentisseur Telma, intégré dans le porteur, réduit le risque de surchauffe ainsi que l’usure globale du système de frein de service conventionnel. Le </w:t>
      </w:r>
      <w:r>
        <w:rPr>
          <w:rFonts w:ascii="Georgia" w:hAnsi="Georgia"/>
          <w:sz w:val="21"/>
          <w:szCs w:val="14"/>
        </w:rPr>
        <w:t>système de freinage</w:t>
      </w:r>
      <w:r>
        <w:rPr>
          <w:rFonts w:ascii="Georgia" w:hAnsi="Georgia"/>
          <w:sz w:val="21"/>
        </w:rPr>
        <w:t xml:space="preserve"> sans frottement et sans </w:t>
      </w:r>
      <w:r>
        <w:rPr>
          <w:rFonts w:ascii="Georgia" w:hAnsi="Georgia"/>
          <w:sz w:val="21"/>
        </w:rPr>
        <w:lastRenderedPageBreak/>
        <w:t xml:space="preserve">maintenance </w:t>
      </w:r>
      <w:r>
        <w:rPr>
          <w:rFonts w:ascii="Georgia" w:hAnsi="Georgia"/>
          <w:sz w:val="21"/>
          <w:szCs w:val="14"/>
        </w:rPr>
        <w:t>reste</w:t>
      </w:r>
      <w:r>
        <w:rPr>
          <w:rFonts w:ascii="Georgia" w:hAnsi="Georgia"/>
          <w:sz w:val="21"/>
        </w:rPr>
        <w:t xml:space="preserve"> </w:t>
      </w:r>
      <w:r>
        <w:rPr>
          <w:rFonts w:ascii="Georgia" w:hAnsi="Georgia"/>
          <w:sz w:val="21"/>
          <w:szCs w:val="14"/>
        </w:rPr>
        <w:t xml:space="preserve">efficace même une fois le moteur coupé ou lorsque la boîte de vitesses est au point mort, garantissant ainsi la disponibilité de la pleine puissance de freinage indépendamment de la vitesse de la grue. </w:t>
      </w:r>
    </w:p>
    <w:p w14:paraId="0B95AFBB" w14:textId="77777777" w:rsidR="00C86B86" w:rsidRPr="005B47E8" w:rsidRDefault="00C86B86" w:rsidP="00C86B86">
      <w:pPr>
        <w:spacing w:line="276" w:lineRule="auto"/>
        <w:rPr>
          <w:rFonts w:ascii="Georgia" w:hAnsi="Georgia"/>
          <w:sz w:val="21"/>
          <w:szCs w:val="14"/>
        </w:rPr>
      </w:pPr>
    </w:p>
    <w:p w14:paraId="22B5E2E0" w14:textId="58776B82" w:rsidR="00C86B86" w:rsidRPr="005B47E8" w:rsidRDefault="00323B5D" w:rsidP="00C86B86">
      <w:pPr>
        <w:spacing w:line="276" w:lineRule="auto"/>
        <w:rPr>
          <w:rFonts w:ascii="Georgia" w:hAnsi="Georgia"/>
          <w:color w:val="000000"/>
          <w:sz w:val="21"/>
        </w:rPr>
      </w:pPr>
      <w:r>
        <w:rPr>
          <w:rFonts w:ascii="Georgia" w:hAnsi="Georgia"/>
          <w:sz w:val="21"/>
          <w:szCs w:val="14"/>
        </w:rPr>
        <w:t xml:space="preserve">Les grutiers passent les trajets dans la nouvelle cabine porteur à haute visibilité, qui offre des niveaux de protection optimaux conformément aux réglementations européennes </w:t>
      </w:r>
      <w:r>
        <w:rPr>
          <w:rFonts w:ascii="Georgia" w:hAnsi="Georgia"/>
          <w:color w:val="000000"/>
          <w:sz w:val="21"/>
        </w:rPr>
        <w:t xml:space="preserve">ECE R29-3, garantissant une sécurité exceptionnelle en cas de </w:t>
      </w:r>
      <w:r>
        <w:rPr>
          <w:rFonts w:ascii="Georgia" w:hAnsi="Georgia"/>
          <w:color w:val="333333"/>
          <w:sz w:val="21"/>
          <w:szCs w:val="17"/>
          <w:shd w:val="clear" w:color="auto" w:fill="FFFFFF"/>
        </w:rPr>
        <w:t xml:space="preserve">choc frontal ainsi qu’une bonne résistance du toit et de l’arrière. </w:t>
      </w:r>
      <w:r>
        <w:rPr>
          <w:rFonts w:ascii="Georgia" w:hAnsi="Georgia"/>
          <w:sz w:val="21"/>
        </w:rPr>
        <w:t xml:space="preserve">La puissance pour le porteur et la superstructure est fournie par un unique moteur diesel à 6 cylindres OM470LA de Mercedes Benz développant 320 kW (430 HP). Conforme aux exigences </w:t>
      </w:r>
      <w:proofErr w:type="spellStart"/>
      <w:r>
        <w:rPr>
          <w:rFonts w:ascii="Georgia" w:hAnsi="Georgia"/>
          <w:sz w:val="21"/>
        </w:rPr>
        <w:t>Euromot</w:t>
      </w:r>
      <w:proofErr w:type="spellEnd"/>
      <w:r>
        <w:rPr>
          <w:rFonts w:ascii="Georgia" w:hAnsi="Georgia"/>
          <w:sz w:val="21"/>
        </w:rPr>
        <w:t> 5/Tier 4 Final, ce moteur propre et efficace est compatible avec du carburant HVO, pour les clients qui cherchent à réduire encore leurs émissions de CO</w:t>
      </w:r>
      <w:r>
        <w:rPr>
          <w:rFonts w:ascii="Georgia" w:hAnsi="Georgia"/>
          <w:sz w:val="21"/>
          <w:vertAlign w:val="subscript"/>
        </w:rPr>
        <w:t>2</w:t>
      </w:r>
      <w:r>
        <w:rPr>
          <w:rFonts w:ascii="Georgia" w:hAnsi="Georgia"/>
          <w:sz w:val="21"/>
        </w:rPr>
        <w:t xml:space="preserve"> ou à satisfaire aux exigences environnementales strictes de leurs chantiers</w:t>
      </w:r>
      <w:r>
        <w:rPr>
          <w:rFonts w:ascii="Georgia" w:hAnsi="Georgia"/>
          <w:color w:val="000000"/>
          <w:sz w:val="21"/>
        </w:rPr>
        <w:t>. Comme avec la plupart des grues mobiles de Grove, le mode ECO du moteur peut être utilisé avec le mode Économie de carburant de la transmission, pour un rendement incomparable du carburant.</w:t>
      </w:r>
    </w:p>
    <w:p w14:paraId="36CD648C" w14:textId="77777777" w:rsidR="00C86B86" w:rsidRPr="005B47E8" w:rsidRDefault="00C86B86" w:rsidP="00C86B86">
      <w:pPr>
        <w:spacing w:line="276" w:lineRule="auto"/>
        <w:rPr>
          <w:rFonts w:ascii="Georgia" w:hAnsi="Georgia"/>
          <w:color w:val="000000"/>
          <w:sz w:val="21"/>
        </w:rPr>
      </w:pPr>
    </w:p>
    <w:p w14:paraId="0097190B" w14:textId="1A0A1CD5" w:rsidR="00C86B86" w:rsidRPr="00064775" w:rsidRDefault="009D153A" w:rsidP="00C86B86">
      <w:pPr>
        <w:spacing w:line="276" w:lineRule="auto"/>
        <w:rPr>
          <w:rFonts w:ascii="Georgia" w:hAnsi="Georgia"/>
          <w:b/>
          <w:sz w:val="21"/>
        </w:rPr>
      </w:pPr>
      <w:r>
        <w:rPr>
          <w:rFonts w:ascii="Georgia" w:hAnsi="Georgia"/>
          <w:b/>
          <w:sz w:val="21"/>
        </w:rPr>
        <w:t>Technologie et automatisation au premier plan</w:t>
      </w:r>
    </w:p>
    <w:p w14:paraId="3FA867BB" w14:textId="77777777" w:rsidR="00C86B86" w:rsidRDefault="00C86B86" w:rsidP="00C86B86">
      <w:pPr>
        <w:spacing w:line="276" w:lineRule="auto"/>
        <w:rPr>
          <w:rFonts w:ascii="Georgia" w:hAnsi="Georgia"/>
          <w:color w:val="000000"/>
          <w:sz w:val="21"/>
        </w:rPr>
      </w:pPr>
    </w:p>
    <w:p w14:paraId="454F9B27" w14:textId="16AA18DA" w:rsidR="007F3757" w:rsidRPr="007073F9" w:rsidRDefault="007F3757" w:rsidP="007F3757">
      <w:pPr>
        <w:spacing w:line="276" w:lineRule="auto"/>
        <w:rPr>
          <w:rFonts w:ascii="Georgia" w:hAnsi="Georgia"/>
          <w:sz w:val="21"/>
          <w:szCs w:val="21"/>
        </w:rPr>
      </w:pPr>
      <w:r>
        <w:rPr>
          <w:rFonts w:ascii="Georgia" w:hAnsi="Georgia"/>
          <w:sz w:val="21"/>
          <w:szCs w:val="21"/>
        </w:rPr>
        <w:t xml:space="preserve">Le modèle GMK4070L est l’une des premières grues de Manitowoc à proposer l’enthousiasmante nouvelle plateforme numérique </w:t>
      </w:r>
      <w:r>
        <w:rPr>
          <w:rFonts w:ascii="Georgia" w:hAnsi="Georgia"/>
          <w:color w:val="000000"/>
          <w:sz w:val="21"/>
          <w:szCs w:val="21"/>
        </w:rPr>
        <w:t xml:space="preserve">Grove </w:t>
      </w:r>
      <w:hyperlink r:id="rId12" w:history="1">
        <w:r>
          <w:rPr>
            <w:rStyle w:val="Hyperlink"/>
            <w:rFonts w:ascii="Georgia" w:hAnsi="Georgia"/>
            <w:sz w:val="21"/>
            <w:szCs w:val="21"/>
          </w:rPr>
          <w:t>CONNECT</w:t>
        </w:r>
      </w:hyperlink>
      <w:r>
        <w:rPr>
          <w:rStyle w:val="Hyperlink"/>
          <w:rFonts w:ascii="Georgia" w:hAnsi="Georgia"/>
          <w:sz w:val="21"/>
          <w:szCs w:val="21"/>
          <w:vertAlign w:val="superscript"/>
        </w:rPr>
        <w:t>TM</w:t>
      </w:r>
      <w:r>
        <w:rPr>
          <w:rFonts w:ascii="Georgia" w:hAnsi="Georgia"/>
          <w:sz w:val="21"/>
          <w:szCs w:val="21"/>
          <w:shd w:val="clear" w:color="auto" w:fill="FFFFFF"/>
        </w:rPr>
        <w:t>, qui fournit aux propriétaires un accès en temps réel aux données de leur flotte. Grâce à Grove CONNECT</w:t>
      </w:r>
      <w:r>
        <w:rPr>
          <w:rFonts w:ascii="Georgia" w:hAnsi="Georgia"/>
          <w:sz w:val="21"/>
          <w:szCs w:val="21"/>
          <w:shd w:val="clear" w:color="auto" w:fill="FFFFFF"/>
          <w:vertAlign w:val="superscript"/>
        </w:rPr>
        <w:t>TM</w:t>
      </w:r>
      <w:r>
        <w:rPr>
          <w:rFonts w:ascii="Georgia" w:hAnsi="Georgia"/>
          <w:sz w:val="21"/>
          <w:szCs w:val="21"/>
          <w:shd w:val="clear" w:color="auto" w:fill="FFFFFF"/>
        </w:rPr>
        <w:t xml:space="preserve">, les gestionnaires de flotte peuvent bénéficier de données </w:t>
      </w:r>
      <w:r>
        <w:rPr>
          <w:rFonts w:ascii="Georgia" w:hAnsi="Georgia"/>
          <w:sz w:val="21"/>
          <w:szCs w:val="21"/>
        </w:rPr>
        <w:t xml:space="preserve">instantanées sur les performances de leurs grues en </w:t>
      </w:r>
      <w:r>
        <w:rPr>
          <w:rFonts w:ascii="Georgia" w:hAnsi="Georgia"/>
          <w:sz w:val="21"/>
          <w:szCs w:val="21"/>
          <w:shd w:val="clear" w:color="auto" w:fill="FFFFFF"/>
        </w:rPr>
        <w:t xml:space="preserve">quelques pressions sur un écran. Les techniciens de service profitent d’une assistance pour le </w:t>
      </w:r>
      <w:r>
        <w:rPr>
          <w:rFonts w:ascii="Georgia" w:hAnsi="Georgia"/>
          <w:sz w:val="21"/>
          <w:szCs w:val="21"/>
        </w:rPr>
        <w:t>dépannage à distance optimisé, limitant ainsi la fréquence des interventions sur site et renforçant les programmes de maintenance préventive.</w:t>
      </w:r>
    </w:p>
    <w:p w14:paraId="282492E9" w14:textId="77777777" w:rsidR="007F3757" w:rsidRDefault="007F3757" w:rsidP="00C86B86">
      <w:pPr>
        <w:spacing w:line="276" w:lineRule="auto"/>
        <w:rPr>
          <w:rFonts w:ascii="Georgia" w:hAnsi="Georgia"/>
          <w:color w:val="000000"/>
          <w:sz w:val="21"/>
        </w:rPr>
      </w:pPr>
    </w:p>
    <w:p w14:paraId="3AA03545" w14:textId="0C8EC780" w:rsidR="00C86B86" w:rsidRPr="005B47E8" w:rsidRDefault="00945F0B" w:rsidP="00C86B86">
      <w:pPr>
        <w:spacing w:line="276" w:lineRule="auto"/>
        <w:rPr>
          <w:rFonts w:ascii="Georgia" w:hAnsi="Georgia"/>
          <w:color w:val="222222"/>
          <w:sz w:val="21"/>
          <w:szCs w:val="14"/>
        </w:rPr>
      </w:pPr>
      <w:r>
        <w:rPr>
          <w:rFonts w:ascii="Georgia" w:hAnsi="Georgia"/>
          <w:color w:val="000000"/>
          <w:sz w:val="21"/>
        </w:rPr>
        <w:t xml:space="preserve">La fonctionnalité en option MAXbase aide les utilisateurs à réduire la durée de la configuration sur site et leur offre un choix plus large de positions pour le balancier. Avec cette option, la grue devient un choix incontournable pour les espaces exigus ou les projets avec obstacles empêchant toute configuration à l’emplacement choisi. Afin de booster la productivité, MAXbase permet </w:t>
      </w:r>
      <w:r>
        <w:rPr>
          <w:rFonts w:ascii="Georgia" w:hAnsi="Georgia"/>
          <w:color w:val="222222"/>
          <w:sz w:val="21"/>
          <w:szCs w:val="14"/>
        </w:rPr>
        <w:t>d’étendre facilement les quatre balanciers télescopiques doubles à actionnement hydraulique de la grue dans une sélection de positions symétriques et asymétriques. Cela permet de maximiser la flexibilité et de poursuivre les tâches de levage dans des environnements difficiles.</w:t>
      </w:r>
    </w:p>
    <w:p w14:paraId="2F28702F" w14:textId="77777777" w:rsidR="00C86B86" w:rsidRPr="005B47E8" w:rsidRDefault="00C86B86" w:rsidP="00C86B86">
      <w:pPr>
        <w:spacing w:line="276" w:lineRule="auto"/>
        <w:rPr>
          <w:rFonts w:ascii="Georgia" w:hAnsi="Georgia"/>
          <w:color w:val="222222"/>
          <w:sz w:val="21"/>
          <w:szCs w:val="14"/>
        </w:rPr>
      </w:pPr>
    </w:p>
    <w:p w14:paraId="3D6485EE" w14:textId="721614E9" w:rsidR="00C86B86" w:rsidRPr="005B47E8" w:rsidRDefault="672C9795" w:rsidP="672C9795">
      <w:pPr>
        <w:spacing w:line="276" w:lineRule="auto"/>
        <w:rPr>
          <w:rFonts w:ascii="Georgia" w:hAnsi="Georgia"/>
          <w:color w:val="000000"/>
          <w:sz w:val="21"/>
          <w:szCs w:val="21"/>
        </w:rPr>
      </w:pPr>
      <w:r>
        <w:rPr>
          <w:rFonts w:ascii="Georgia" w:hAnsi="Georgia"/>
          <w:color w:val="222222"/>
          <w:sz w:val="21"/>
          <w:szCs w:val="21"/>
        </w:rPr>
        <w:t>Le Crane Control System (CCS) de Manitowoc facilite aussi la vie du grutier en prenant en charge la configuration et le levage. Grâce à la fonctionnalité de configuration de la flèche, le grutier peut sélectionner la disposition optimale de la flèche MEGAFORM</w:t>
      </w:r>
      <w:r>
        <w:rPr>
          <w:rFonts w:ascii="Georgia" w:hAnsi="Georgia"/>
          <w:color w:val="222222"/>
          <w:sz w:val="21"/>
          <w:szCs w:val="21"/>
          <w:vertAlign w:val="superscript"/>
        </w:rPr>
        <w:t>®</w:t>
      </w:r>
      <w:r>
        <w:rPr>
          <w:rFonts w:ascii="Georgia" w:hAnsi="Georgia"/>
          <w:color w:val="222222"/>
          <w:sz w:val="21"/>
          <w:szCs w:val="21"/>
        </w:rPr>
        <w:t xml:space="preserve"> à sept sections avec le système de double verrouillage </w:t>
      </w:r>
      <w:r>
        <w:rPr>
          <w:rFonts w:ascii="Georgia" w:hAnsi="Georgia"/>
          <w:color w:val="000000" w:themeColor="text1"/>
          <w:sz w:val="21"/>
          <w:szCs w:val="21"/>
        </w:rPr>
        <w:t>TWIN-LOCK</w:t>
      </w:r>
      <w:r>
        <w:rPr>
          <w:rFonts w:ascii="Georgia" w:hAnsi="Georgia"/>
          <w:color w:val="000000" w:themeColor="text1"/>
          <w:sz w:val="21"/>
          <w:szCs w:val="21"/>
          <w:vertAlign w:val="superscript"/>
        </w:rPr>
        <w:t>®</w:t>
      </w:r>
      <w:r>
        <w:rPr>
          <w:rFonts w:ascii="Georgia" w:hAnsi="Georgia"/>
          <w:color w:val="000000" w:themeColor="text1"/>
          <w:sz w:val="21"/>
          <w:szCs w:val="21"/>
        </w:rPr>
        <w:t>.</w:t>
      </w:r>
    </w:p>
    <w:p w14:paraId="5472C08B" w14:textId="77777777" w:rsidR="00C86B86" w:rsidRPr="005B47E8" w:rsidRDefault="00C86B86" w:rsidP="00C86B86">
      <w:pPr>
        <w:spacing w:line="276" w:lineRule="auto"/>
        <w:rPr>
          <w:rFonts w:ascii="Georgia" w:hAnsi="Georgia"/>
          <w:color w:val="000000"/>
          <w:sz w:val="21"/>
        </w:rPr>
      </w:pPr>
    </w:p>
    <w:p w14:paraId="1439B57F" w14:textId="3A0C5324" w:rsidR="001C6406" w:rsidRDefault="001C6406" w:rsidP="00B0246E">
      <w:pPr>
        <w:spacing w:line="276" w:lineRule="auto"/>
        <w:rPr>
          <w:rFonts w:ascii="Georgia" w:hAnsi="Georgia" w:cs="Georgia"/>
          <w:sz w:val="21"/>
          <w:szCs w:val="21"/>
        </w:rPr>
      </w:pPr>
      <w:r>
        <w:rPr>
          <w:rFonts w:ascii="Georgia" w:hAnsi="Georgia"/>
          <w:sz w:val="21"/>
          <w:szCs w:val="21"/>
        </w:rPr>
        <w:t xml:space="preserve">Pour en savoir plus sur la gamme de grues automotrices routières de Grove, cliquez </w:t>
      </w:r>
      <w:hyperlink r:id="rId13" w:history="1">
        <w:r>
          <w:rPr>
            <w:rStyle w:val="Hyperlink"/>
            <w:rFonts w:ascii="Georgia" w:hAnsi="Georgia"/>
            <w:sz w:val="21"/>
            <w:szCs w:val="21"/>
          </w:rPr>
          <w:t>ici</w:t>
        </w:r>
      </w:hyperlink>
      <w:r>
        <w:rPr>
          <w:rFonts w:ascii="Georgia" w:hAnsi="Georgia"/>
          <w:sz w:val="21"/>
          <w:szCs w:val="21"/>
        </w:rPr>
        <w:t xml:space="preserve">. </w:t>
      </w:r>
    </w:p>
    <w:p w14:paraId="0EBE5E69" w14:textId="77777777" w:rsidR="00D66BF4" w:rsidRPr="00E06736" w:rsidRDefault="00D66BF4" w:rsidP="00B0246E">
      <w:pPr>
        <w:spacing w:line="276" w:lineRule="auto"/>
        <w:rPr>
          <w:rFonts w:ascii="Georgia" w:hAnsi="Georgia" w:cs="Georgia"/>
          <w:sz w:val="21"/>
          <w:szCs w:val="21"/>
        </w:rPr>
      </w:pPr>
    </w:p>
    <w:p w14:paraId="10FF9435"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lastRenderedPageBreak/>
        <w:t>— FIN —</w:t>
      </w:r>
    </w:p>
    <w:p w14:paraId="37E581FB"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23ECA954" w14:textId="77777777" w:rsidR="00B80292" w:rsidRDefault="00B80292" w:rsidP="00B8029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olor w:val="ED1C2A"/>
          <w:sz w:val="18"/>
          <w:szCs w:val="18"/>
        </w:rPr>
        <w:t>CONTACT</w:t>
      </w:r>
      <w:r>
        <w:rPr>
          <w:rStyle w:val="eop"/>
          <w:rFonts w:ascii="Verdana" w:hAnsi="Verdana"/>
          <w:color w:val="ED1C2A"/>
          <w:sz w:val="18"/>
          <w:szCs w:val="18"/>
        </w:rPr>
        <w:t> </w:t>
      </w:r>
    </w:p>
    <w:p w14:paraId="4928CED6" w14:textId="77777777" w:rsidR="00B80292" w:rsidRDefault="00B80292" w:rsidP="00B80292">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Verdana" w:hAnsi="Verdana"/>
          <w:b/>
          <w:bCs/>
          <w:color w:val="41525C"/>
          <w:sz w:val="18"/>
          <w:szCs w:val="18"/>
        </w:rPr>
        <w:t>Insa</w:t>
      </w:r>
      <w:proofErr w:type="spellEnd"/>
      <w:r>
        <w:rPr>
          <w:rStyle w:val="normaltextrun"/>
          <w:rFonts w:ascii="Verdana" w:hAnsi="Verdana"/>
          <w:b/>
          <w:bCs/>
          <w:color w:val="41525C"/>
          <w:sz w:val="18"/>
          <w:szCs w:val="18"/>
        </w:rPr>
        <w:t xml:space="preserve"> Heim</w:t>
      </w:r>
      <w:r>
        <w:rPr>
          <w:rStyle w:val="eop"/>
          <w:rFonts w:ascii="Verdana" w:hAnsi="Verdana"/>
          <w:color w:val="41525C"/>
          <w:sz w:val="18"/>
          <w:szCs w:val="18"/>
        </w:rPr>
        <w:t> </w:t>
      </w:r>
    </w:p>
    <w:p w14:paraId="3D93C0FB" w14:textId="77777777" w:rsidR="00B80292" w:rsidRDefault="00B80292" w:rsidP="00B8029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olor w:val="41525C"/>
          <w:sz w:val="18"/>
          <w:szCs w:val="18"/>
        </w:rPr>
        <w:t>Responsable de la communication marketing | Mobile Cranes Europe &amp; Afrique</w:t>
      </w:r>
      <w:r>
        <w:rPr>
          <w:rStyle w:val="normaltextrun"/>
          <w:color w:val="41525C"/>
          <w:sz w:val="18"/>
          <w:szCs w:val="18"/>
        </w:rPr>
        <w:t> </w:t>
      </w:r>
      <w:r>
        <w:rPr>
          <w:rStyle w:val="eop"/>
          <w:color w:val="41525C"/>
          <w:sz w:val="18"/>
          <w:szCs w:val="18"/>
        </w:rPr>
        <w:t> </w:t>
      </w:r>
    </w:p>
    <w:p w14:paraId="685F43D5" w14:textId="77777777" w:rsidR="00B80292" w:rsidRDefault="00B80292" w:rsidP="00B8029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olor w:val="41525C"/>
          <w:sz w:val="18"/>
          <w:szCs w:val="18"/>
        </w:rPr>
        <w:t>Manitowoc</w:t>
      </w:r>
      <w:r>
        <w:rPr>
          <w:rStyle w:val="eop"/>
          <w:rFonts w:ascii="Verdana" w:hAnsi="Verdana"/>
          <w:color w:val="41525C"/>
          <w:sz w:val="18"/>
          <w:szCs w:val="18"/>
        </w:rPr>
        <w:t> </w:t>
      </w:r>
    </w:p>
    <w:p w14:paraId="29BA3CBD" w14:textId="77777777" w:rsidR="00B80292" w:rsidRDefault="00B80292" w:rsidP="00B8029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olor w:val="41525C"/>
          <w:sz w:val="18"/>
          <w:szCs w:val="18"/>
        </w:rPr>
        <w:t>T +49 4421 294 4170</w:t>
      </w:r>
      <w:r>
        <w:rPr>
          <w:rStyle w:val="eop"/>
          <w:rFonts w:ascii="Verdana" w:hAnsi="Verdana"/>
          <w:color w:val="41525C"/>
          <w:sz w:val="18"/>
          <w:szCs w:val="18"/>
        </w:rPr>
        <w:t> </w:t>
      </w:r>
    </w:p>
    <w:p w14:paraId="68B8E9E3" w14:textId="77777777" w:rsidR="00B80292" w:rsidRDefault="003E0969" w:rsidP="00B80292">
      <w:pPr>
        <w:pStyle w:val="paragraph"/>
        <w:spacing w:before="0" w:beforeAutospacing="0" w:after="0" w:afterAutospacing="0"/>
        <w:textAlignment w:val="baseline"/>
        <w:rPr>
          <w:rFonts w:ascii="Segoe UI" w:hAnsi="Segoe UI" w:cs="Segoe UI"/>
          <w:sz w:val="18"/>
          <w:szCs w:val="18"/>
        </w:rPr>
      </w:pPr>
      <w:hyperlink r:id="rId14" w:tgtFrame="_blank" w:history="1">
        <w:r>
          <w:rPr>
            <w:rStyle w:val="normaltextrun"/>
            <w:rFonts w:ascii="Verdana" w:hAnsi="Verdana"/>
            <w:color w:val="0000FF"/>
            <w:sz w:val="18"/>
            <w:szCs w:val="18"/>
            <w:u w:val="single"/>
          </w:rPr>
          <w:t>insa.heim@manitowoc.com</w:t>
        </w:r>
      </w:hyperlink>
      <w:r>
        <w:rPr>
          <w:rStyle w:val="eop"/>
          <w:rFonts w:ascii="Verdana" w:hAnsi="Verdana"/>
          <w:color w:val="41525C"/>
          <w:sz w:val="18"/>
          <w:szCs w:val="18"/>
        </w:rPr>
        <w:t> </w:t>
      </w:r>
    </w:p>
    <w:p w14:paraId="0062C6F8" w14:textId="77777777" w:rsidR="00901180" w:rsidRPr="00E212EB" w:rsidRDefault="00901180" w:rsidP="00901180">
      <w:pPr>
        <w:spacing w:line="240" w:lineRule="exact"/>
      </w:pPr>
      <w:r>
        <w:rPr>
          <w:rFonts w:ascii="Verdana" w:hAnsi="Verdana"/>
          <w:color w:val="ED1C2A"/>
          <w:sz w:val="18"/>
          <w:szCs w:val="18"/>
        </w:rPr>
        <w:t xml:space="preserve"> </w:t>
      </w:r>
    </w:p>
    <w:p w14:paraId="01A3A280" w14:textId="77777777" w:rsidR="002D7A91" w:rsidRDefault="002D7A91" w:rsidP="002D7A91">
      <w:pPr>
        <w:pStyle w:val="paragraph"/>
        <w:spacing w:before="0" w:beforeAutospacing="0" w:after="0" w:afterAutospacing="0"/>
        <w:textAlignment w:val="baseline"/>
        <w:rPr>
          <w:rFonts w:ascii="Segoe UI" w:hAnsi="Segoe UI" w:cs="Segoe UI"/>
          <w:sz w:val="18"/>
          <w:szCs w:val="18"/>
        </w:rPr>
      </w:pPr>
      <w:r>
        <w:rPr>
          <w:rStyle w:val="eop"/>
          <w:color w:val="000000"/>
          <w:sz w:val="20"/>
          <w:szCs w:val="20"/>
        </w:rPr>
        <w:t> </w:t>
      </w:r>
    </w:p>
    <w:p w14:paraId="7D9DC005" w14:textId="77777777" w:rsidR="002D7A91" w:rsidRDefault="002D7A91" w:rsidP="002D7A91">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olor w:val="FF0000"/>
          <w:sz w:val="18"/>
          <w:szCs w:val="18"/>
        </w:rPr>
        <w:t xml:space="preserve">À PROPOS DE THE </w:t>
      </w:r>
      <w:r>
        <w:rPr>
          <w:rStyle w:val="normaltextrun"/>
          <w:rFonts w:ascii="Verdana" w:hAnsi="Verdana"/>
          <w:color w:val="ED1C2A"/>
          <w:sz w:val="18"/>
          <w:szCs w:val="18"/>
        </w:rPr>
        <w:t>MANITOWOC COMPANY, INC.</w:t>
      </w:r>
      <w:r>
        <w:rPr>
          <w:rStyle w:val="eop"/>
          <w:rFonts w:ascii="Verdana" w:hAnsi="Verdana"/>
          <w:color w:val="ED1C2A"/>
          <w:sz w:val="18"/>
          <w:szCs w:val="18"/>
        </w:rPr>
        <w:t> </w:t>
      </w:r>
    </w:p>
    <w:p w14:paraId="27DC7083" w14:textId="77777777" w:rsidR="002D7A91" w:rsidRDefault="002D7A91" w:rsidP="002D7A91">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olor w:val="000000"/>
          <w:sz w:val="18"/>
          <w:szCs w:val="18"/>
          <w:shd w:val="clear" w:color="auto" w:fill="FFFFFF"/>
        </w:rPr>
        <w:t>The Manitowoc Company, Inc. a été fondée en 1902. Depuis plus de 120 ans, elle fournit à ses marchés des produits et un service après-vente de haute qualité axés sur le client. Manitowoc compte parmi les plus grands fournisseurs de solutions d’ingénierie de levage au monde. Manitowoc, par l’intermédiaire de ses filiales en propriété exclusive conçoit, fabrique, commercialise et soutient des gammes complètes de grues hydrauliques mobiles, de grues sur chenilles à flèche en treillis, de camions à flèche et de grues à tour, sous les marques Aspen Equipment, Grove, Manitowoc, MGX Equipment Services, National Crane, Potain et Shuttlelift.</w:t>
      </w:r>
      <w:r>
        <w:rPr>
          <w:rStyle w:val="eop"/>
          <w:rFonts w:ascii="Verdana" w:hAnsi="Verdana"/>
          <w:color w:val="000000"/>
          <w:sz w:val="18"/>
          <w:szCs w:val="18"/>
        </w:rPr>
        <w:t> </w:t>
      </w:r>
    </w:p>
    <w:p w14:paraId="4ED517CC" w14:textId="77777777" w:rsidR="002D7A91" w:rsidRDefault="002D7A91" w:rsidP="002D7A91">
      <w:pPr>
        <w:pStyle w:val="paragraph"/>
        <w:spacing w:before="0" w:beforeAutospacing="0" w:after="0" w:afterAutospacing="0"/>
        <w:textAlignment w:val="baseline"/>
        <w:rPr>
          <w:rFonts w:ascii="Segoe UI" w:hAnsi="Segoe UI" w:cs="Segoe UI"/>
          <w:sz w:val="18"/>
          <w:szCs w:val="18"/>
        </w:rPr>
      </w:pPr>
      <w:r>
        <w:rPr>
          <w:rStyle w:val="eop"/>
          <w:color w:val="000000"/>
          <w:sz w:val="20"/>
          <w:szCs w:val="20"/>
        </w:rPr>
        <w:t> </w:t>
      </w:r>
    </w:p>
    <w:p w14:paraId="1B0C2CA0" w14:textId="77777777" w:rsidR="00901180" w:rsidRPr="002D7A91" w:rsidRDefault="00901180" w:rsidP="00901180">
      <w:pPr>
        <w:spacing w:line="276" w:lineRule="auto"/>
        <w:rPr>
          <w:rFonts w:ascii="Verdana" w:hAnsi="Verdana"/>
          <w:color w:val="41525C"/>
          <w:sz w:val="18"/>
          <w:szCs w:val="18"/>
          <w:lang w:val="en-SG"/>
        </w:rPr>
      </w:pPr>
    </w:p>
    <w:p w14:paraId="3D18A9E7" w14:textId="77777777" w:rsidR="00901180" w:rsidRPr="00E212EB" w:rsidRDefault="00901180" w:rsidP="00901180">
      <w:pPr>
        <w:spacing w:line="276" w:lineRule="auto"/>
        <w:outlineLvl w:val="0"/>
        <w:rPr>
          <w:sz w:val="18"/>
          <w:szCs w:val="18"/>
        </w:rPr>
      </w:pPr>
      <w:r>
        <w:rPr>
          <w:rFonts w:ascii="Verdana" w:hAnsi="Verdana"/>
          <w:color w:val="ED1C2A"/>
          <w:sz w:val="18"/>
          <w:szCs w:val="18"/>
        </w:rPr>
        <w:t>THE MANITOWOC COMPANY, INC.</w:t>
      </w:r>
    </w:p>
    <w:p w14:paraId="763ACA19" w14:textId="77777777" w:rsidR="00901180" w:rsidRPr="00E212EB" w:rsidRDefault="00901180" w:rsidP="00901180">
      <w:pPr>
        <w:spacing w:line="276" w:lineRule="auto"/>
        <w:rPr>
          <w:rFonts w:ascii="Verdana" w:hAnsi="Verdana"/>
          <w:color w:val="41525C"/>
          <w:sz w:val="18"/>
          <w:szCs w:val="18"/>
        </w:rPr>
      </w:pPr>
      <w:r>
        <w:rPr>
          <w:rFonts w:ascii="Verdana" w:hAnsi="Verdana"/>
          <w:color w:val="41525C"/>
          <w:sz w:val="18"/>
          <w:szCs w:val="18"/>
        </w:rPr>
        <w:t>One Park Plaza – 11270 West Park Place – Suite 1000 – Milwaukee, WI 53224, États-Unis</w:t>
      </w:r>
    </w:p>
    <w:p w14:paraId="4868105A" w14:textId="77777777" w:rsidR="00901180" w:rsidRPr="00E212EB" w:rsidRDefault="00901180" w:rsidP="00901180">
      <w:pPr>
        <w:spacing w:line="276" w:lineRule="auto"/>
        <w:rPr>
          <w:rFonts w:ascii="Verdana" w:hAnsi="Verdana"/>
          <w:color w:val="41525C"/>
          <w:sz w:val="18"/>
          <w:szCs w:val="18"/>
        </w:rPr>
      </w:pPr>
      <w:r>
        <w:rPr>
          <w:rFonts w:ascii="Verdana" w:hAnsi="Verdana"/>
          <w:color w:val="41525C"/>
          <w:sz w:val="18"/>
          <w:szCs w:val="18"/>
        </w:rPr>
        <w:t>T +1 414 760 4600</w:t>
      </w:r>
    </w:p>
    <w:p w14:paraId="5B481C7E" w14:textId="77777777" w:rsidR="00901180" w:rsidRPr="00E212EB" w:rsidRDefault="003E0969" w:rsidP="00901180">
      <w:pPr>
        <w:spacing w:line="276" w:lineRule="auto"/>
        <w:rPr>
          <w:rFonts w:ascii="Verdana" w:hAnsi="Verdana"/>
          <w:b/>
          <w:bCs/>
          <w:color w:val="41525C"/>
          <w:sz w:val="18"/>
          <w:szCs w:val="18"/>
        </w:rPr>
      </w:pPr>
      <w:hyperlink r:id="rId15" w:history="1">
        <w:r>
          <w:rPr>
            <w:rStyle w:val="Hyperlink"/>
            <w:rFonts w:ascii="Verdana" w:hAnsi="Verdana"/>
            <w:b/>
            <w:bCs/>
            <w:color w:val="41525C"/>
            <w:sz w:val="18"/>
            <w:szCs w:val="18"/>
          </w:rPr>
          <w:t>www.manitowoc.com</w:t>
        </w:r>
      </w:hyperlink>
    </w:p>
    <w:p w14:paraId="7879F8C5" w14:textId="77777777" w:rsidR="00A00293" w:rsidRDefault="00A00293" w:rsidP="00901180">
      <w:pPr>
        <w:spacing w:line="276" w:lineRule="auto"/>
        <w:outlineLvl w:val="0"/>
        <w:rPr>
          <w:rFonts w:ascii="Verdana" w:eastAsia="Verdana" w:hAnsi="Verdana" w:cs="Verdana"/>
          <w:b/>
          <w:bCs/>
          <w:color w:val="41525C"/>
          <w:sz w:val="18"/>
          <w:szCs w:val="18"/>
          <w:u w:val="single"/>
        </w:rPr>
      </w:pPr>
    </w:p>
    <w:p w14:paraId="7A498617" w14:textId="77777777" w:rsidR="00A00293" w:rsidRDefault="00A00293" w:rsidP="00901180">
      <w:pPr>
        <w:spacing w:line="276" w:lineRule="auto"/>
        <w:outlineLvl w:val="0"/>
        <w:rPr>
          <w:rFonts w:ascii="Verdana" w:eastAsia="Verdana" w:hAnsi="Verdana" w:cs="Verdana"/>
          <w:b/>
          <w:bCs/>
          <w:color w:val="41525C"/>
          <w:sz w:val="18"/>
          <w:szCs w:val="18"/>
          <w:u w:val="single"/>
        </w:rPr>
      </w:pPr>
    </w:p>
    <w:p w14:paraId="71AA092D" w14:textId="77777777" w:rsidR="004241A7" w:rsidRDefault="004241A7" w:rsidP="00901180">
      <w:pPr>
        <w:spacing w:line="276" w:lineRule="auto"/>
        <w:outlineLvl w:val="0"/>
        <w:rPr>
          <w:rFonts w:ascii="Verdana" w:eastAsia="Verdana" w:hAnsi="Verdana" w:cs="Verdana"/>
          <w:b/>
          <w:bCs/>
          <w:color w:val="41525C"/>
          <w:sz w:val="18"/>
          <w:szCs w:val="18"/>
          <w:u w:val="single"/>
        </w:rPr>
      </w:pPr>
    </w:p>
    <w:p w14:paraId="232F080C" w14:textId="77777777" w:rsidR="004241A7" w:rsidRDefault="004241A7" w:rsidP="00901180">
      <w:pPr>
        <w:spacing w:line="276" w:lineRule="auto"/>
        <w:outlineLvl w:val="0"/>
        <w:rPr>
          <w:rFonts w:ascii="Verdana" w:eastAsia="Verdana" w:hAnsi="Verdana" w:cs="Verdana"/>
          <w:b/>
          <w:bCs/>
          <w:color w:val="41525C"/>
          <w:sz w:val="18"/>
          <w:szCs w:val="18"/>
          <w:u w:val="single"/>
        </w:rPr>
      </w:pPr>
    </w:p>
    <w:sectPr w:rsidR="004241A7" w:rsidSect="009E5B58">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23DC7" w14:textId="77777777" w:rsidR="001A3E28" w:rsidRDefault="001A3E28">
      <w:r>
        <w:separator/>
      </w:r>
    </w:p>
  </w:endnote>
  <w:endnote w:type="continuationSeparator" w:id="0">
    <w:p w14:paraId="1F53F0D8" w14:textId="77777777" w:rsidR="001A3E28" w:rsidRDefault="001A3E28">
      <w:r>
        <w:continuationSeparator/>
      </w:r>
    </w:p>
  </w:endnote>
  <w:endnote w:type="continuationNotice" w:id="1">
    <w:p w14:paraId="50EABC02" w14:textId="77777777" w:rsidR="001A3E28" w:rsidRDefault="001A3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00E21325" w14:paraId="628C3513" w14:textId="77777777">
      <w:tc>
        <w:tcPr>
          <w:tcW w:w="3139" w:type="dxa"/>
        </w:tcPr>
        <w:p w14:paraId="423042BB" w14:textId="77777777" w:rsidR="00E21325" w:rsidRDefault="00E21325" w:rsidP="3374BF90">
          <w:pPr>
            <w:pStyle w:val="Header"/>
            <w:ind w:left="-115"/>
          </w:pPr>
        </w:p>
      </w:tc>
      <w:tc>
        <w:tcPr>
          <w:tcW w:w="3139" w:type="dxa"/>
        </w:tcPr>
        <w:p w14:paraId="507CC564" w14:textId="77777777" w:rsidR="00E21325" w:rsidRDefault="00E21325" w:rsidP="3374BF90">
          <w:pPr>
            <w:pStyle w:val="Header"/>
            <w:jc w:val="center"/>
          </w:pPr>
        </w:p>
      </w:tc>
      <w:tc>
        <w:tcPr>
          <w:tcW w:w="3139" w:type="dxa"/>
        </w:tcPr>
        <w:p w14:paraId="5DAD75C7" w14:textId="77777777" w:rsidR="00E21325" w:rsidRDefault="00E21325" w:rsidP="3374BF90">
          <w:pPr>
            <w:pStyle w:val="Header"/>
            <w:ind w:right="-115"/>
            <w:jc w:val="right"/>
          </w:pPr>
        </w:p>
      </w:tc>
    </w:tr>
  </w:tbl>
  <w:p w14:paraId="37DCF551" w14:textId="77777777" w:rsidR="00E21325" w:rsidRDefault="00E21325" w:rsidP="3374B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00E21325" w14:paraId="409DE079" w14:textId="77777777">
      <w:tc>
        <w:tcPr>
          <w:tcW w:w="3139" w:type="dxa"/>
        </w:tcPr>
        <w:p w14:paraId="42F6100A" w14:textId="77777777" w:rsidR="00E21325" w:rsidRDefault="00E21325" w:rsidP="3374BF90">
          <w:pPr>
            <w:pStyle w:val="Header"/>
            <w:ind w:left="-115"/>
          </w:pPr>
        </w:p>
      </w:tc>
      <w:tc>
        <w:tcPr>
          <w:tcW w:w="3139" w:type="dxa"/>
        </w:tcPr>
        <w:p w14:paraId="74D23156" w14:textId="77777777" w:rsidR="00E21325" w:rsidRDefault="00E21325" w:rsidP="3374BF90">
          <w:pPr>
            <w:pStyle w:val="Header"/>
            <w:jc w:val="center"/>
          </w:pPr>
        </w:p>
      </w:tc>
      <w:tc>
        <w:tcPr>
          <w:tcW w:w="3139" w:type="dxa"/>
        </w:tcPr>
        <w:p w14:paraId="3EBBAB0D" w14:textId="77777777" w:rsidR="00E21325" w:rsidRDefault="00E21325" w:rsidP="3374BF90">
          <w:pPr>
            <w:pStyle w:val="Header"/>
            <w:ind w:right="-115"/>
            <w:jc w:val="right"/>
          </w:pPr>
        </w:p>
      </w:tc>
    </w:tr>
  </w:tbl>
  <w:p w14:paraId="03B95821" w14:textId="77777777" w:rsidR="00E21325" w:rsidRDefault="00E21325" w:rsidP="3374B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3E366" w14:textId="77777777" w:rsidR="001A3E28" w:rsidRDefault="001A3E28">
      <w:r>
        <w:separator/>
      </w:r>
    </w:p>
  </w:footnote>
  <w:footnote w:type="continuationSeparator" w:id="0">
    <w:p w14:paraId="3CF4DE25" w14:textId="77777777" w:rsidR="001A3E28" w:rsidRDefault="001A3E28">
      <w:r>
        <w:continuationSeparator/>
      </w:r>
    </w:p>
  </w:footnote>
  <w:footnote w:type="continuationNotice" w:id="1">
    <w:p w14:paraId="70B0690D" w14:textId="77777777" w:rsidR="001A3E28" w:rsidRDefault="001A3E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6EBD" w14:textId="7FBE7C11" w:rsidR="00E21325" w:rsidRPr="002B32BD" w:rsidRDefault="003E79EA" w:rsidP="002B32BD">
    <w:pPr>
      <w:spacing w:line="276" w:lineRule="auto"/>
      <w:outlineLvl w:val="0"/>
      <w:rPr>
        <w:rFonts w:ascii="Verdana" w:hAnsi="Verdana"/>
        <w:b/>
        <w:sz w:val="18"/>
        <w:szCs w:val="28"/>
      </w:rPr>
    </w:pPr>
    <w:r>
      <w:rPr>
        <w:rFonts w:ascii="Verdana" w:hAnsi="Verdana"/>
        <w:b/>
        <w:sz w:val="18"/>
        <w:szCs w:val="28"/>
      </w:rPr>
      <w:t>Le lancement du modèle GMK4070L de Grove au bauma 2022 développe les opportunités pour les grues automotrices routières à quatre essieux</w:t>
    </w:r>
  </w:p>
  <w:p w14:paraId="3EBB29EB" w14:textId="278FFE7E" w:rsidR="00E21325" w:rsidRDefault="00E21325" w:rsidP="791F3BE8">
    <w:pPr>
      <w:spacing w:line="276" w:lineRule="auto"/>
      <w:rPr>
        <w:rFonts w:ascii="Verdana" w:hAnsi="Verdana"/>
        <w:color w:val="41525C"/>
      </w:rPr>
    </w:pPr>
    <w:r>
      <w:rPr>
        <w:rFonts w:ascii="Verdana" w:hAnsi="Verdana"/>
        <w:color w:val="41525C"/>
        <w:sz w:val="18"/>
        <w:szCs w:val="18"/>
      </w:rPr>
      <w:t>2</w:t>
    </w:r>
    <w:r w:rsidR="00677004">
      <w:rPr>
        <w:rFonts w:ascii="Verdana" w:hAnsi="Verdana"/>
        <w:color w:val="41525C"/>
        <w:sz w:val="18"/>
        <w:szCs w:val="18"/>
      </w:rPr>
      <w:t>5</w:t>
    </w:r>
    <w:r>
      <w:rPr>
        <w:rFonts w:ascii="Verdana" w:hAnsi="Verdana"/>
        <w:color w:val="41525C"/>
        <w:sz w:val="18"/>
        <w:szCs w:val="18"/>
      </w:rPr>
      <w:t> octobre 2022</w:t>
    </w:r>
  </w:p>
  <w:p w14:paraId="2D43ED5F" w14:textId="77777777" w:rsidR="00E21325" w:rsidRPr="003E31C0" w:rsidRDefault="00E21325" w:rsidP="00163032">
    <w:pPr>
      <w:spacing w:line="276" w:lineRule="auto"/>
      <w:rPr>
        <w:rFonts w:ascii="Verdana" w:hAnsi="Verdana"/>
        <w:sz w:val="16"/>
        <w:szCs w:val="16"/>
      </w:rPr>
    </w:pPr>
  </w:p>
  <w:p w14:paraId="21F6168D" w14:textId="77777777" w:rsidR="00E21325" w:rsidRDefault="00E213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00E21325" w14:paraId="317380CF" w14:textId="77777777">
      <w:tc>
        <w:tcPr>
          <w:tcW w:w="3139" w:type="dxa"/>
        </w:tcPr>
        <w:p w14:paraId="6ECBE2C1" w14:textId="77777777" w:rsidR="00E21325" w:rsidRDefault="00E21325" w:rsidP="3374BF90">
          <w:pPr>
            <w:pStyle w:val="Header"/>
            <w:ind w:left="-115"/>
          </w:pPr>
        </w:p>
      </w:tc>
      <w:tc>
        <w:tcPr>
          <w:tcW w:w="3139" w:type="dxa"/>
        </w:tcPr>
        <w:p w14:paraId="1EC70292" w14:textId="77777777" w:rsidR="00E21325" w:rsidRDefault="00E21325" w:rsidP="3374BF90">
          <w:pPr>
            <w:pStyle w:val="Header"/>
            <w:jc w:val="center"/>
          </w:pPr>
        </w:p>
      </w:tc>
      <w:tc>
        <w:tcPr>
          <w:tcW w:w="3139" w:type="dxa"/>
        </w:tcPr>
        <w:p w14:paraId="53BA69A3" w14:textId="77777777" w:rsidR="00E21325" w:rsidRDefault="00E21325" w:rsidP="3374BF90">
          <w:pPr>
            <w:pStyle w:val="Header"/>
            <w:ind w:right="-115"/>
            <w:jc w:val="right"/>
          </w:pPr>
        </w:p>
      </w:tc>
    </w:tr>
  </w:tbl>
  <w:p w14:paraId="372162EF" w14:textId="77777777" w:rsidR="00E21325" w:rsidRDefault="00E21325" w:rsidP="3374B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E14A4"/>
    <w:multiLevelType w:val="hybridMultilevel"/>
    <w:tmpl w:val="384AEE9E"/>
    <w:lvl w:ilvl="0" w:tplc="AB1E274A">
      <w:start w:val="1"/>
      <w:numFmt w:val="bullet"/>
      <w:lvlText w:val=""/>
      <w:lvlJc w:val="left"/>
      <w:pPr>
        <w:tabs>
          <w:tab w:val="num" w:pos="720"/>
        </w:tabs>
        <w:ind w:left="720" w:hanging="360"/>
      </w:pPr>
      <w:rPr>
        <w:rFonts w:ascii="Symbol" w:hAnsi="Symbol" w:hint="default"/>
        <w:sz w:val="20"/>
      </w:rPr>
    </w:lvl>
    <w:lvl w:ilvl="1" w:tplc="BD389764">
      <w:start w:val="1"/>
      <w:numFmt w:val="bullet"/>
      <w:lvlText w:val="o"/>
      <w:lvlJc w:val="left"/>
      <w:pPr>
        <w:tabs>
          <w:tab w:val="num" w:pos="1440"/>
        </w:tabs>
        <w:ind w:left="1440" w:hanging="360"/>
      </w:pPr>
      <w:rPr>
        <w:rFonts w:ascii="Courier New" w:hAnsi="Courier New" w:cs="Times New Roman" w:hint="default"/>
        <w:sz w:val="20"/>
      </w:rPr>
    </w:lvl>
    <w:lvl w:ilvl="2" w:tplc="569C0FFE">
      <w:start w:val="1"/>
      <w:numFmt w:val="bullet"/>
      <w:lvlText w:val=""/>
      <w:lvlJc w:val="left"/>
      <w:pPr>
        <w:tabs>
          <w:tab w:val="num" w:pos="2160"/>
        </w:tabs>
        <w:ind w:left="2160" w:hanging="360"/>
      </w:pPr>
      <w:rPr>
        <w:rFonts w:ascii="Wingdings" w:hAnsi="Wingdings" w:hint="default"/>
        <w:sz w:val="20"/>
      </w:rPr>
    </w:lvl>
    <w:lvl w:ilvl="3" w:tplc="E9E493FE">
      <w:start w:val="1"/>
      <w:numFmt w:val="bullet"/>
      <w:lvlText w:val=""/>
      <w:lvlJc w:val="left"/>
      <w:pPr>
        <w:tabs>
          <w:tab w:val="num" w:pos="2880"/>
        </w:tabs>
        <w:ind w:left="2880" w:hanging="360"/>
      </w:pPr>
      <w:rPr>
        <w:rFonts w:ascii="Wingdings" w:hAnsi="Wingdings" w:hint="default"/>
        <w:sz w:val="20"/>
      </w:rPr>
    </w:lvl>
    <w:lvl w:ilvl="4" w:tplc="1F625C7A">
      <w:start w:val="1"/>
      <w:numFmt w:val="bullet"/>
      <w:lvlText w:val=""/>
      <w:lvlJc w:val="left"/>
      <w:pPr>
        <w:tabs>
          <w:tab w:val="num" w:pos="3600"/>
        </w:tabs>
        <w:ind w:left="3600" w:hanging="360"/>
      </w:pPr>
      <w:rPr>
        <w:rFonts w:ascii="Wingdings" w:hAnsi="Wingdings" w:hint="default"/>
        <w:sz w:val="20"/>
      </w:rPr>
    </w:lvl>
    <w:lvl w:ilvl="5" w:tplc="370631A6">
      <w:start w:val="1"/>
      <w:numFmt w:val="bullet"/>
      <w:lvlText w:val=""/>
      <w:lvlJc w:val="left"/>
      <w:pPr>
        <w:tabs>
          <w:tab w:val="num" w:pos="4320"/>
        </w:tabs>
        <w:ind w:left="4320" w:hanging="360"/>
      </w:pPr>
      <w:rPr>
        <w:rFonts w:ascii="Wingdings" w:hAnsi="Wingdings" w:hint="default"/>
        <w:sz w:val="20"/>
      </w:rPr>
    </w:lvl>
    <w:lvl w:ilvl="6" w:tplc="00FE4D22">
      <w:start w:val="1"/>
      <w:numFmt w:val="bullet"/>
      <w:lvlText w:val=""/>
      <w:lvlJc w:val="left"/>
      <w:pPr>
        <w:tabs>
          <w:tab w:val="num" w:pos="5040"/>
        </w:tabs>
        <w:ind w:left="5040" w:hanging="360"/>
      </w:pPr>
      <w:rPr>
        <w:rFonts w:ascii="Wingdings" w:hAnsi="Wingdings" w:hint="default"/>
        <w:sz w:val="20"/>
      </w:rPr>
    </w:lvl>
    <w:lvl w:ilvl="7" w:tplc="76C00EA0">
      <w:start w:val="1"/>
      <w:numFmt w:val="bullet"/>
      <w:lvlText w:val=""/>
      <w:lvlJc w:val="left"/>
      <w:pPr>
        <w:tabs>
          <w:tab w:val="num" w:pos="5760"/>
        </w:tabs>
        <w:ind w:left="5760" w:hanging="360"/>
      </w:pPr>
      <w:rPr>
        <w:rFonts w:ascii="Wingdings" w:hAnsi="Wingdings" w:hint="default"/>
        <w:sz w:val="20"/>
      </w:rPr>
    </w:lvl>
    <w:lvl w:ilvl="8" w:tplc="7008536A">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569652785">
    <w:abstractNumId w:val="1"/>
  </w:num>
  <w:num w:numId="2" w16cid:durableId="73012791">
    <w:abstractNumId w:val="2"/>
  </w:num>
  <w:num w:numId="3" w16cid:durableId="947734135">
    <w:abstractNumId w:val="3"/>
  </w:num>
  <w:num w:numId="4" w16cid:durableId="1670017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F74"/>
    <w:rsid w:val="000062F9"/>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4775"/>
    <w:rsid w:val="00065A26"/>
    <w:rsid w:val="00070802"/>
    <w:rsid w:val="0007116F"/>
    <w:rsid w:val="00071873"/>
    <w:rsid w:val="00071EEB"/>
    <w:rsid w:val="000725FB"/>
    <w:rsid w:val="00075EDE"/>
    <w:rsid w:val="000819C1"/>
    <w:rsid w:val="0008353F"/>
    <w:rsid w:val="00083B73"/>
    <w:rsid w:val="00083F23"/>
    <w:rsid w:val="00085502"/>
    <w:rsid w:val="00085F09"/>
    <w:rsid w:val="000869EE"/>
    <w:rsid w:val="000A6A98"/>
    <w:rsid w:val="000A75DA"/>
    <w:rsid w:val="000B100B"/>
    <w:rsid w:val="000B13A5"/>
    <w:rsid w:val="000B168F"/>
    <w:rsid w:val="000B374E"/>
    <w:rsid w:val="000B4AA8"/>
    <w:rsid w:val="000B4D86"/>
    <w:rsid w:val="000C0256"/>
    <w:rsid w:val="000C672F"/>
    <w:rsid w:val="000D5C73"/>
    <w:rsid w:val="000D7310"/>
    <w:rsid w:val="000E0422"/>
    <w:rsid w:val="000E1612"/>
    <w:rsid w:val="000E2766"/>
    <w:rsid w:val="000E44DA"/>
    <w:rsid w:val="000E58A4"/>
    <w:rsid w:val="000E65AB"/>
    <w:rsid w:val="000E7485"/>
    <w:rsid w:val="000F1895"/>
    <w:rsid w:val="000F29AF"/>
    <w:rsid w:val="000F5526"/>
    <w:rsid w:val="000F5735"/>
    <w:rsid w:val="000F5D22"/>
    <w:rsid w:val="00103383"/>
    <w:rsid w:val="00110E77"/>
    <w:rsid w:val="001112E6"/>
    <w:rsid w:val="00120BC3"/>
    <w:rsid w:val="001222FA"/>
    <w:rsid w:val="00127FF4"/>
    <w:rsid w:val="00130FE2"/>
    <w:rsid w:val="00133817"/>
    <w:rsid w:val="00134A73"/>
    <w:rsid w:val="00137100"/>
    <w:rsid w:val="00141124"/>
    <w:rsid w:val="00141C80"/>
    <w:rsid w:val="001421D9"/>
    <w:rsid w:val="00150CEC"/>
    <w:rsid w:val="00151D19"/>
    <w:rsid w:val="00151EA8"/>
    <w:rsid w:val="00155AE5"/>
    <w:rsid w:val="00161340"/>
    <w:rsid w:val="00163032"/>
    <w:rsid w:val="00164180"/>
    <w:rsid w:val="00164A29"/>
    <w:rsid w:val="00167918"/>
    <w:rsid w:val="00171709"/>
    <w:rsid w:val="00172238"/>
    <w:rsid w:val="001748C2"/>
    <w:rsid w:val="001768CF"/>
    <w:rsid w:val="00181F48"/>
    <w:rsid w:val="00182A78"/>
    <w:rsid w:val="00183989"/>
    <w:rsid w:val="00187083"/>
    <w:rsid w:val="001870F8"/>
    <w:rsid w:val="00187251"/>
    <w:rsid w:val="0019066A"/>
    <w:rsid w:val="00190EF9"/>
    <w:rsid w:val="00195264"/>
    <w:rsid w:val="00195612"/>
    <w:rsid w:val="001A0203"/>
    <w:rsid w:val="001A13BA"/>
    <w:rsid w:val="001A16D3"/>
    <w:rsid w:val="001A3E28"/>
    <w:rsid w:val="001A521F"/>
    <w:rsid w:val="001A6571"/>
    <w:rsid w:val="001A65C1"/>
    <w:rsid w:val="001A6921"/>
    <w:rsid w:val="001A7332"/>
    <w:rsid w:val="001B1687"/>
    <w:rsid w:val="001B2EC3"/>
    <w:rsid w:val="001B54D3"/>
    <w:rsid w:val="001C0797"/>
    <w:rsid w:val="001C1EAE"/>
    <w:rsid w:val="001C3608"/>
    <w:rsid w:val="001C4581"/>
    <w:rsid w:val="001C6406"/>
    <w:rsid w:val="001C6DCC"/>
    <w:rsid w:val="001D046B"/>
    <w:rsid w:val="001D4FC7"/>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140B4"/>
    <w:rsid w:val="0022144C"/>
    <w:rsid w:val="00222A4F"/>
    <w:rsid w:val="002235B3"/>
    <w:rsid w:val="0022453C"/>
    <w:rsid w:val="002252D3"/>
    <w:rsid w:val="00231F98"/>
    <w:rsid w:val="00235157"/>
    <w:rsid w:val="00242BFB"/>
    <w:rsid w:val="002436CE"/>
    <w:rsid w:val="00246C58"/>
    <w:rsid w:val="002507C8"/>
    <w:rsid w:val="00251FAB"/>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2BD"/>
    <w:rsid w:val="002B36D3"/>
    <w:rsid w:val="002B3CD6"/>
    <w:rsid w:val="002B4131"/>
    <w:rsid w:val="002B661D"/>
    <w:rsid w:val="002B7BAC"/>
    <w:rsid w:val="002C13C5"/>
    <w:rsid w:val="002C1B6C"/>
    <w:rsid w:val="002C3754"/>
    <w:rsid w:val="002C40E9"/>
    <w:rsid w:val="002C6120"/>
    <w:rsid w:val="002D1C44"/>
    <w:rsid w:val="002D7A91"/>
    <w:rsid w:val="002E2756"/>
    <w:rsid w:val="002E41F1"/>
    <w:rsid w:val="002E59A9"/>
    <w:rsid w:val="002E61D0"/>
    <w:rsid w:val="002E793B"/>
    <w:rsid w:val="002F48A7"/>
    <w:rsid w:val="003028C8"/>
    <w:rsid w:val="0030349B"/>
    <w:rsid w:val="00303BD6"/>
    <w:rsid w:val="003045AE"/>
    <w:rsid w:val="0030501A"/>
    <w:rsid w:val="003063FB"/>
    <w:rsid w:val="003077F1"/>
    <w:rsid w:val="00311F6C"/>
    <w:rsid w:val="00313457"/>
    <w:rsid w:val="00313877"/>
    <w:rsid w:val="00321840"/>
    <w:rsid w:val="00323B5D"/>
    <w:rsid w:val="00326A6B"/>
    <w:rsid w:val="00327916"/>
    <w:rsid w:val="00331D32"/>
    <w:rsid w:val="00340800"/>
    <w:rsid w:val="00341A80"/>
    <w:rsid w:val="003421C9"/>
    <w:rsid w:val="00343FEA"/>
    <w:rsid w:val="0034682F"/>
    <w:rsid w:val="00351AF9"/>
    <w:rsid w:val="00352A80"/>
    <w:rsid w:val="003541F0"/>
    <w:rsid w:val="00356804"/>
    <w:rsid w:val="003573ED"/>
    <w:rsid w:val="003577E2"/>
    <w:rsid w:val="00363EDD"/>
    <w:rsid w:val="0036530E"/>
    <w:rsid w:val="003657A3"/>
    <w:rsid w:val="00365BFA"/>
    <w:rsid w:val="00373DC1"/>
    <w:rsid w:val="00377029"/>
    <w:rsid w:val="0038058D"/>
    <w:rsid w:val="00382D56"/>
    <w:rsid w:val="00386623"/>
    <w:rsid w:val="0038729D"/>
    <w:rsid w:val="00387943"/>
    <w:rsid w:val="00391744"/>
    <w:rsid w:val="00396985"/>
    <w:rsid w:val="003970E8"/>
    <w:rsid w:val="00397534"/>
    <w:rsid w:val="003A1CDB"/>
    <w:rsid w:val="003A1EB0"/>
    <w:rsid w:val="003A378A"/>
    <w:rsid w:val="003A7E95"/>
    <w:rsid w:val="003A7F10"/>
    <w:rsid w:val="003B20DE"/>
    <w:rsid w:val="003B2344"/>
    <w:rsid w:val="003B31F9"/>
    <w:rsid w:val="003B3D48"/>
    <w:rsid w:val="003B48B3"/>
    <w:rsid w:val="003B5BA3"/>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E79EA"/>
    <w:rsid w:val="003F46E7"/>
    <w:rsid w:val="003F60B4"/>
    <w:rsid w:val="0040002D"/>
    <w:rsid w:val="00401096"/>
    <w:rsid w:val="0040560B"/>
    <w:rsid w:val="0040727E"/>
    <w:rsid w:val="004138BE"/>
    <w:rsid w:val="00413CF0"/>
    <w:rsid w:val="00414689"/>
    <w:rsid w:val="00414CF6"/>
    <w:rsid w:val="004200E9"/>
    <w:rsid w:val="00421B87"/>
    <w:rsid w:val="00422497"/>
    <w:rsid w:val="00422FCF"/>
    <w:rsid w:val="004241A7"/>
    <w:rsid w:val="00426B72"/>
    <w:rsid w:val="004337D9"/>
    <w:rsid w:val="00435CF7"/>
    <w:rsid w:val="0044002C"/>
    <w:rsid w:val="00441B7D"/>
    <w:rsid w:val="0044404F"/>
    <w:rsid w:val="004442D3"/>
    <w:rsid w:val="00450286"/>
    <w:rsid w:val="00454463"/>
    <w:rsid w:val="00455B99"/>
    <w:rsid w:val="004578B3"/>
    <w:rsid w:val="00461F06"/>
    <w:rsid w:val="004625E6"/>
    <w:rsid w:val="00474F44"/>
    <w:rsid w:val="004764CE"/>
    <w:rsid w:val="0047737B"/>
    <w:rsid w:val="0048194F"/>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3E86"/>
    <w:rsid w:val="004D43B9"/>
    <w:rsid w:val="004D486D"/>
    <w:rsid w:val="004D6751"/>
    <w:rsid w:val="004E087D"/>
    <w:rsid w:val="004E3245"/>
    <w:rsid w:val="004F304C"/>
    <w:rsid w:val="004F49FB"/>
    <w:rsid w:val="004F4D30"/>
    <w:rsid w:val="005011F9"/>
    <w:rsid w:val="00502609"/>
    <w:rsid w:val="005064F1"/>
    <w:rsid w:val="00506C1D"/>
    <w:rsid w:val="00511EAA"/>
    <w:rsid w:val="005127AF"/>
    <w:rsid w:val="00512975"/>
    <w:rsid w:val="00515556"/>
    <w:rsid w:val="005158D6"/>
    <w:rsid w:val="00517806"/>
    <w:rsid w:val="00523E0B"/>
    <w:rsid w:val="00525E57"/>
    <w:rsid w:val="00530ACF"/>
    <w:rsid w:val="00531765"/>
    <w:rsid w:val="00533011"/>
    <w:rsid w:val="00535BD8"/>
    <w:rsid w:val="005404E5"/>
    <w:rsid w:val="00544E83"/>
    <w:rsid w:val="00545ED3"/>
    <w:rsid w:val="00553749"/>
    <w:rsid w:val="005567E5"/>
    <w:rsid w:val="00557E33"/>
    <w:rsid w:val="005641C1"/>
    <w:rsid w:val="005655CC"/>
    <w:rsid w:val="0056789C"/>
    <w:rsid w:val="0057374F"/>
    <w:rsid w:val="00573996"/>
    <w:rsid w:val="005776A3"/>
    <w:rsid w:val="005816DC"/>
    <w:rsid w:val="00583F66"/>
    <w:rsid w:val="00587442"/>
    <w:rsid w:val="0058771D"/>
    <w:rsid w:val="00590F0C"/>
    <w:rsid w:val="00592145"/>
    <w:rsid w:val="00593221"/>
    <w:rsid w:val="005938BB"/>
    <w:rsid w:val="0059490C"/>
    <w:rsid w:val="0059736A"/>
    <w:rsid w:val="00597423"/>
    <w:rsid w:val="00597D82"/>
    <w:rsid w:val="005A1155"/>
    <w:rsid w:val="005A55B5"/>
    <w:rsid w:val="005B61A5"/>
    <w:rsid w:val="005C6A7F"/>
    <w:rsid w:val="005D03F2"/>
    <w:rsid w:val="005D26BF"/>
    <w:rsid w:val="005D3D0D"/>
    <w:rsid w:val="005D49EE"/>
    <w:rsid w:val="005E160F"/>
    <w:rsid w:val="005E42C1"/>
    <w:rsid w:val="005E59B0"/>
    <w:rsid w:val="005E5E87"/>
    <w:rsid w:val="005E6F04"/>
    <w:rsid w:val="005F3203"/>
    <w:rsid w:val="005F541E"/>
    <w:rsid w:val="005F69D2"/>
    <w:rsid w:val="005F777B"/>
    <w:rsid w:val="005F7F05"/>
    <w:rsid w:val="005F7F83"/>
    <w:rsid w:val="00605380"/>
    <w:rsid w:val="00613C4F"/>
    <w:rsid w:val="006145DA"/>
    <w:rsid w:val="006151AF"/>
    <w:rsid w:val="00615A32"/>
    <w:rsid w:val="00621648"/>
    <w:rsid w:val="00622AF8"/>
    <w:rsid w:val="0062481D"/>
    <w:rsid w:val="006249C6"/>
    <w:rsid w:val="00624C5F"/>
    <w:rsid w:val="0063480E"/>
    <w:rsid w:val="00641545"/>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77004"/>
    <w:rsid w:val="00677AE2"/>
    <w:rsid w:val="00684DC4"/>
    <w:rsid w:val="00685D48"/>
    <w:rsid w:val="006865DD"/>
    <w:rsid w:val="0068709C"/>
    <w:rsid w:val="006871F8"/>
    <w:rsid w:val="00687EE0"/>
    <w:rsid w:val="00690310"/>
    <w:rsid w:val="00692D04"/>
    <w:rsid w:val="006937AE"/>
    <w:rsid w:val="0069480B"/>
    <w:rsid w:val="006A1B0F"/>
    <w:rsid w:val="006A2045"/>
    <w:rsid w:val="006A34A2"/>
    <w:rsid w:val="006A41FB"/>
    <w:rsid w:val="006A62EF"/>
    <w:rsid w:val="006A62F6"/>
    <w:rsid w:val="006A69FE"/>
    <w:rsid w:val="006A6FB8"/>
    <w:rsid w:val="006A7C0E"/>
    <w:rsid w:val="006B29C1"/>
    <w:rsid w:val="006B4403"/>
    <w:rsid w:val="006B5FDE"/>
    <w:rsid w:val="006C0C92"/>
    <w:rsid w:val="006C1643"/>
    <w:rsid w:val="006C1D81"/>
    <w:rsid w:val="006C777E"/>
    <w:rsid w:val="006C78FA"/>
    <w:rsid w:val="006E0EBB"/>
    <w:rsid w:val="006E171C"/>
    <w:rsid w:val="006E26BE"/>
    <w:rsid w:val="006F275B"/>
    <w:rsid w:val="006F38E3"/>
    <w:rsid w:val="006F4D1D"/>
    <w:rsid w:val="006F4E51"/>
    <w:rsid w:val="006F6F14"/>
    <w:rsid w:val="0070354D"/>
    <w:rsid w:val="00703FF4"/>
    <w:rsid w:val="0070676F"/>
    <w:rsid w:val="00706E74"/>
    <w:rsid w:val="0071309E"/>
    <w:rsid w:val="007170BE"/>
    <w:rsid w:val="00720BEB"/>
    <w:rsid w:val="00723AB3"/>
    <w:rsid w:val="0072560B"/>
    <w:rsid w:val="00727405"/>
    <w:rsid w:val="0073131B"/>
    <w:rsid w:val="00731634"/>
    <w:rsid w:val="007347FD"/>
    <w:rsid w:val="00735733"/>
    <w:rsid w:val="0073638B"/>
    <w:rsid w:val="00742C6D"/>
    <w:rsid w:val="00742F26"/>
    <w:rsid w:val="0074569C"/>
    <w:rsid w:val="00746268"/>
    <w:rsid w:val="00746561"/>
    <w:rsid w:val="00746956"/>
    <w:rsid w:val="007509A1"/>
    <w:rsid w:val="00750E31"/>
    <w:rsid w:val="007523FB"/>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854"/>
    <w:rsid w:val="007E03EE"/>
    <w:rsid w:val="007E3D38"/>
    <w:rsid w:val="007F0844"/>
    <w:rsid w:val="007F3757"/>
    <w:rsid w:val="007F4EB6"/>
    <w:rsid w:val="007F740C"/>
    <w:rsid w:val="008008EB"/>
    <w:rsid w:val="00801325"/>
    <w:rsid w:val="00801B89"/>
    <w:rsid w:val="00803E17"/>
    <w:rsid w:val="00804B60"/>
    <w:rsid w:val="008067FE"/>
    <w:rsid w:val="00810B8D"/>
    <w:rsid w:val="00813770"/>
    <w:rsid w:val="008159D1"/>
    <w:rsid w:val="00817917"/>
    <w:rsid w:val="00821058"/>
    <w:rsid w:val="0082404B"/>
    <w:rsid w:val="00831A87"/>
    <w:rsid w:val="00836C73"/>
    <w:rsid w:val="00841023"/>
    <w:rsid w:val="00842E4F"/>
    <w:rsid w:val="00843B90"/>
    <w:rsid w:val="00843BF2"/>
    <w:rsid w:val="00845647"/>
    <w:rsid w:val="00850866"/>
    <w:rsid w:val="00853112"/>
    <w:rsid w:val="0085558D"/>
    <w:rsid w:val="008573FF"/>
    <w:rsid w:val="008607A4"/>
    <w:rsid w:val="00861267"/>
    <w:rsid w:val="00862E84"/>
    <w:rsid w:val="00876C48"/>
    <w:rsid w:val="008775DC"/>
    <w:rsid w:val="00877E0E"/>
    <w:rsid w:val="008825B5"/>
    <w:rsid w:val="00882D97"/>
    <w:rsid w:val="00886E84"/>
    <w:rsid w:val="00894B77"/>
    <w:rsid w:val="008951E1"/>
    <w:rsid w:val="008A2386"/>
    <w:rsid w:val="008A58A9"/>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1180"/>
    <w:rsid w:val="00903D24"/>
    <w:rsid w:val="009102EE"/>
    <w:rsid w:val="0091100A"/>
    <w:rsid w:val="009110C3"/>
    <w:rsid w:val="0091125F"/>
    <w:rsid w:val="009121C5"/>
    <w:rsid w:val="009161F0"/>
    <w:rsid w:val="00917AFF"/>
    <w:rsid w:val="00920F7F"/>
    <w:rsid w:val="00922303"/>
    <w:rsid w:val="0092285E"/>
    <w:rsid w:val="00923C6D"/>
    <w:rsid w:val="009246BB"/>
    <w:rsid w:val="0092578F"/>
    <w:rsid w:val="00926715"/>
    <w:rsid w:val="00926D10"/>
    <w:rsid w:val="0093137A"/>
    <w:rsid w:val="00931475"/>
    <w:rsid w:val="009344AF"/>
    <w:rsid w:val="00935E17"/>
    <w:rsid w:val="00940C11"/>
    <w:rsid w:val="00941092"/>
    <w:rsid w:val="00941D0A"/>
    <w:rsid w:val="009428AF"/>
    <w:rsid w:val="00944B7D"/>
    <w:rsid w:val="0094592F"/>
    <w:rsid w:val="00945F0B"/>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D153A"/>
    <w:rsid w:val="009E0C7A"/>
    <w:rsid w:val="009E1514"/>
    <w:rsid w:val="009E2674"/>
    <w:rsid w:val="009E4B9E"/>
    <w:rsid w:val="009E5B58"/>
    <w:rsid w:val="009E68C0"/>
    <w:rsid w:val="009E73DE"/>
    <w:rsid w:val="009E7DC0"/>
    <w:rsid w:val="009E7E4A"/>
    <w:rsid w:val="009F0D22"/>
    <w:rsid w:val="009F5917"/>
    <w:rsid w:val="00A00293"/>
    <w:rsid w:val="00A02582"/>
    <w:rsid w:val="00A06DE5"/>
    <w:rsid w:val="00A07C63"/>
    <w:rsid w:val="00A10A54"/>
    <w:rsid w:val="00A10E96"/>
    <w:rsid w:val="00A117A7"/>
    <w:rsid w:val="00A11DF2"/>
    <w:rsid w:val="00A131D9"/>
    <w:rsid w:val="00A131E7"/>
    <w:rsid w:val="00A13E8D"/>
    <w:rsid w:val="00A14755"/>
    <w:rsid w:val="00A163BF"/>
    <w:rsid w:val="00A20E61"/>
    <w:rsid w:val="00A2278C"/>
    <w:rsid w:val="00A2589F"/>
    <w:rsid w:val="00A26D0B"/>
    <w:rsid w:val="00A271BA"/>
    <w:rsid w:val="00A32013"/>
    <w:rsid w:val="00A32CAF"/>
    <w:rsid w:val="00A346B3"/>
    <w:rsid w:val="00A34856"/>
    <w:rsid w:val="00A34887"/>
    <w:rsid w:val="00A350F5"/>
    <w:rsid w:val="00A371E2"/>
    <w:rsid w:val="00A42B30"/>
    <w:rsid w:val="00A43C54"/>
    <w:rsid w:val="00A44D46"/>
    <w:rsid w:val="00A450FE"/>
    <w:rsid w:val="00A478E3"/>
    <w:rsid w:val="00A5001E"/>
    <w:rsid w:val="00A554D4"/>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6603"/>
    <w:rsid w:val="00A97AE0"/>
    <w:rsid w:val="00AA2E6E"/>
    <w:rsid w:val="00AA392F"/>
    <w:rsid w:val="00AA7D34"/>
    <w:rsid w:val="00AB155E"/>
    <w:rsid w:val="00AB1C29"/>
    <w:rsid w:val="00AB2535"/>
    <w:rsid w:val="00AB46AD"/>
    <w:rsid w:val="00AC04C2"/>
    <w:rsid w:val="00AC0C1C"/>
    <w:rsid w:val="00AC16D5"/>
    <w:rsid w:val="00AC287D"/>
    <w:rsid w:val="00AC302E"/>
    <w:rsid w:val="00AC5C82"/>
    <w:rsid w:val="00AC5D6A"/>
    <w:rsid w:val="00AD1308"/>
    <w:rsid w:val="00AD24CA"/>
    <w:rsid w:val="00AE10DA"/>
    <w:rsid w:val="00AE392A"/>
    <w:rsid w:val="00AE4CD1"/>
    <w:rsid w:val="00AE572F"/>
    <w:rsid w:val="00AE5856"/>
    <w:rsid w:val="00AF0B7F"/>
    <w:rsid w:val="00AF17EC"/>
    <w:rsid w:val="00AF21CF"/>
    <w:rsid w:val="00AF488C"/>
    <w:rsid w:val="00B00332"/>
    <w:rsid w:val="00B00BC1"/>
    <w:rsid w:val="00B0246E"/>
    <w:rsid w:val="00B04E31"/>
    <w:rsid w:val="00B059EE"/>
    <w:rsid w:val="00B13BB2"/>
    <w:rsid w:val="00B15065"/>
    <w:rsid w:val="00B16E6E"/>
    <w:rsid w:val="00B20864"/>
    <w:rsid w:val="00B21738"/>
    <w:rsid w:val="00B272FF"/>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0292"/>
    <w:rsid w:val="00B83938"/>
    <w:rsid w:val="00B84C4F"/>
    <w:rsid w:val="00B84E34"/>
    <w:rsid w:val="00B85880"/>
    <w:rsid w:val="00B8754B"/>
    <w:rsid w:val="00B915CA"/>
    <w:rsid w:val="00B92DA8"/>
    <w:rsid w:val="00B945AA"/>
    <w:rsid w:val="00B9539B"/>
    <w:rsid w:val="00BA3961"/>
    <w:rsid w:val="00BA60A7"/>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BF5B01"/>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B86"/>
    <w:rsid w:val="00C86F4F"/>
    <w:rsid w:val="00C8750C"/>
    <w:rsid w:val="00C91672"/>
    <w:rsid w:val="00C94C6D"/>
    <w:rsid w:val="00CA0621"/>
    <w:rsid w:val="00CA093A"/>
    <w:rsid w:val="00CA1417"/>
    <w:rsid w:val="00CA3F5E"/>
    <w:rsid w:val="00CA72F1"/>
    <w:rsid w:val="00CC06CB"/>
    <w:rsid w:val="00CC1244"/>
    <w:rsid w:val="00CC1C20"/>
    <w:rsid w:val="00CC2CBB"/>
    <w:rsid w:val="00CC2FF5"/>
    <w:rsid w:val="00CC3FEF"/>
    <w:rsid w:val="00CC789C"/>
    <w:rsid w:val="00CD0D20"/>
    <w:rsid w:val="00CD1858"/>
    <w:rsid w:val="00CD42E1"/>
    <w:rsid w:val="00CE01A8"/>
    <w:rsid w:val="00CE1D87"/>
    <w:rsid w:val="00CE3868"/>
    <w:rsid w:val="00CE4D93"/>
    <w:rsid w:val="00CF0D73"/>
    <w:rsid w:val="00CF2CA8"/>
    <w:rsid w:val="00CF33DF"/>
    <w:rsid w:val="00CF437D"/>
    <w:rsid w:val="00D02214"/>
    <w:rsid w:val="00D02221"/>
    <w:rsid w:val="00D02798"/>
    <w:rsid w:val="00D040E0"/>
    <w:rsid w:val="00D061B2"/>
    <w:rsid w:val="00D06590"/>
    <w:rsid w:val="00D117A2"/>
    <w:rsid w:val="00D12E75"/>
    <w:rsid w:val="00D147B4"/>
    <w:rsid w:val="00D15534"/>
    <w:rsid w:val="00D160C0"/>
    <w:rsid w:val="00D200A5"/>
    <w:rsid w:val="00D20EC5"/>
    <w:rsid w:val="00D22203"/>
    <w:rsid w:val="00D22C9C"/>
    <w:rsid w:val="00D252AC"/>
    <w:rsid w:val="00D26D6B"/>
    <w:rsid w:val="00D342AB"/>
    <w:rsid w:val="00D34B1D"/>
    <w:rsid w:val="00D36AB0"/>
    <w:rsid w:val="00D376BF"/>
    <w:rsid w:val="00D4675D"/>
    <w:rsid w:val="00D51A4E"/>
    <w:rsid w:val="00D535EA"/>
    <w:rsid w:val="00D54980"/>
    <w:rsid w:val="00D54A7F"/>
    <w:rsid w:val="00D60BB2"/>
    <w:rsid w:val="00D62005"/>
    <w:rsid w:val="00D620D6"/>
    <w:rsid w:val="00D6323E"/>
    <w:rsid w:val="00D6381B"/>
    <w:rsid w:val="00D66BF4"/>
    <w:rsid w:val="00D7005C"/>
    <w:rsid w:val="00D70AE7"/>
    <w:rsid w:val="00D711AF"/>
    <w:rsid w:val="00D73713"/>
    <w:rsid w:val="00D8087A"/>
    <w:rsid w:val="00D90B35"/>
    <w:rsid w:val="00D92D35"/>
    <w:rsid w:val="00D936B8"/>
    <w:rsid w:val="00D9635A"/>
    <w:rsid w:val="00D968BA"/>
    <w:rsid w:val="00DA417F"/>
    <w:rsid w:val="00DA4229"/>
    <w:rsid w:val="00DA7126"/>
    <w:rsid w:val="00DB0C19"/>
    <w:rsid w:val="00DB17CB"/>
    <w:rsid w:val="00DB3B04"/>
    <w:rsid w:val="00DB5A7A"/>
    <w:rsid w:val="00DC0673"/>
    <w:rsid w:val="00DC21A5"/>
    <w:rsid w:val="00DC2E6A"/>
    <w:rsid w:val="00DC35C5"/>
    <w:rsid w:val="00DC3691"/>
    <w:rsid w:val="00DC470E"/>
    <w:rsid w:val="00DD107F"/>
    <w:rsid w:val="00DD1469"/>
    <w:rsid w:val="00DD1783"/>
    <w:rsid w:val="00DD1D2B"/>
    <w:rsid w:val="00DD32F5"/>
    <w:rsid w:val="00DD480F"/>
    <w:rsid w:val="00DD6AC7"/>
    <w:rsid w:val="00DE0775"/>
    <w:rsid w:val="00DE2459"/>
    <w:rsid w:val="00DF08B4"/>
    <w:rsid w:val="00DF0E38"/>
    <w:rsid w:val="00DF15A4"/>
    <w:rsid w:val="00DF37DC"/>
    <w:rsid w:val="00DF3AF2"/>
    <w:rsid w:val="00DF5F16"/>
    <w:rsid w:val="00DF7E6D"/>
    <w:rsid w:val="00E02BFD"/>
    <w:rsid w:val="00E06736"/>
    <w:rsid w:val="00E144EC"/>
    <w:rsid w:val="00E156B1"/>
    <w:rsid w:val="00E21325"/>
    <w:rsid w:val="00E21933"/>
    <w:rsid w:val="00E23205"/>
    <w:rsid w:val="00E267FA"/>
    <w:rsid w:val="00E274B0"/>
    <w:rsid w:val="00E34E8B"/>
    <w:rsid w:val="00E41A62"/>
    <w:rsid w:val="00E42F3F"/>
    <w:rsid w:val="00E4361E"/>
    <w:rsid w:val="00E539AB"/>
    <w:rsid w:val="00E54762"/>
    <w:rsid w:val="00E55DD7"/>
    <w:rsid w:val="00E56AAD"/>
    <w:rsid w:val="00E60241"/>
    <w:rsid w:val="00E6225E"/>
    <w:rsid w:val="00E67858"/>
    <w:rsid w:val="00E715B2"/>
    <w:rsid w:val="00E71CAF"/>
    <w:rsid w:val="00E77777"/>
    <w:rsid w:val="00E77F3D"/>
    <w:rsid w:val="00E801EC"/>
    <w:rsid w:val="00E81989"/>
    <w:rsid w:val="00E82CB6"/>
    <w:rsid w:val="00E83369"/>
    <w:rsid w:val="00E84969"/>
    <w:rsid w:val="00E84B76"/>
    <w:rsid w:val="00E8621B"/>
    <w:rsid w:val="00E86A4C"/>
    <w:rsid w:val="00E95A66"/>
    <w:rsid w:val="00E96C1D"/>
    <w:rsid w:val="00EA0678"/>
    <w:rsid w:val="00EA160C"/>
    <w:rsid w:val="00EA2765"/>
    <w:rsid w:val="00EA2CEB"/>
    <w:rsid w:val="00EA47EA"/>
    <w:rsid w:val="00EA526E"/>
    <w:rsid w:val="00EA71DE"/>
    <w:rsid w:val="00EB0037"/>
    <w:rsid w:val="00EB77C4"/>
    <w:rsid w:val="00EC0873"/>
    <w:rsid w:val="00EC4418"/>
    <w:rsid w:val="00EC671B"/>
    <w:rsid w:val="00EC6A0F"/>
    <w:rsid w:val="00EC73D1"/>
    <w:rsid w:val="00EC7653"/>
    <w:rsid w:val="00ED0A38"/>
    <w:rsid w:val="00ED11A8"/>
    <w:rsid w:val="00ED1AF3"/>
    <w:rsid w:val="00ED3A8D"/>
    <w:rsid w:val="00ED77F9"/>
    <w:rsid w:val="00ED78D7"/>
    <w:rsid w:val="00ED7CE3"/>
    <w:rsid w:val="00EE0110"/>
    <w:rsid w:val="00EE0566"/>
    <w:rsid w:val="00EE09B9"/>
    <w:rsid w:val="00EE3D7D"/>
    <w:rsid w:val="00EE4A40"/>
    <w:rsid w:val="00EE5261"/>
    <w:rsid w:val="00EF2F81"/>
    <w:rsid w:val="00F05CD5"/>
    <w:rsid w:val="00F1425A"/>
    <w:rsid w:val="00F16E0F"/>
    <w:rsid w:val="00F1702B"/>
    <w:rsid w:val="00F179B3"/>
    <w:rsid w:val="00F17E27"/>
    <w:rsid w:val="00F20E76"/>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7AF"/>
    <w:rsid w:val="00F82E1C"/>
    <w:rsid w:val="00F85516"/>
    <w:rsid w:val="00F86215"/>
    <w:rsid w:val="00F90B65"/>
    <w:rsid w:val="00F96BCC"/>
    <w:rsid w:val="00F96ECD"/>
    <w:rsid w:val="00FA247B"/>
    <w:rsid w:val="00FA2FB8"/>
    <w:rsid w:val="00FA47C2"/>
    <w:rsid w:val="00FA4C7F"/>
    <w:rsid w:val="00FA5AE0"/>
    <w:rsid w:val="00FB1B17"/>
    <w:rsid w:val="00FB2206"/>
    <w:rsid w:val="00FB6302"/>
    <w:rsid w:val="00FB7791"/>
    <w:rsid w:val="00FC19BC"/>
    <w:rsid w:val="00FC1E57"/>
    <w:rsid w:val="00FC31B1"/>
    <w:rsid w:val="00FC4958"/>
    <w:rsid w:val="00FC64B5"/>
    <w:rsid w:val="00FC6B68"/>
    <w:rsid w:val="00FC7FF0"/>
    <w:rsid w:val="00FD1A2F"/>
    <w:rsid w:val="00FD544B"/>
    <w:rsid w:val="00FE4B51"/>
    <w:rsid w:val="00FE4B5A"/>
    <w:rsid w:val="00FE5A9A"/>
    <w:rsid w:val="00FF3B86"/>
    <w:rsid w:val="00FF412B"/>
    <w:rsid w:val="00FF5B0B"/>
    <w:rsid w:val="00FF663E"/>
    <w:rsid w:val="07FB6A9D"/>
    <w:rsid w:val="11640457"/>
    <w:rsid w:val="300E4546"/>
    <w:rsid w:val="3374BF90"/>
    <w:rsid w:val="341F3268"/>
    <w:rsid w:val="3C9315FC"/>
    <w:rsid w:val="3F296D20"/>
    <w:rsid w:val="43DACFEC"/>
    <w:rsid w:val="4759C2E4"/>
    <w:rsid w:val="4AC221B6"/>
    <w:rsid w:val="4CB784E3"/>
    <w:rsid w:val="4D8606B2"/>
    <w:rsid w:val="4E7F5850"/>
    <w:rsid w:val="4FD7ECC9"/>
    <w:rsid w:val="54FACFCA"/>
    <w:rsid w:val="590874D0"/>
    <w:rsid w:val="59D6506F"/>
    <w:rsid w:val="5ECBFAB9"/>
    <w:rsid w:val="5FD4C496"/>
    <w:rsid w:val="672C9795"/>
    <w:rsid w:val="7251A624"/>
    <w:rsid w:val="73BDD992"/>
    <w:rsid w:val="77B48C6C"/>
    <w:rsid w:val="791F3BE8"/>
    <w:rsid w:val="7DE51B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E1B3C"/>
  <w15:docId w15:val="{A52235DE-65F5-4CEA-AE95-F94E604B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en-US" w:bidi="ar-SA"/>
      </w:rPr>
    </w:rPrDefault>
    <w:pPrDefault/>
  </w:docDefaults>
  <w:latentStyles w:defLockedState="0" w:defUIPriority="0" w:defSemiHidden="0" w:defUnhideWhenUsed="0" w:defQFormat="0" w:count="376">
    <w:lsdException w:name="heading 1"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C44"/>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rsid w:val="00AE392A"/>
    <w:rPr>
      <w:rFonts w:cs="Times New Roman"/>
      <w:sz w:val="16"/>
      <w:szCs w:val="16"/>
    </w:rPr>
  </w:style>
  <w:style w:type="paragraph" w:styleId="CommentText">
    <w:name w:val="annotation text"/>
    <w:basedOn w:val="Normal"/>
    <w:link w:val="CommentTextChar"/>
    <w:rsid w:val="00AE392A"/>
    <w:rPr>
      <w:sz w:val="20"/>
      <w:szCs w:val="20"/>
    </w:rPr>
  </w:style>
  <w:style w:type="character" w:customStyle="1" w:styleId="CommentTextChar">
    <w:name w:val="Comment Text Char"/>
    <w:basedOn w:val="DefaultParagraphFont"/>
    <w:link w:val="CommentText"/>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styleId="Strong">
    <w:name w:val="Strong"/>
    <w:basedOn w:val="DefaultParagraphFont"/>
    <w:uiPriority w:val="22"/>
    <w:rsid w:val="00C86B86"/>
    <w:rPr>
      <w:b/>
    </w:rPr>
  </w:style>
  <w:style w:type="paragraph" w:customStyle="1" w:styleId="paragraph">
    <w:name w:val="paragraph"/>
    <w:basedOn w:val="Normal"/>
    <w:rsid w:val="002D7A91"/>
    <w:pPr>
      <w:spacing w:before="100" w:beforeAutospacing="1" w:after="100" w:afterAutospacing="1"/>
    </w:pPr>
    <w:rPr>
      <w:lang w:eastAsia="zh-CN"/>
    </w:rPr>
  </w:style>
  <w:style w:type="character" w:customStyle="1" w:styleId="eop">
    <w:name w:val="eop"/>
    <w:basedOn w:val="DefaultParagraphFont"/>
    <w:rsid w:val="002D7A91"/>
  </w:style>
  <w:style w:type="character" w:customStyle="1" w:styleId="normaltextrun">
    <w:name w:val="normaltextrun"/>
    <w:basedOn w:val="DefaultParagraphFont"/>
    <w:rsid w:val="002D7A91"/>
  </w:style>
  <w:style w:type="character" w:styleId="UnresolvedMention">
    <w:name w:val="Unresolved Mention"/>
    <w:basedOn w:val="DefaultParagraphFont"/>
    <w:uiPriority w:val="99"/>
    <w:semiHidden/>
    <w:unhideWhenUsed/>
    <w:rsid w:val="002E59A9"/>
    <w:rPr>
      <w:color w:val="605E5C"/>
      <w:shd w:val="clear" w:color="auto" w:fill="E1DFDD"/>
    </w:rPr>
  </w:style>
  <w:style w:type="paragraph" w:styleId="Revision">
    <w:name w:val="Revision"/>
    <w:hidden/>
    <w:semiHidden/>
    <w:rsid w:val="00214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02863099">
      <w:bodyDiv w:val="1"/>
      <w:marLeft w:val="0"/>
      <w:marRight w:val="0"/>
      <w:marTop w:val="0"/>
      <w:marBottom w:val="0"/>
      <w:divBdr>
        <w:top w:val="none" w:sz="0" w:space="0" w:color="auto"/>
        <w:left w:val="none" w:sz="0" w:space="0" w:color="auto"/>
        <w:bottom w:val="none" w:sz="0" w:space="0" w:color="auto"/>
        <w:right w:val="none" w:sz="0" w:space="0" w:color="auto"/>
      </w:divBdr>
      <w:divsChild>
        <w:div w:id="490415874">
          <w:marLeft w:val="0"/>
          <w:marRight w:val="0"/>
          <w:marTop w:val="0"/>
          <w:marBottom w:val="0"/>
          <w:divBdr>
            <w:top w:val="none" w:sz="0" w:space="0" w:color="auto"/>
            <w:left w:val="none" w:sz="0" w:space="0" w:color="auto"/>
            <w:bottom w:val="none" w:sz="0" w:space="0" w:color="auto"/>
            <w:right w:val="none" w:sz="0" w:space="0" w:color="auto"/>
          </w:divBdr>
        </w:div>
        <w:div w:id="1268081210">
          <w:marLeft w:val="0"/>
          <w:marRight w:val="0"/>
          <w:marTop w:val="0"/>
          <w:marBottom w:val="0"/>
          <w:divBdr>
            <w:top w:val="none" w:sz="0" w:space="0" w:color="auto"/>
            <w:left w:val="none" w:sz="0" w:space="0" w:color="auto"/>
            <w:bottom w:val="none" w:sz="0" w:space="0" w:color="auto"/>
            <w:right w:val="none" w:sz="0" w:space="0" w:color="auto"/>
          </w:divBdr>
        </w:div>
        <w:div w:id="1805342455">
          <w:marLeft w:val="0"/>
          <w:marRight w:val="0"/>
          <w:marTop w:val="0"/>
          <w:marBottom w:val="0"/>
          <w:divBdr>
            <w:top w:val="none" w:sz="0" w:space="0" w:color="auto"/>
            <w:left w:val="none" w:sz="0" w:space="0" w:color="auto"/>
            <w:bottom w:val="none" w:sz="0" w:space="0" w:color="auto"/>
            <w:right w:val="none" w:sz="0" w:space="0" w:color="auto"/>
          </w:divBdr>
        </w:div>
        <w:div w:id="1849101524">
          <w:marLeft w:val="0"/>
          <w:marRight w:val="0"/>
          <w:marTop w:val="0"/>
          <w:marBottom w:val="0"/>
          <w:divBdr>
            <w:top w:val="none" w:sz="0" w:space="0" w:color="auto"/>
            <w:left w:val="none" w:sz="0" w:space="0" w:color="auto"/>
            <w:bottom w:val="none" w:sz="0" w:space="0" w:color="auto"/>
            <w:right w:val="none" w:sz="0" w:space="0" w:color="auto"/>
          </w:divBdr>
        </w:div>
        <w:div w:id="1875923900">
          <w:marLeft w:val="0"/>
          <w:marRight w:val="0"/>
          <w:marTop w:val="0"/>
          <w:marBottom w:val="0"/>
          <w:divBdr>
            <w:top w:val="none" w:sz="0" w:space="0" w:color="auto"/>
            <w:left w:val="none" w:sz="0" w:space="0" w:color="auto"/>
            <w:bottom w:val="none" w:sz="0" w:space="0" w:color="auto"/>
            <w:right w:val="none" w:sz="0" w:space="0" w:color="auto"/>
          </w:divBdr>
        </w:div>
        <w:div w:id="2105376505">
          <w:marLeft w:val="0"/>
          <w:marRight w:val="0"/>
          <w:marTop w:val="0"/>
          <w:marBottom w:val="0"/>
          <w:divBdr>
            <w:top w:val="none" w:sz="0" w:space="0" w:color="auto"/>
            <w:left w:val="none" w:sz="0" w:space="0" w:color="auto"/>
            <w:bottom w:val="none" w:sz="0" w:space="0" w:color="auto"/>
            <w:right w:val="none" w:sz="0" w:space="0" w:color="auto"/>
          </w:divBdr>
        </w:div>
      </w:divsChild>
    </w:div>
    <w:div w:id="54043888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43726313">
      <w:bodyDiv w:val="1"/>
      <w:marLeft w:val="0"/>
      <w:marRight w:val="0"/>
      <w:marTop w:val="0"/>
      <w:marBottom w:val="0"/>
      <w:divBdr>
        <w:top w:val="none" w:sz="0" w:space="0" w:color="auto"/>
        <w:left w:val="none" w:sz="0" w:space="0" w:color="auto"/>
        <w:bottom w:val="none" w:sz="0" w:space="0" w:color="auto"/>
        <w:right w:val="none" w:sz="0" w:space="0" w:color="auto"/>
      </w:divBdr>
      <w:divsChild>
        <w:div w:id="307173109">
          <w:marLeft w:val="0"/>
          <w:marRight w:val="0"/>
          <w:marTop w:val="0"/>
          <w:marBottom w:val="0"/>
          <w:divBdr>
            <w:top w:val="none" w:sz="0" w:space="0" w:color="auto"/>
            <w:left w:val="none" w:sz="0" w:space="0" w:color="auto"/>
            <w:bottom w:val="none" w:sz="0" w:space="0" w:color="auto"/>
            <w:right w:val="none" w:sz="0" w:space="0" w:color="auto"/>
          </w:divBdr>
        </w:div>
        <w:div w:id="1130048808">
          <w:marLeft w:val="0"/>
          <w:marRight w:val="0"/>
          <w:marTop w:val="0"/>
          <w:marBottom w:val="0"/>
          <w:divBdr>
            <w:top w:val="none" w:sz="0" w:space="0" w:color="auto"/>
            <w:left w:val="none" w:sz="0" w:space="0" w:color="auto"/>
            <w:bottom w:val="none" w:sz="0" w:space="0" w:color="auto"/>
            <w:right w:val="none" w:sz="0" w:space="0" w:color="auto"/>
          </w:divBdr>
        </w:div>
        <w:div w:id="1514803984">
          <w:marLeft w:val="0"/>
          <w:marRight w:val="0"/>
          <w:marTop w:val="0"/>
          <w:marBottom w:val="0"/>
          <w:divBdr>
            <w:top w:val="none" w:sz="0" w:space="0" w:color="auto"/>
            <w:left w:val="none" w:sz="0" w:space="0" w:color="auto"/>
            <w:bottom w:val="none" w:sz="0" w:space="0" w:color="auto"/>
            <w:right w:val="none" w:sz="0" w:space="0" w:color="auto"/>
          </w:divBdr>
        </w:div>
        <w:div w:id="1634600111">
          <w:marLeft w:val="0"/>
          <w:marRight w:val="0"/>
          <w:marTop w:val="0"/>
          <w:marBottom w:val="0"/>
          <w:divBdr>
            <w:top w:val="none" w:sz="0" w:space="0" w:color="auto"/>
            <w:left w:val="none" w:sz="0" w:space="0" w:color="auto"/>
            <w:bottom w:val="none" w:sz="0" w:space="0" w:color="auto"/>
            <w:right w:val="none" w:sz="0" w:space="0" w:color="auto"/>
          </w:divBdr>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fr/grove/grues-automotrices-routier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nitowoc.com/fr/entreprise/actualites/manitowoc-lance-la-solution-numerique-grove-et-potain-connec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sa.heim@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C3D48B-9CDB-42DE-8548-F56CD86D7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AA8AAB-CE95-47C6-A35E-D2A35FDDF9BC}">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17FA4B69-B0B2-504E-BB59-A4D8AEF027D7}">
  <ds:schemaRefs>
    <ds:schemaRef ds:uri="http://schemas.openxmlformats.org/officeDocument/2006/bibliography"/>
  </ds:schemaRefs>
</ds:datastoreItem>
</file>

<file path=customXml/itemProps4.xml><?xml version="1.0" encoding="utf-8"?>
<ds:datastoreItem xmlns:ds="http://schemas.openxmlformats.org/officeDocument/2006/customXml" ds:itemID="{D7317B75-3582-453B-83AE-107500CF8A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Ricardo Rosa</cp:lastModifiedBy>
  <cp:revision>2</cp:revision>
  <dcterms:created xsi:type="dcterms:W3CDTF">2022-10-25T15:55:00Z</dcterms:created>
  <dcterms:modified xsi:type="dcterms:W3CDTF">2022-10-25T15:55:00Z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GrammarlyDocumentId">
    <vt:lpwstr>c806510f71612b522af375185668b2f66f33f63c6354edcf5d3e8ad3c64e80b9</vt:lpwstr>
  </property>
  <property fmtid="{D5CDD505-2E9C-101B-9397-08002B2CF9AE}" pid="4" name="MediaServiceImageTags">
    <vt:lpwstr/>
  </property>
</Properties>
</file>