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CDF1" w14:textId="77777777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6F3FC4A" wp14:editId="492286E9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66398F42" w14:textId="77777777" w:rsidR="0092578F" w:rsidRPr="00A8093E" w:rsidRDefault="00FF69F7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64B6258E">
        <w:rPr>
          <w:rFonts w:ascii="Verdana" w:hAnsi="Verdana"/>
          <w:color w:val="41525C"/>
          <w:sz w:val="18"/>
          <w:szCs w:val="18"/>
        </w:rPr>
        <w:t>October</w:t>
      </w:r>
      <w:r w:rsidR="7F5FE6DB" w:rsidRPr="64B6258E">
        <w:rPr>
          <w:rFonts w:ascii="Verdana" w:hAnsi="Verdana"/>
          <w:color w:val="41525C"/>
          <w:sz w:val="18"/>
          <w:szCs w:val="18"/>
        </w:rPr>
        <w:t xml:space="preserve"> </w:t>
      </w:r>
      <w:r w:rsidR="00F23206">
        <w:rPr>
          <w:rFonts w:ascii="Verdana" w:hAnsi="Verdana"/>
          <w:color w:val="41525C"/>
          <w:sz w:val="18"/>
          <w:szCs w:val="18"/>
        </w:rPr>
        <w:t>2</w:t>
      </w:r>
      <w:r w:rsidR="006A3AB3">
        <w:rPr>
          <w:rFonts w:ascii="Verdana" w:hAnsi="Verdana"/>
          <w:color w:val="41525C"/>
          <w:sz w:val="18"/>
          <w:szCs w:val="18"/>
        </w:rPr>
        <w:t>7</w:t>
      </w:r>
      <w:r w:rsidR="008639B2" w:rsidRPr="64B6258E">
        <w:rPr>
          <w:rFonts w:ascii="Verdana" w:hAnsi="Verdana"/>
          <w:color w:val="41525C"/>
          <w:sz w:val="18"/>
          <w:szCs w:val="18"/>
        </w:rPr>
        <w:t>,</w:t>
      </w:r>
      <w:r w:rsidR="00E77777" w:rsidRPr="64B6258E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64B6258E">
        <w:rPr>
          <w:rFonts w:ascii="Verdana" w:hAnsi="Verdana"/>
          <w:color w:val="41525C"/>
          <w:sz w:val="18"/>
          <w:szCs w:val="18"/>
        </w:rPr>
        <w:t>20</w:t>
      </w:r>
      <w:r w:rsidR="005862AA" w:rsidRPr="64B6258E">
        <w:rPr>
          <w:rFonts w:ascii="Verdana" w:hAnsi="Verdana"/>
          <w:color w:val="41525C"/>
          <w:sz w:val="18"/>
          <w:szCs w:val="18"/>
        </w:rPr>
        <w:t>2</w:t>
      </w:r>
      <w:r w:rsidR="00B66DEA" w:rsidRPr="64B6258E">
        <w:rPr>
          <w:rFonts w:ascii="Verdana" w:hAnsi="Verdana"/>
          <w:color w:val="41525C"/>
          <w:sz w:val="18"/>
          <w:szCs w:val="18"/>
        </w:rPr>
        <w:t>1</w:t>
      </w:r>
    </w:p>
    <w:p w14:paraId="4939C8CB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8D8EA37" w14:textId="77777777" w:rsidR="4D008A73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449E0AFC" w14:textId="77777777" w:rsidR="7064C226" w:rsidRPr="003A05AA" w:rsidRDefault="0EA34E46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2936298F">
        <w:rPr>
          <w:rFonts w:ascii="Georgia" w:hAnsi="Georgia" w:cs="Georgia"/>
          <w:b/>
          <w:bCs/>
          <w:sz w:val="28"/>
          <w:szCs w:val="28"/>
        </w:rPr>
        <w:t>The</w:t>
      </w:r>
      <w:r w:rsidR="004529F8" w:rsidRPr="2936298F">
        <w:rPr>
          <w:rFonts w:ascii="Georgia" w:hAnsi="Georgia" w:cs="Georgia"/>
          <w:b/>
          <w:bCs/>
          <w:sz w:val="28"/>
          <w:szCs w:val="28"/>
        </w:rPr>
        <w:t xml:space="preserve"> first</w:t>
      </w:r>
      <w:r w:rsidR="00AE4AAD" w:rsidRPr="2936298F">
        <w:rPr>
          <w:rFonts w:ascii="Georgia" w:hAnsi="Georgia" w:cs="Georgia"/>
          <w:b/>
          <w:bCs/>
          <w:sz w:val="28"/>
          <w:szCs w:val="28"/>
        </w:rPr>
        <w:t xml:space="preserve"> Potain Igo T 99</w:t>
      </w:r>
      <w:r w:rsidR="004529F8" w:rsidRPr="2936298F">
        <w:rPr>
          <w:rFonts w:ascii="Georgia" w:hAnsi="Georgia" w:cs="Georgia"/>
          <w:b/>
          <w:bCs/>
          <w:sz w:val="28"/>
          <w:szCs w:val="28"/>
        </w:rPr>
        <w:t xml:space="preserve"> self-erecting crane</w:t>
      </w:r>
      <w:r w:rsidR="76A3D7E1" w:rsidRPr="2936298F">
        <w:rPr>
          <w:rFonts w:ascii="Georgia" w:hAnsi="Georgia" w:cs="Georgia"/>
          <w:b/>
          <w:bCs/>
          <w:sz w:val="28"/>
          <w:szCs w:val="28"/>
        </w:rPr>
        <w:t xml:space="preserve"> in North America goes to Bronson Crane</w:t>
      </w:r>
    </w:p>
    <w:p w14:paraId="7E183890" w14:textId="77777777" w:rsidR="00AE4AAD" w:rsidRDefault="00AE4AAD" w:rsidP="004529F8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23EF669" w14:textId="77777777" w:rsidR="004529F8" w:rsidRDefault="75FF6502" w:rsidP="004529F8">
      <w:pPr>
        <w:spacing w:line="276" w:lineRule="auto"/>
        <w:rPr>
          <w:rFonts w:ascii="Georgia" w:hAnsi="Georgia" w:cs="Georgia"/>
          <w:sz w:val="21"/>
          <w:szCs w:val="21"/>
        </w:rPr>
      </w:pPr>
      <w:r w:rsidRPr="75FF6502">
        <w:rPr>
          <w:rFonts w:ascii="Georgia" w:hAnsi="Georgia" w:cs="Georgia"/>
          <w:sz w:val="21"/>
          <w:szCs w:val="21"/>
        </w:rPr>
        <w:t>Utah-based Bronson Crane has purchased the first Potain Igo T 99 self-erecting crane in North America, underscoring the company’s reputation for introducing new Potain tower cranes to the market. Bronson Crane has been the top self-erecting crane dealer in the U.S. since 2011.</w:t>
      </w:r>
    </w:p>
    <w:p w14:paraId="447FC4A1" w14:textId="77777777" w:rsidR="00BC04FB" w:rsidRDefault="00BC04FB" w:rsidP="004529F8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4A72DF4" w14:textId="17619145" w:rsidR="238061CF" w:rsidRDefault="75FF6502" w:rsidP="75FF6502">
      <w:pPr>
        <w:spacing w:line="276" w:lineRule="auto"/>
        <w:rPr>
          <w:rFonts w:ascii="Georgia" w:hAnsi="Georgia" w:cs="Georgia"/>
          <w:sz w:val="21"/>
          <w:szCs w:val="21"/>
        </w:rPr>
      </w:pPr>
      <w:r w:rsidRPr="75FF6502">
        <w:rPr>
          <w:rFonts w:ascii="Georgia" w:hAnsi="Georgia" w:cs="Georgia"/>
          <w:sz w:val="21"/>
          <w:szCs w:val="21"/>
        </w:rPr>
        <w:t xml:space="preserve">Launched globally in June, the Igo T 99 expands </w:t>
      </w:r>
      <w:proofErr w:type="spellStart"/>
      <w:r w:rsidRPr="75FF6502">
        <w:rPr>
          <w:rFonts w:ascii="Georgia" w:hAnsi="Georgia" w:cs="Georgia"/>
          <w:sz w:val="21"/>
          <w:szCs w:val="21"/>
        </w:rPr>
        <w:t>Potain’s</w:t>
      </w:r>
      <w:proofErr w:type="spellEnd"/>
      <w:r w:rsidRPr="75FF6502">
        <w:rPr>
          <w:rFonts w:ascii="Georgia" w:hAnsi="Georgia" w:cs="Georgia"/>
          <w:sz w:val="21"/>
          <w:szCs w:val="21"/>
        </w:rPr>
        <w:t xml:space="preserve"> self-erecting crane offering, with improved capacity and reach over previous models </w:t>
      </w:r>
      <w:r w:rsidR="003E57FA">
        <w:rPr>
          <w:rFonts w:ascii="Georgia" w:hAnsi="Georgia" w:cs="Georgia"/>
          <w:sz w:val="21"/>
          <w:szCs w:val="21"/>
        </w:rPr>
        <w:t>and</w:t>
      </w:r>
      <w:r w:rsidRPr="75FF6502">
        <w:rPr>
          <w:rFonts w:ascii="Georgia" w:hAnsi="Georgia" w:cs="Georgia"/>
          <w:sz w:val="21"/>
          <w:szCs w:val="21"/>
        </w:rPr>
        <w:t xml:space="preserve"> with the same compact footprint that the Igo series is known for. It features a 6.6 USt (6 t) maximum capacity and maximum reach of 157 ft (48 m).</w:t>
      </w:r>
    </w:p>
    <w:p w14:paraId="4C9AD5D6" w14:textId="77777777" w:rsidR="75FF6502" w:rsidRDefault="75FF6502" w:rsidP="75FF650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B0A57AB" w14:textId="77777777" w:rsidR="00BC04FB" w:rsidRDefault="75FF6502" w:rsidP="75FF6502">
      <w:pPr>
        <w:spacing w:line="276" w:lineRule="auto"/>
        <w:rPr>
          <w:rFonts w:ascii="Georgia" w:hAnsi="Georgia"/>
          <w:sz w:val="21"/>
          <w:szCs w:val="21"/>
        </w:rPr>
      </w:pPr>
      <w:r w:rsidRPr="75FF6502">
        <w:rPr>
          <w:rFonts w:ascii="Georgia" w:hAnsi="Georgia"/>
          <w:sz w:val="21"/>
          <w:szCs w:val="21"/>
        </w:rPr>
        <w:t>Earl Bronson, the company’s founder, said his team is excited to have North America’s first Igo T 99.</w:t>
      </w:r>
    </w:p>
    <w:p w14:paraId="06D22EAA" w14:textId="77777777" w:rsidR="00BC04FB" w:rsidRDefault="00BC04FB" w:rsidP="75FF6502">
      <w:pPr>
        <w:spacing w:line="276" w:lineRule="auto"/>
        <w:rPr>
          <w:rFonts w:ascii="Georgia" w:hAnsi="Georgia"/>
          <w:sz w:val="21"/>
          <w:szCs w:val="21"/>
        </w:rPr>
      </w:pPr>
    </w:p>
    <w:p w14:paraId="4854E6D4" w14:textId="638C9502" w:rsidR="00BC04FB" w:rsidRPr="00D82693" w:rsidRDefault="75FF6502" w:rsidP="75FF6502">
      <w:pPr>
        <w:spacing w:line="276" w:lineRule="auto"/>
        <w:rPr>
          <w:rFonts w:ascii="Georgia" w:hAnsi="Georgia"/>
          <w:sz w:val="21"/>
          <w:szCs w:val="21"/>
        </w:rPr>
      </w:pPr>
      <w:r w:rsidRPr="75FF6502">
        <w:rPr>
          <w:rFonts w:ascii="Georgia" w:hAnsi="Georgia"/>
          <w:sz w:val="21"/>
          <w:szCs w:val="21"/>
        </w:rPr>
        <w:t xml:space="preserve">“We believe this crane will add to our fleet </w:t>
      </w:r>
      <w:r w:rsidRPr="00D82693">
        <w:rPr>
          <w:rFonts w:ascii="Georgia" w:hAnsi="Georgia"/>
          <w:sz w:val="21"/>
          <w:szCs w:val="21"/>
        </w:rPr>
        <w:t xml:space="preserve">in significant ways,” he said. “Many of our best customers have purchased our smaller Hup machines and are familiar with the cranes’ technology. </w:t>
      </w:r>
      <w:r w:rsidRPr="00D82693">
        <w:rPr>
          <w:rFonts w:ascii="Georgia" w:eastAsia="Calibri" w:hAnsi="Georgia" w:cs="Calibri"/>
          <w:sz w:val="21"/>
          <w:szCs w:val="21"/>
        </w:rPr>
        <w:t>The I</w:t>
      </w:r>
      <w:r w:rsidR="007D4B35">
        <w:rPr>
          <w:rFonts w:ascii="Georgia" w:eastAsia="Calibri" w:hAnsi="Georgia" w:cs="Calibri"/>
          <w:sz w:val="21"/>
          <w:szCs w:val="21"/>
        </w:rPr>
        <w:t>go</w:t>
      </w:r>
      <w:r w:rsidRPr="00D82693">
        <w:rPr>
          <w:rFonts w:ascii="Georgia" w:eastAsia="Calibri" w:hAnsi="Georgia" w:cs="Calibri"/>
          <w:sz w:val="21"/>
          <w:szCs w:val="21"/>
        </w:rPr>
        <w:t xml:space="preserve"> T</w:t>
      </w:r>
      <w:r w:rsidR="007D4B35">
        <w:rPr>
          <w:rFonts w:ascii="Georgia" w:eastAsia="Calibri" w:hAnsi="Georgia" w:cs="Calibri"/>
          <w:sz w:val="21"/>
          <w:szCs w:val="21"/>
        </w:rPr>
        <w:t xml:space="preserve"> </w:t>
      </w:r>
      <w:r w:rsidRPr="00D82693">
        <w:rPr>
          <w:rFonts w:ascii="Georgia" w:eastAsia="Calibri" w:hAnsi="Georgia" w:cs="Calibri"/>
          <w:sz w:val="21"/>
          <w:szCs w:val="21"/>
        </w:rPr>
        <w:t>99 has most of the same technology as the H</w:t>
      </w:r>
      <w:r w:rsidR="003E57FA">
        <w:rPr>
          <w:rFonts w:ascii="Georgia" w:eastAsia="Calibri" w:hAnsi="Georgia" w:cs="Calibri"/>
          <w:sz w:val="21"/>
          <w:szCs w:val="21"/>
        </w:rPr>
        <w:t>up</w:t>
      </w:r>
      <w:r w:rsidRPr="00D82693">
        <w:rPr>
          <w:rFonts w:ascii="Georgia" w:eastAsia="Calibri" w:hAnsi="Georgia" w:cs="Calibri"/>
          <w:sz w:val="21"/>
          <w:szCs w:val="21"/>
        </w:rPr>
        <w:t xml:space="preserve"> series, but with the performance of the industry-proven Igo T</w:t>
      </w:r>
      <w:r w:rsidR="003F1F8B">
        <w:rPr>
          <w:rFonts w:ascii="Georgia" w:eastAsia="Calibri" w:hAnsi="Georgia" w:cs="Calibri"/>
          <w:sz w:val="21"/>
          <w:szCs w:val="21"/>
        </w:rPr>
        <w:t xml:space="preserve"> </w:t>
      </w:r>
      <w:r w:rsidRPr="00D82693">
        <w:rPr>
          <w:rFonts w:ascii="Georgia" w:eastAsia="Calibri" w:hAnsi="Georgia" w:cs="Calibri"/>
          <w:sz w:val="21"/>
          <w:szCs w:val="21"/>
        </w:rPr>
        <w:t>85. Additionally, t</w:t>
      </w:r>
      <w:r w:rsidRPr="00D82693">
        <w:rPr>
          <w:rFonts w:ascii="Georgia" w:hAnsi="Georgia"/>
          <w:sz w:val="21"/>
          <w:szCs w:val="21"/>
        </w:rPr>
        <w:t>he Igo T 99 will bring greater capacity and a larger radius to tackle any jobsite needs. The crane’s small footprint along with bigger lifting power is going to be the first of many Igo T 99’s to continue to help Utah construction move quickly and efficiently. We are grateful for our partnership with Manitowoc and the productive relationships we have built throughout the years</w:t>
      </w:r>
      <w:r w:rsidR="00D82693">
        <w:rPr>
          <w:rFonts w:ascii="Georgia" w:hAnsi="Georgia"/>
          <w:sz w:val="21"/>
          <w:szCs w:val="21"/>
        </w:rPr>
        <w:t>.</w:t>
      </w:r>
      <w:r w:rsidRPr="00D82693">
        <w:rPr>
          <w:rFonts w:ascii="Georgia" w:hAnsi="Georgia"/>
          <w:sz w:val="21"/>
          <w:szCs w:val="21"/>
        </w:rPr>
        <w:t>”</w:t>
      </w:r>
    </w:p>
    <w:p w14:paraId="7C284042" w14:textId="77777777" w:rsidR="00BC04FB" w:rsidRDefault="00BC04FB" w:rsidP="75FF6502">
      <w:pPr>
        <w:spacing w:line="276" w:lineRule="auto"/>
        <w:rPr>
          <w:rFonts w:ascii="Georgia" w:hAnsi="Georgia"/>
          <w:sz w:val="21"/>
          <w:szCs w:val="21"/>
        </w:rPr>
      </w:pPr>
    </w:p>
    <w:p w14:paraId="2F361DBD" w14:textId="77777777" w:rsidR="00BC04FB" w:rsidRDefault="75FF6502" w:rsidP="004529F8">
      <w:pPr>
        <w:spacing w:line="276" w:lineRule="auto"/>
        <w:rPr>
          <w:rFonts w:ascii="Georgia" w:hAnsi="Georgia"/>
          <w:sz w:val="21"/>
          <w:szCs w:val="21"/>
        </w:rPr>
      </w:pPr>
      <w:r w:rsidRPr="75FF6502">
        <w:rPr>
          <w:rFonts w:ascii="Georgia" w:hAnsi="Georgia"/>
          <w:sz w:val="21"/>
          <w:szCs w:val="21"/>
        </w:rPr>
        <w:t xml:space="preserve">Earl Bronson has built Bronson Crane from the ground up over the last two </w:t>
      </w:r>
      <w:r w:rsidR="006E64F4" w:rsidRPr="75FF6502">
        <w:rPr>
          <w:rFonts w:ascii="Georgia" w:hAnsi="Georgia"/>
          <w:sz w:val="21"/>
          <w:szCs w:val="21"/>
        </w:rPr>
        <w:t>decades and</w:t>
      </w:r>
      <w:r w:rsidRPr="75FF6502">
        <w:rPr>
          <w:rFonts w:ascii="Georgia" w:hAnsi="Georgia"/>
          <w:sz w:val="21"/>
          <w:szCs w:val="21"/>
        </w:rPr>
        <w:t xml:space="preserve"> has been largely responsible for promoting self-erecting cranes to the construction and masonry markets in the region. He will retire at the end of 2021.</w:t>
      </w:r>
    </w:p>
    <w:p w14:paraId="4A1F9594" w14:textId="77777777" w:rsidR="001A5550" w:rsidRDefault="001A5550" w:rsidP="004529F8">
      <w:pPr>
        <w:spacing w:line="276" w:lineRule="auto"/>
        <w:rPr>
          <w:rFonts w:ascii="Georgia" w:hAnsi="Georgia"/>
          <w:sz w:val="21"/>
          <w:szCs w:val="21"/>
        </w:rPr>
      </w:pPr>
    </w:p>
    <w:p w14:paraId="38BA3844" w14:textId="29BC416B" w:rsidR="00BC04FB" w:rsidRDefault="001A5550" w:rsidP="004529F8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“We’re proud of the work Earl and his team have accomplished over the decades,” said Daiane Quinlan, Manitowoc’s sales director for tower cranes</w:t>
      </w:r>
      <w:r w:rsidR="003E57FA">
        <w:rPr>
          <w:rFonts w:ascii="Georgia" w:hAnsi="Georgia"/>
          <w:sz w:val="21"/>
          <w:szCs w:val="21"/>
        </w:rPr>
        <w:t xml:space="preserve"> in North America</w:t>
      </w:r>
      <w:r>
        <w:rPr>
          <w:rFonts w:ascii="Georgia" w:hAnsi="Georgia"/>
          <w:sz w:val="21"/>
          <w:szCs w:val="21"/>
        </w:rPr>
        <w:t>. “We congratulate Bronson Crane on the Igo T 99 purchase, and we wish Earl a happy and fulfilling retirement. His dedication to the business and to Potain have been nothing short of remarkable.”</w:t>
      </w:r>
    </w:p>
    <w:p w14:paraId="5B0D58F3" w14:textId="77777777" w:rsidR="001A5550" w:rsidRDefault="001A5550" w:rsidP="004529F8">
      <w:pPr>
        <w:spacing w:line="276" w:lineRule="auto"/>
        <w:rPr>
          <w:rFonts w:ascii="Georgia" w:hAnsi="Georgia"/>
          <w:sz w:val="21"/>
          <w:szCs w:val="21"/>
        </w:rPr>
      </w:pPr>
    </w:p>
    <w:p w14:paraId="2A1A50B9" w14:textId="77777777" w:rsidR="00AF765F" w:rsidRPr="00B32DAB" w:rsidRDefault="001A5550" w:rsidP="004529F8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936298F">
        <w:rPr>
          <w:rFonts w:ascii="Georgia" w:hAnsi="Georgia"/>
          <w:sz w:val="21"/>
          <w:szCs w:val="21"/>
        </w:rPr>
        <w:t xml:space="preserve">To visit Bronson Crane’s website, click </w:t>
      </w:r>
      <w:hyperlink r:id="rId12">
        <w:r w:rsidRPr="2936298F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2936298F">
        <w:rPr>
          <w:rFonts w:ascii="Georgia" w:hAnsi="Georgia"/>
          <w:sz w:val="21"/>
          <w:szCs w:val="21"/>
        </w:rPr>
        <w:t>.</w:t>
      </w:r>
      <w:r w:rsidR="00E933CB">
        <w:rPr>
          <w:rFonts w:ascii="Georgia" w:hAnsi="Georgia"/>
          <w:sz w:val="21"/>
          <w:szCs w:val="21"/>
        </w:rPr>
        <w:t xml:space="preserve"> </w:t>
      </w:r>
      <w:r w:rsidR="25889C13" w:rsidRPr="25889C13">
        <w:rPr>
          <w:rFonts w:ascii="Georgia" w:hAnsi="Georgia"/>
          <w:sz w:val="21"/>
          <w:szCs w:val="21"/>
        </w:rPr>
        <w:t>For more information</w:t>
      </w:r>
      <w:r w:rsidR="00FF7349">
        <w:rPr>
          <w:rFonts w:ascii="Georgia" w:hAnsi="Georgia"/>
          <w:sz w:val="21"/>
          <w:szCs w:val="21"/>
        </w:rPr>
        <w:t xml:space="preserve"> on </w:t>
      </w:r>
      <w:r w:rsidR="00FF69F7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>Potain Igo T 99</w:t>
      </w:r>
      <w:r w:rsidR="001C3C8F">
        <w:rPr>
          <w:rFonts w:ascii="Georgia" w:hAnsi="Georgia"/>
          <w:sz w:val="21"/>
          <w:szCs w:val="21"/>
        </w:rPr>
        <w:t>,</w:t>
      </w:r>
      <w:r w:rsidR="25889C13" w:rsidRPr="25889C13">
        <w:rPr>
          <w:rFonts w:ascii="Georgia" w:hAnsi="Georgia"/>
          <w:sz w:val="21"/>
          <w:szCs w:val="21"/>
        </w:rPr>
        <w:t xml:space="preserve"> click </w:t>
      </w:r>
      <w:hyperlink r:id="rId13">
        <w:r w:rsidR="25889C13" w:rsidRPr="25889C13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="25889C13" w:rsidRPr="25889C13">
        <w:rPr>
          <w:rFonts w:ascii="Georgia" w:hAnsi="Georgia"/>
          <w:sz w:val="21"/>
          <w:szCs w:val="21"/>
        </w:rPr>
        <w:t>.</w:t>
      </w:r>
    </w:p>
    <w:p w14:paraId="4E979901" w14:textId="77777777" w:rsidR="00742E8C" w:rsidRPr="00FC781A" w:rsidRDefault="00742E8C" w:rsidP="4A884494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28D5A65D" w14:textId="77777777" w:rsidR="00A57F06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1B73896E">
        <w:rPr>
          <w:rFonts w:ascii="Georgia" w:hAnsi="Georgia" w:cs="Georgia"/>
          <w:sz w:val="21"/>
          <w:szCs w:val="21"/>
        </w:rPr>
        <w:t>-END-</w:t>
      </w:r>
    </w:p>
    <w:p w14:paraId="275BFFF3" w14:textId="77777777" w:rsidR="00A57F06" w:rsidRDefault="00A57F06" w:rsidP="00A57F0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0F76CFAB" w14:textId="77777777" w:rsidR="1B73896E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C09840C" w14:textId="77777777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741BB1A6" w14:textId="77777777" w:rsidR="00837C49" w:rsidRDefault="00422C79" w:rsidP="00837C49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="00837C49" w:rsidRPr="2998B9DB">
        <w:rPr>
          <w:sz w:val="18"/>
          <w:szCs w:val="18"/>
        </w:rPr>
        <w:t xml:space="preserve">                                                                   </w:t>
      </w:r>
    </w:p>
    <w:p w14:paraId="657B1FB8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lastRenderedPageBreak/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3F7CBDC5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9A0136">
        <w:rPr>
          <w:rFonts w:ascii="Verdana" w:eastAsia="Verdana" w:hAnsi="Verdana" w:cs="Verdana"/>
          <w:color w:val="41525C"/>
          <w:sz w:val="18"/>
          <w:szCs w:val="18"/>
        </w:rPr>
        <w:t>5960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2F8905EF" w14:textId="77777777" w:rsidR="00837C49" w:rsidRDefault="00684F34" w:rsidP="00837C49">
      <w:pPr>
        <w:spacing w:line="240" w:lineRule="exact"/>
      </w:pPr>
      <w:hyperlink r:id="rId14" w:history="1">
        <w:r w:rsidR="00422C79" w:rsidRPr="00FF685D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837C49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36B573B9" w14:textId="77777777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6A254823" w14:textId="77777777" w:rsidR="00A10301" w:rsidRPr="00057C71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35FC7594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334D4EF1" w14:textId="77777777" w:rsidR="00A10301" w:rsidRDefault="00FF69F7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00FF69F7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Aspen Equipment, Grove, Manitowoc, MGX Equipment Services, National Crane, Potain and Shuttlelift brand names</w:t>
      </w:r>
      <w:r w:rsidR="00A10301" w:rsidRPr="35FC7594">
        <w:rPr>
          <w:rFonts w:ascii="Verdana" w:eastAsia="Verdana" w:hAnsi="Verdana" w:cs="Verdana"/>
          <w:color w:val="41525C"/>
          <w:sz w:val="18"/>
          <w:szCs w:val="18"/>
        </w:rPr>
        <w:t>.</w:t>
      </w:r>
    </w:p>
    <w:p w14:paraId="37DA406E" w14:textId="77777777" w:rsidR="00A10301" w:rsidRDefault="00A10301" w:rsidP="00A10301">
      <w:pPr>
        <w:rPr>
          <w:rFonts w:ascii="Verdana" w:hAnsi="Verdana"/>
          <w:color w:val="595959" w:themeColor="text1" w:themeTint="A6"/>
        </w:rPr>
      </w:pPr>
    </w:p>
    <w:p w14:paraId="4AE67D5F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764954F" w14:textId="77777777" w:rsidR="00A10301" w:rsidRPr="00057C71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8C0AB7A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4E5C74C6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527F2E80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4E5C74C6">
        <w:rPr>
          <w:rFonts w:ascii="Verdana" w:hAnsi="Verdana"/>
          <w:color w:val="41525C"/>
          <w:sz w:val="18"/>
          <w:szCs w:val="18"/>
        </w:rPr>
        <w:t>T +1 414 760 4600</w:t>
      </w:r>
    </w:p>
    <w:p w14:paraId="7427D3C4" w14:textId="77777777" w:rsidR="2998B9DB" w:rsidRDefault="00684F34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5" w:history="1">
        <w:r w:rsidR="00A10301" w:rsidRPr="4E5C74C6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2998B9DB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8536" w14:textId="77777777" w:rsidR="00684F34" w:rsidRDefault="00684F34">
      <w:r>
        <w:separator/>
      </w:r>
    </w:p>
  </w:endnote>
  <w:endnote w:type="continuationSeparator" w:id="0">
    <w:p w14:paraId="575411CA" w14:textId="77777777" w:rsidR="00684F34" w:rsidRDefault="00684F34">
      <w:r>
        <w:continuationSeparator/>
      </w:r>
    </w:p>
  </w:endnote>
  <w:endnote w:type="continuationNotice" w:id="1">
    <w:p w14:paraId="344C1153" w14:textId="77777777" w:rsidR="00684F34" w:rsidRDefault="00684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5A6390" w14:paraId="7794E7E1" w14:textId="77777777">
      <w:tc>
        <w:tcPr>
          <w:tcW w:w="3135" w:type="dxa"/>
        </w:tcPr>
        <w:p w14:paraId="05FD845E" w14:textId="77777777" w:rsidR="005A6390" w:rsidRDefault="005A6390" w:rsidP="043DB58B">
          <w:pPr>
            <w:pStyle w:val="Header"/>
            <w:ind w:left="-115"/>
          </w:pPr>
        </w:p>
      </w:tc>
      <w:tc>
        <w:tcPr>
          <w:tcW w:w="3135" w:type="dxa"/>
        </w:tcPr>
        <w:p w14:paraId="69CBCDCE" w14:textId="77777777" w:rsidR="005A6390" w:rsidRDefault="005A6390" w:rsidP="043DB58B">
          <w:pPr>
            <w:pStyle w:val="Header"/>
            <w:jc w:val="center"/>
          </w:pPr>
        </w:p>
      </w:tc>
      <w:tc>
        <w:tcPr>
          <w:tcW w:w="3135" w:type="dxa"/>
        </w:tcPr>
        <w:p w14:paraId="4AA358DD" w14:textId="77777777" w:rsidR="005A6390" w:rsidRDefault="005A6390" w:rsidP="043DB58B">
          <w:pPr>
            <w:pStyle w:val="Header"/>
            <w:ind w:right="-115"/>
            <w:jc w:val="right"/>
          </w:pPr>
        </w:p>
      </w:tc>
    </w:tr>
  </w:tbl>
  <w:p w14:paraId="26909B86" w14:textId="77777777" w:rsidR="005A6390" w:rsidRDefault="005A6390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5A6390" w14:paraId="2C2E00C6" w14:textId="77777777">
      <w:tc>
        <w:tcPr>
          <w:tcW w:w="3135" w:type="dxa"/>
        </w:tcPr>
        <w:p w14:paraId="2158B802" w14:textId="77777777" w:rsidR="005A6390" w:rsidRDefault="005A6390" w:rsidP="043DB58B">
          <w:pPr>
            <w:pStyle w:val="Header"/>
            <w:ind w:left="-115"/>
          </w:pPr>
        </w:p>
      </w:tc>
      <w:tc>
        <w:tcPr>
          <w:tcW w:w="3135" w:type="dxa"/>
        </w:tcPr>
        <w:p w14:paraId="6397E949" w14:textId="77777777" w:rsidR="005A6390" w:rsidRDefault="005A6390" w:rsidP="043DB58B">
          <w:pPr>
            <w:pStyle w:val="Header"/>
            <w:jc w:val="center"/>
          </w:pPr>
        </w:p>
      </w:tc>
      <w:tc>
        <w:tcPr>
          <w:tcW w:w="3135" w:type="dxa"/>
        </w:tcPr>
        <w:p w14:paraId="55DD7713" w14:textId="77777777" w:rsidR="005A6390" w:rsidRDefault="005A6390" w:rsidP="043DB58B">
          <w:pPr>
            <w:pStyle w:val="Header"/>
            <w:ind w:right="-115"/>
            <w:jc w:val="right"/>
          </w:pPr>
        </w:p>
      </w:tc>
    </w:tr>
  </w:tbl>
  <w:p w14:paraId="7BE082D8" w14:textId="77777777" w:rsidR="005A6390" w:rsidRDefault="005A6390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104E" w14:textId="77777777" w:rsidR="00684F34" w:rsidRDefault="00684F34">
      <w:r>
        <w:separator/>
      </w:r>
    </w:p>
  </w:footnote>
  <w:footnote w:type="continuationSeparator" w:id="0">
    <w:p w14:paraId="687D9918" w14:textId="77777777" w:rsidR="00684F34" w:rsidRDefault="00684F34">
      <w:r>
        <w:continuationSeparator/>
      </w:r>
    </w:p>
  </w:footnote>
  <w:footnote w:type="continuationNotice" w:id="1">
    <w:p w14:paraId="4FE9C478" w14:textId="77777777" w:rsidR="00684F34" w:rsidRDefault="00684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8615" w14:textId="77777777" w:rsidR="00D9058E" w:rsidRDefault="00D9058E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D9058E">
      <w:rPr>
        <w:rFonts w:ascii="Verdana" w:hAnsi="Verdana"/>
        <w:b/>
        <w:bCs/>
        <w:color w:val="41525C"/>
        <w:sz w:val="18"/>
        <w:szCs w:val="18"/>
      </w:rPr>
      <w:t>The first Potain Igo T 99 self-erecting crane in North America goes to Bronson Crane</w:t>
    </w:r>
  </w:p>
  <w:p w14:paraId="747CC717" w14:textId="77777777" w:rsidR="005A6390" w:rsidRPr="00164A29" w:rsidRDefault="00D25713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</w:t>
    </w:r>
    <w:r w:rsidR="005A6390" w:rsidRPr="23CD2FC0">
      <w:rPr>
        <w:rFonts w:ascii="Verdana" w:hAnsi="Verdana"/>
        <w:color w:val="41525C"/>
        <w:sz w:val="18"/>
        <w:szCs w:val="18"/>
      </w:rPr>
      <w:t xml:space="preserve"> </w:t>
    </w:r>
    <w:r w:rsidR="00D9058E">
      <w:rPr>
        <w:rFonts w:ascii="Verdana" w:hAnsi="Verdana"/>
        <w:color w:val="41525C"/>
        <w:sz w:val="18"/>
        <w:szCs w:val="18"/>
      </w:rPr>
      <w:t>2</w:t>
    </w:r>
    <w:r w:rsidR="006A3AB3">
      <w:rPr>
        <w:rFonts w:ascii="Verdana" w:hAnsi="Verdana"/>
        <w:color w:val="41525C"/>
        <w:sz w:val="18"/>
        <w:szCs w:val="18"/>
      </w:rPr>
      <w:t>7</w:t>
    </w:r>
    <w:r w:rsidR="005A6390" w:rsidRPr="23CD2FC0">
      <w:rPr>
        <w:rFonts w:ascii="Verdana" w:hAnsi="Verdana"/>
        <w:color w:val="41525C"/>
        <w:sz w:val="18"/>
        <w:szCs w:val="18"/>
      </w:rPr>
      <w:t>, 2021</w:t>
    </w:r>
  </w:p>
  <w:p w14:paraId="71EEBA09" w14:textId="77777777" w:rsidR="005A6390" w:rsidRDefault="005A6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5A6390" w14:paraId="3A2DEA62" w14:textId="77777777">
      <w:tc>
        <w:tcPr>
          <w:tcW w:w="3135" w:type="dxa"/>
        </w:tcPr>
        <w:p w14:paraId="074475ED" w14:textId="77777777" w:rsidR="005A6390" w:rsidRDefault="005A6390" w:rsidP="043DB58B">
          <w:pPr>
            <w:pStyle w:val="Header"/>
            <w:ind w:left="-115"/>
          </w:pPr>
        </w:p>
      </w:tc>
      <w:tc>
        <w:tcPr>
          <w:tcW w:w="3135" w:type="dxa"/>
        </w:tcPr>
        <w:p w14:paraId="686CAE3B" w14:textId="77777777" w:rsidR="005A6390" w:rsidRDefault="005A6390" w:rsidP="043DB58B">
          <w:pPr>
            <w:pStyle w:val="Header"/>
            <w:jc w:val="center"/>
          </w:pPr>
        </w:p>
      </w:tc>
      <w:tc>
        <w:tcPr>
          <w:tcW w:w="3135" w:type="dxa"/>
        </w:tcPr>
        <w:p w14:paraId="2C6502EC" w14:textId="77777777" w:rsidR="005A6390" w:rsidRDefault="005A6390" w:rsidP="043DB58B">
          <w:pPr>
            <w:pStyle w:val="Header"/>
            <w:ind w:right="-115"/>
            <w:jc w:val="right"/>
          </w:pPr>
        </w:p>
      </w:tc>
    </w:tr>
  </w:tbl>
  <w:p w14:paraId="0E85727E" w14:textId="77777777" w:rsidR="005A6390" w:rsidRDefault="005A6390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167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96FA3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CEC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2756"/>
    <w:rsid w:val="002E41F1"/>
    <w:rsid w:val="002E4403"/>
    <w:rsid w:val="002E61D0"/>
    <w:rsid w:val="002E6C88"/>
    <w:rsid w:val="002E7326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7916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57FA"/>
    <w:rsid w:val="003E619B"/>
    <w:rsid w:val="003E67F4"/>
    <w:rsid w:val="003E68ED"/>
    <w:rsid w:val="003F06B4"/>
    <w:rsid w:val="003F1149"/>
    <w:rsid w:val="003F1F8B"/>
    <w:rsid w:val="003F3B11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67E3"/>
    <w:rsid w:val="00470140"/>
    <w:rsid w:val="00471AE0"/>
    <w:rsid w:val="0047312C"/>
    <w:rsid w:val="004735FB"/>
    <w:rsid w:val="00474F44"/>
    <w:rsid w:val="0047592D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A7D"/>
    <w:rsid w:val="004E5C8C"/>
    <w:rsid w:val="004E6D17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2370"/>
    <w:rsid w:val="00522CA5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342A"/>
    <w:rsid w:val="005B44F6"/>
    <w:rsid w:val="005B61A5"/>
    <w:rsid w:val="005B646C"/>
    <w:rsid w:val="005B68D4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4F4"/>
    <w:rsid w:val="006E68F6"/>
    <w:rsid w:val="006F275B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341C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21E"/>
    <w:rsid w:val="00810B8D"/>
    <w:rsid w:val="00810FF6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7069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3BA4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B30"/>
    <w:rsid w:val="00A42D5C"/>
    <w:rsid w:val="00A42DAC"/>
    <w:rsid w:val="00A42FC5"/>
    <w:rsid w:val="00A43477"/>
    <w:rsid w:val="00A44018"/>
    <w:rsid w:val="00A44B08"/>
    <w:rsid w:val="00A44D46"/>
    <w:rsid w:val="00A44F5B"/>
    <w:rsid w:val="00A450FE"/>
    <w:rsid w:val="00A46CA0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F06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3243"/>
    <w:rsid w:val="00A832B3"/>
    <w:rsid w:val="00A8349A"/>
    <w:rsid w:val="00A83B89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68D"/>
    <w:rsid w:val="00BC53BD"/>
    <w:rsid w:val="00BC5ED2"/>
    <w:rsid w:val="00BC6D51"/>
    <w:rsid w:val="00BC7428"/>
    <w:rsid w:val="00BC7C7F"/>
    <w:rsid w:val="00BD160D"/>
    <w:rsid w:val="00BD169B"/>
    <w:rsid w:val="00BD1DD6"/>
    <w:rsid w:val="00BD1F55"/>
    <w:rsid w:val="00BD2F67"/>
    <w:rsid w:val="00BD3D26"/>
    <w:rsid w:val="00BD612F"/>
    <w:rsid w:val="00BD6F73"/>
    <w:rsid w:val="00BD7311"/>
    <w:rsid w:val="00BD79A8"/>
    <w:rsid w:val="00BD7FAF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564"/>
    <w:rsid w:val="00CA4631"/>
    <w:rsid w:val="00CA48A8"/>
    <w:rsid w:val="00CA54D5"/>
    <w:rsid w:val="00CA5F39"/>
    <w:rsid w:val="00CA72F1"/>
    <w:rsid w:val="00CA7FD4"/>
    <w:rsid w:val="00CB22D9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2693"/>
    <w:rsid w:val="00D838F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19B"/>
    <w:rsid w:val="00E12BE7"/>
    <w:rsid w:val="00E1382B"/>
    <w:rsid w:val="00E14151"/>
    <w:rsid w:val="00E144EC"/>
    <w:rsid w:val="00E145F0"/>
    <w:rsid w:val="00E147AE"/>
    <w:rsid w:val="00E15AB1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5536"/>
    <w:rsid w:val="00FB6302"/>
    <w:rsid w:val="00FB632F"/>
    <w:rsid w:val="00FB640A"/>
    <w:rsid w:val="00FB7791"/>
    <w:rsid w:val="00FC0024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32FDFA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476C9E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11CA40"/>
    <w:rsid w:val="432A444E"/>
    <w:rsid w:val="43309C9E"/>
    <w:rsid w:val="4354195D"/>
    <w:rsid w:val="43891E44"/>
    <w:rsid w:val="43E65552"/>
    <w:rsid w:val="4403AAB4"/>
    <w:rsid w:val="440A59AE"/>
    <w:rsid w:val="44A329F4"/>
    <w:rsid w:val="44B79704"/>
    <w:rsid w:val="44D34A2E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666D7F"/>
    <w:rsid w:val="72F9FCF2"/>
    <w:rsid w:val="7379F786"/>
    <w:rsid w:val="73F004CC"/>
    <w:rsid w:val="7452C862"/>
    <w:rsid w:val="74556763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905E66"/>
    <w:rsid w:val="77D18EED"/>
    <w:rsid w:val="783402A9"/>
    <w:rsid w:val="78C08D4D"/>
    <w:rsid w:val="7928D886"/>
    <w:rsid w:val="794E751C"/>
    <w:rsid w:val="7975B383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41E7"/>
  <w15:docId w15:val="{5DA302ED-9B67-1B4C-9A1A-E75F98F7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self-erecting-cranes/igo-t-9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ronsoncrane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y.crouse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8F81F8A4-771F-4A64-B6E3-6E129A99D7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>Lippincott Mercer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dcterms:created xsi:type="dcterms:W3CDTF">2021-10-26T18:44:00Z</dcterms:created>
  <dcterms:modified xsi:type="dcterms:W3CDTF">2021-10-26T18:44:00Z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