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2578F" w:rsidP="2F1C69A6" w:rsidRDefault="00450286" w14:paraId="0A94D319" w14:textId="734E43C4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1C69A6" w:rsidR="00E92480">
        <w:rPr>
          <w:rFonts w:ascii="Verdana" w:hAnsi="Verdana"/>
          <w:color w:val="ED1C2A"/>
          <w:sz w:val="30"/>
          <w:szCs w:val="30"/>
          <w:lang w:val="pt-BR"/>
        </w:rPr>
        <w:t xml:space="preserve"> </w:t>
      </w:r>
      <w:r w:rsidRPr="2F1C69A6" w:rsidR="007726DD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164A29" w:rsidR="0092578F" w:rsidP="2F1C69A6" w:rsidRDefault="5F375876" w14:paraId="0A730EB2" w14:textId="31109624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5B927001" w:rsidR="31E67C50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5B927001" w:rsidR="007726D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Pr="5B927001" w:rsidR="00362D9A">
        <w:rPr>
          <w:rFonts w:ascii="Verdana" w:hAnsi="Verdana"/>
          <w:color w:val="41525C"/>
          <w:sz w:val="18"/>
          <w:szCs w:val="18"/>
          <w:lang w:val="pt-BR"/>
        </w:rPr>
        <w:t>maio</w:t>
      </w:r>
      <w:r w:rsidRPr="5B927001" w:rsidR="007726D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Pr="5B927001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5B927001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5B927001" w:rsidR="00100BE8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="009741DD" w:rsidP="2F1C69A6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9741DD" w:rsidP="2F1C69A6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2D7394" w:rsidP="48AD7DAA" w:rsidRDefault="5F2A8B5C" w14:paraId="59925C12" w14:textId="38F80B54">
      <w:pPr>
        <w:spacing w:line="276" w:lineRule="auto"/>
        <w:outlineLvl w:val="0"/>
        <w:rPr>
          <w:rFonts w:ascii="Georgia" w:hAnsi="Georgia"/>
          <w:b w:val="1"/>
          <w:bCs w:val="1"/>
          <w:sz w:val="28"/>
          <w:szCs w:val="28"/>
          <w:lang w:val="pt-BR"/>
        </w:rPr>
      </w:pPr>
      <w:proofErr w:type="spellStart"/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>Inversiones</w:t>
      </w:r>
      <w:proofErr w:type="spellEnd"/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proofErr w:type="spellStart"/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>Farías</w:t>
      </w:r>
      <w:proofErr w:type="spellEnd"/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 xml:space="preserve">introduz </w:t>
      </w:r>
      <w:r w:rsidRPr="5B927001" w:rsidR="5F2A8B5C">
        <w:rPr>
          <w:rFonts w:ascii="Georgia" w:hAnsi="Georgia"/>
          <w:b w:val="1"/>
          <w:bCs w:val="1"/>
          <w:sz w:val="28"/>
          <w:szCs w:val="28"/>
          <w:lang w:val="pt-BR"/>
        </w:rPr>
        <w:t>dois novos Grove GRT8100 no Chile</w:t>
      </w:r>
    </w:p>
    <w:p w:rsidR="002D7394" w:rsidP="48AD7DAA" w:rsidRDefault="002D7394" w14:paraId="17DAB904" w14:textId="7BC20850">
      <w:pPr>
        <w:spacing w:line="276" w:lineRule="auto"/>
        <w:outlineLvl w:val="0"/>
        <w:rPr>
          <w:rFonts w:ascii="Georgia" w:hAnsi="Georgia" w:eastAsia="Georgia" w:cs="Georgia"/>
          <w:i/>
          <w:iCs/>
          <w:sz w:val="21"/>
          <w:szCs w:val="21"/>
          <w:lang w:val="pt-BR"/>
        </w:rPr>
      </w:pPr>
    </w:p>
    <w:p w:rsidR="00705467" w:rsidP="42A2A367" w:rsidRDefault="5F2A8B5C" w14:paraId="04A261D3" w14:textId="534DDF45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>O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s guindastes 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para terreno acidentado 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completaram 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com sucesso 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tarefas de infraestrutura em mineração </w:t>
      </w:r>
      <w:r w:rsidRPr="5F2A8B5C">
        <w:rPr>
          <w:rFonts w:ascii="Georgia" w:hAnsi="Georgia" w:eastAsia="Georgia" w:cs="Georgia"/>
          <w:i/>
          <w:iCs/>
          <w:sz w:val="21"/>
          <w:szCs w:val="21"/>
          <w:lang w:val="pt-BR"/>
        </w:rPr>
        <w:t>nos últimos meses.</w:t>
      </w:r>
    </w:p>
    <w:p w:rsidR="00705467" w:rsidP="095CA8AC" w:rsidRDefault="5F2A8B5C" w14:paraId="158FA136" w14:textId="3EE0F061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i w:val="1"/>
          <w:iCs w:val="1"/>
          <w:sz w:val="21"/>
          <w:szCs w:val="21"/>
        </w:rPr>
      </w:pPr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Inversiones Farías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afirma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que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qualidade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fabricação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e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facilidade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de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operação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das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máquinas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foram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fatores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decisivos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 para a </w:t>
      </w:r>
      <w:proofErr w:type="spellStart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>compra</w:t>
      </w:r>
      <w:proofErr w:type="spellEnd"/>
      <w:r w:rsidRPr="095CA8AC" w:rsidR="095CA8AC">
        <w:rPr>
          <w:rFonts w:ascii="Georgia" w:hAnsi="Georgia" w:eastAsia="Georgia" w:cs="Georgia"/>
          <w:i w:val="1"/>
          <w:iCs w:val="1"/>
          <w:sz w:val="21"/>
          <w:szCs w:val="21"/>
        </w:rPr>
        <w:t xml:space="preserve">.  </w:t>
      </w:r>
    </w:p>
    <w:p w:rsidR="00705467" w:rsidP="5F2A8B5C" w:rsidRDefault="5F2A8B5C" w14:paraId="42108A12" w14:textId="04CDEC5F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i/>
          <w:iCs/>
          <w:sz w:val="21"/>
          <w:szCs w:val="21"/>
          <w:lang w:val="pt-BR"/>
        </w:rPr>
      </w:pPr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“Grove para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nós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é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sinônimo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de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guindastes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robustos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,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confiáveis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e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duradouros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”,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afirma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representante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 xml:space="preserve"> da </w:t>
      </w:r>
      <w:proofErr w:type="spellStart"/>
      <w:r w:rsidRPr="5F2A8B5C">
        <w:rPr>
          <w:rFonts w:ascii="Georgia" w:hAnsi="Georgia" w:eastAsia="Georgia" w:cs="Georgia"/>
          <w:i/>
          <w:iCs/>
          <w:sz w:val="21"/>
          <w:szCs w:val="21"/>
        </w:rPr>
        <w:t>empresa</w:t>
      </w:r>
      <w:proofErr w:type="spellEnd"/>
      <w:r w:rsidRPr="5F2A8B5C">
        <w:rPr>
          <w:rFonts w:ascii="Georgia" w:hAnsi="Georgia" w:eastAsia="Georgia" w:cs="Georgia"/>
          <w:i/>
          <w:iCs/>
          <w:sz w:val="21"/>
          <w:szCs w:val="21"/>
        </w:rPr>
        <w:t>.</w:t>
      </w:r>
    </w:p>
    <w:p w:rsidR="000522FC" w:rsidP="48AD7DAA" w:rsidRDefault="663F3005" w14:paraId="5C163E84" w14:textId="4F2A725E">
      <w:pPr>
        <w:spacing w:line="276" w:lineRule="auto"/>
        <w:rPr>
          <w:rFonts w:ascii="Georgia" w:hAnsi="Georgia" w:eastAsia="Georgia" w:cs="Georgia"/>
          <w:i/>
          <w:iCs/>
          <w:sz w:val="21"/>
          <w:szCs w:val="21"/>
          <w:lang w:val="pt-BR"/>
        </w:rPr>
      </w:pPr>
      <w:r w:rsidRPr="48AD7DAA">
        <w:rPr>
          <w:rFonts w:ascii="Georgia" w:hAnsi="Georgia" w:eastAsia="Georgia" w:cs="Georgia"/>
          <w:i/>
          <w:iCs/>
          <w:sz w:val="21"/>
          <w:szCs w:val="21"/>
          <w:lang w:val="pt-BR"/>
        </w:rPr>
        <w:t xml:space="preserve"> </w:t>
      </w:r>
    </w:p>
    <w:p w:rsidR="000522FC" w:rsidP="48AD7DAA" w:rsidRDefault="5F2A8B5C" w14:paraId="5C1A9297" w14:textId="6C6EA7D5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>A empresa chilena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Inversiones Farías acaba de adquirir dois novos guindastes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para terreno acidentado </w:t>
      </w:r>
      <w:r w:rsidRPr="5F2A8B5C">
        <w:rPr>
          <w:rFonts w:ascii="Georgia" w:hAnsi="Georgia" w:cs="Open Sans"/>
          <w:sz w:val="21"/>
          <w:szCs w:val="21"/>
          <w:lang w:val="pt-BR"/>
        </w:rPr>
        <w:t>Grove GRT8100</w:t>
      </w:r>
      <w:r w:rsidRPr="5F2A8B5C">
        <w:rPr>
          <w:rFonts w:ascii="Georgia" w:hAnsi="Georgia" w:cs="Open Sans"/>
          <w:sz w:val="21"/>
          <w:szCs w:val="21"/>
          <w:lang w:val="pt-BR"/>
        </w:rPr>
        <w:t>,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destinados a projetos que atendem à vibrante economia de extração da região. Os guindastes já completaram trabalhos de infraestrutura de mineração (foto)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e</w:t>
      </w:r>
      <w:r w:rsidRPr="5F2A8B5C">
        <w:rPr>
          <w:rFonts w:ascii="Georgia" w:hAnsi="Georgia" w:cs="Open Sans"/>
          <w:sz w:val="21"/>
          <w:szCs w:val="21"/>
          <w:lang w:val="pt-BR"/>
        </w:rPr>
        <w:t>,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em breve</w:t>
      </w:r>
      <w:r w:rsidRPr="5F2A8B5C">
        <w:rPr>
          <w:rFonts w:ascii="Georgia" w:hAnsi="Georgia" w:cs="Open Sans"/>
          <w:sz w:val="21"/>
          <w:szCs w:val="21"/>
          <w:lang w:val="pt-BR"/>
        </w:rPr>
        <w:t>,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realizar</w:t>
      </w:r>
      <w:r w:rsidRPr="5F2A8B5C">
        <w:rPr>
          <w:rFonts w:ascii="Georgia" w:hAnsi="Georgia" w:cs="Open Sans"/>
          <w:sz w:val="21"/>
          <w:szCs w:val="21"/>
          <w:lang w:val="pt-BR"/>
        </w:rPr>
        <w:t>ão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tarefas em plantas de processamento de minérios e projetos de construção e manufatura em larga escala.</w:t>
      </w:r>
    </w:p>
    <w:p w:rsidR="000522FC" w:rsidP="48AD7DAA" w:rsidRDefault="663F3005" w14:paraId="65A65A97" w14:textId="41283654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2A2A367" w:rsidRDefault="5F2A8B5C" w14:paraId="271BEB3B" w14:textId="68D31063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>“Estes são excelentes guindastes que atendem a todas as expectativas dos trabalhos que normalmente realizamos”, disse Robert Palma, gerente de filiais da Inversiones Farías</w:t>
      </w:r>
      <w:r w:rsidRPr="5F2A8B5C">
        <w:rPr>
          <w:rFonts w:ascii="Georgia" w:hAnsi="Georgia" w:cs="Open Sans"/>
          <w:sz w:val="21"/>
          <w:szCs w:val="21"/>
          <w:lang w:val="pt-BR"/>
        </w:rPr>
        <w:t>, empresa com sede em Antofagasta, a capital mineira do Chile</w:t>
      </w:r>
      <w:r w:rsidRPr="5F2A8B5C">
        <w:rPr>
          <w:rFonts w:ascii="Georgia" w:hAnsi="Georgia" w:cs="Open Sans"/>
          <w:sz w:val="21"/>
          <w:szCs w:val="21"/>
          <w:lang w:val="pt-BR"/>
        </w:rPr>
        <w:t>. “Em geral,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os </w:t>
      </w:r>
      <w:proofErr w:type="spellStart"/>
      <w:r w:rsidRPr="5F2A8B5C">
        <w:rPr>
          <w:rFonts w:ascii="Georgia" w:hAnsi="Georgia" w:cs="Open Sans"/>
          <w:sz w:val="21"/>
          <w:szCs w:val="21"/>
          <w:lang w:val="pt-BR"/>
        </w:rPr>
        <w:t>GRTs</w:t>
      </w:r>
      <w:proofErr w:type="spellEnd"/>
      <w:r w:rsidRPr="5F2A8B5C">
        <w:rPr>
          <w:rFonts w:ascii="Georgia" w:hAnsi="Georgia" w:cs="Open Sans"/>
          <w:sz w:val="21"/>
          <w:szCs w:val="21"/>
          <w:lang w:val="pt-BR"/>
        </w:rPr>
        <w:t xml:space="preserve"> são bastante robustos, estáveis e fáceis de montar e operar. Ficamos surpresos com a estabilidade deles e com a facilidade de uso. O display do sistema operacional é muito fácil de usar e entender, </w:t>
      </w:r>
      <w:r w:rsidRPr="5F2A8B5C">
        <w:rPr>
          <w:rFonts w:ascii="Georgia" w:hAnsi="Georgia" w:cs="Open Sans"/>
          <w:sz w:val="21"/>
          <w:szCs w:val="21"/>
          <w:lang w:val="pt-BR"/>
        </w:rPr>
        <w:t>além d</w:t>
      </w:r>
      <w:r w:rsidRPr="5F2A8B5C">
        <w:rPr>
          <w:rFonts w:ascii="Georgia" w:hAnsi="Georgia" w:cs="Open Sans"/>
          <w:sz w:val="21"/>
          <w:szCs w:val="21"/>
          <w:lang w:val="pt-BR"/>
        </w:rPr>
        <w:t>e bastante prático de operar”.</w:t>
      </w:r>
    </w:p>
    <w:p w:rsidR="000522FC" w:rsidP="48AD7DAA" w:rsidRDefault="663F3005" w14:paraId="39F8DBF0" w14:textId="19E7D974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2A2A367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1F5D03F4" w14:textId="1E3D37F3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 xml:space="preserve">Palma </w:t>
      </w:r>
      <w:r w:rsidRPr="5F2A8B5C">
        <w:rPr>
          <w:rFonts w:ascii="Georgia" w:hAnsi="Georgia" w:cs="Open Sans"/>
          <w:sz w:val="21"/>
          <w:szCs w:val="21"/>
          <w:lang w:val="pt-BR"/>
        </w:rPr>
        <w:t>afirmou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que a qualidade de fabricação do guindaste e o bom suporte pós-venda no Chile foram os fatores mais importantes que levaram a Inversiones Farías à decisão de compra. </w:t>
      </w:r>
      <w:r w:rsidRPr="5F2A8B5C">
        <w:rPr>
          <w:rFonts w:ascii="Georgia" w:hAnsi="Georgia" w:cs="Open Sans"/>
          <w:sz w:val="21"/>
          <w:szCs w:val="21"/>
          <w:lang w:val="pt-BR"/>
        </w:rPr>
        <w:t>Segundo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ele, o GRT8100 “encaixa</w:t>
      </w:r>
      <w:r w:rsidRPr="5F2A8B5C">
        <w:rPr>
          <w:rFonts w:ascii="Georgia" w:hAnsi="Georgia" w:cs="Open Sans"/>
          <w:sz w:val="21"/>
          <w:szCs w:val="21"/>
          <w:lang w:val="pt-BR"/>
        </w:rPr>
        <w:t>-se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perfeitamente em nosso modelo de negócios e nas demandas de nossos clientes”.</w:t>
      </w:r>
    </w:p>
    <w:p w:rsidR="000522FC" w:rsidP="48AD7DAA" w:rsidRDefault="663F3005" w14:paraId="736A13B2" w14:textId="74D57A57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77EAA399" w14:textId="5EEC5AB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>“Os guindastes não são superdimensionados em sua capacidade e seu manuseio não intimida nossos operadores”, disse ele. “O desempenho deste modelo da Grove é de primeira linha, o que nos permite ser competitivos em um mercado onde há bastante concorrência”.</w:t>
      </w:r>
    </w:p>
    <w:p w:rsidR="000522FC" w:rsidP="48AD7DAA" w:rsidRDefault="663F3005" w14:paraId="2284232D" w14:textId="07A110CE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402E4F1E" w14:textId="56031BD4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 xml:space="preserve">Os operadores de guindastes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da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Inversiones Farías </w:t>
      </w:r>
      <w:r w:rsidRPr="5F2A8B5C">
        <w:rPr>
          <w:rFonts w:ascii="Georgia" w:hAnsi="Georgia" w:cs="Open Sans"/>
          <w:sz w:val="21"/>
          <w:szCs w:val="21"/>
          <w:lang w:val="pt-BR"/>
        </w:rPr>
        <w:t>ressaltaram que a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cabine de visão total GRT8100 com inclinação de 20° permite uma ampla visão do local de trabalho e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elogiaram a </w:t>
      </w:r>
      <w:r w:rsidRPr="5F2A8B5C" w:rsidR="00381B2E">
        <w:rPr>
          <w:rFonts w:ascii="Georgia" w:hAnsi="Georgia" w:cs="Open Sans"/>
          <w:sz w:val="21"/>
          <w:szCs w:val="21"/>
          <w:lang w:val="pt-BR"/>
        </w:rPr>
        <w:t>confortável posição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d</w:t>
      </w:r>
      <w:r w:rsidRPr="5F2A8B5C">
        <w:rPr>
          <w:rFonts w:ascii="Georgia" w:hAnsi="Georgia" w:cs="Open Sans"/>
          <w:sz w:val="21"/>
          <w:szCs w:val="21"/>
          <w:lang w:val="pt-BR"/>
        </w:rPr>
        <w:t>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assento. O sistema de controle de guindaste (CCS, na sigla em inglês)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, </w:t>
      </w:r>
      <w:r w:rsidRPr="5F2A8B5C">
        <w:rPr>
          <w:rFonts w:ascii="Georgia" w:hAnsi="Georgia" w:cs="Open Sans"/>
          <w:sz w:val="21"/>
          <w:szCs w:val="21"/>
          <w:lang w:val="pt-BR"/>
        </w:rPr>
        <w:t>intuitivo e de fácil utilização</w:t>
      </w:r>
      <w:r w:rsidRPr="5F2A8B5C">
        <w:rPr>
          <w:rFonts w:ascii="Georgia" w:hAnsi="Georgia" w:cs="Open Sans"/>
          <w:sz w:val="21"/>
          <w:szCs w:val="21"/>
          <w:lang w:val="pt-BR"/>
        </w:rPr>
        <w:t>,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junt</w:t>
      </w:r>
      <w:r w:rsidRPr="5F2A8B5C">
        <w:rPr>
          <w:rFonts w:ascii="Georgia" w:hAnsi="Georgia" w:cs="Open Sans"/>
          <w:sz w:val="21"/>
          <w:szCs w:val="21"/>
          <w:lang w:val="pt-BR"/>
        </w:rPr>
        <w:t>amente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com os controles de botão rotativo no apoio de braço para facilitar a entrada de dados ser</w:t>
      </w:r>
      <w:r w:rsidRPr="5F2A8B5C">
        <w:rPr>
          <w:rFonts w:ascii="Georgia" w:hAnsi="Georgia" w:cs="Open Sans"/>
          <w:sz w:val="21"/>
          <w:szCs w:val="21"/>
          <w:lang w:val="pt-BR"/>
        </w:rPr>
        <w:t>ão úteis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para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completar com excelência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os 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exigentes </w:t>
      </w:r>
      <w:r w:rsidRPr="5F2A8B5C">
        <w:rPr>
          <w:rFonts w:ascii="Georgia" w:hAnsi="Georgia" w:cs="Open Sans"/>
          <w:sz w:val="21"/>
          <w:szCs w:val="21"/>
          <w:lang w:val="pt-BR"/>
        </w:rPr>
        <w:t>trabalhos da Inversiones Farías.</w:t>
      </w:r>
    </w:p>
    <w:p w:rsidR="000522FC" w:rsidP="48AD7DAA" w:rsidRDefault="663F3005" w14:paraId="438987E6" w14:textId="40E56A7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77E6F45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52C05A24" w14:textId="7F55411E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lastRenderedPageBreak/>
        <w:t>“O display de controle nos permite visualizar o estado atual da configuração dentro da grua e nos permite ter controle total sobre ela”, disse Palma. “</w:t>
      </w:r>
      <w:r w:rsidRPr="5F2A8B5C">
        <w:rPr>
          <w:rFonts w:ascii="Georgia" w:hAnsi="Georgia" w:cs="Open Sans"/>
          <w:sz w:val="21"/>
          <w:szCs w:val="21"/>
          <w:lang w:val="pt-BR"/>
        </w:rPr>
        <w:t>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CCS nos permite ver se há algum problema nos sistemas da máquina por meio de sinais indicativos na tela, e também a analisar o </w:t>
      </w:r>
      <w:proofErr w:type="spellStart"/>
      <w:r w:rsidRPr="5F2A8B5C">
        <w:rPr>
          <w:rFonts w:ascii="Georgia" w:hAnsi="Georgia" w:cs="Open Sans"/>
          <w:sz w:val="21"/>
          <w:szCs w:val="21"/>
          <w:lang w:val="pt-BR"/>
        </w:rPr>
        <w:t>horímetro</w:t>
      </w:r>
      <w:proofErr w:type="spellEnd"/>
      <w:r w:rsidRPr="5F2A8B5C">
        <w:rPr>
          <w:rFonts w:ascii="Georgia" w:hAnsi="Georgia" w:cs="Open Sans"/>
          <w:sz w:val="21"/>
          <w:szCs w:val="21"/>
          <w:lang w:val="pt-BR"/>
        </w:rPr>
        <w:t xml:space="preserve">, o comprimento total da lança e o peso a ser levantado. Tudo isso é muito útil para nós”. </w:t>
      </w:r>
    </w:p>
    <w:p w:rsidR="277E6F45" w:rsidP="277E6F45" w:rsidRDefault="277E6F45" w14:paraId="25A9A736" w14:textId="4C042489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43962C88" w:rsidP="277E6F45" w:rsidRDefault="43962C88" w14:paraId="13DB8E06" w14:textId="793D7FFC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277E6F45">
        <w:rPr>
          <w:rFonts w:ascii="Georgia" w:hAnsi="Georgia" w:cs="Open Sans"/>
          <w:b/>
          <w:bCs/>
          <w:sz w:val="21"/>
          <w:szCs w:val="21"/>
          <w:lang w:val="pt-BR"/>
        </w:rPr>
        <w:t>Pronto para qualquer trabalho</w:t>
      </w:r>
    </w:p>
    <w:p w:rsidR="000522FC" w:rsidP="48AD7DAA" w:rsidRDefault="000522FC" w14:paraId="6A41FCED" w14:textId="6197631A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:rsidR="000522FC" w:rsidP="48AD7DAA" w:rsidRDefault="5F2A8B5C" w14:paraId="4680577F" w14:textId="14ACF2D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Diante a variedade de projetos para os quais a </w:t>
      </w:r>
      <w:proofErr w:type="spellStart"/>
      <w:r w:rsidRPr="5B927001" w:rsidR="05A30A4A">
        <w:rPr>
          <w:rFonts w:ascii="Georgia" w:hAnsi="Georgia" w:cs="Open Sans"/>
          <w:sz w:val="21"/>
          <w:szCs w:val="21"/>
          <w:lang w:val="pt-BR"/>
        </w:rPr>
        <w:t>Inversiones</w:t>
      </w:r>
      <w:proofErr w:type="spellEnd"/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 </w:t>
      </w:r>
      <w:proofErr w:type="spellStart"/>
      <w:r w:rsidRPr="5B927001" w:rsidR="05A30A4A">
        <w:rPr>
          <w:rFonts w:ascii="Georgia" w:hAnsi="Georgia" w:cs="Open Sans"/>
          <w:sz w:val="21"/>
          <w:szCs w:val="21"/>
          <w:lang w:val="pt-BR"/>
        </w:rPr>
        <w:t>Farías</w:t>
      </w:r>
      <w:proofErr w:type="spellEnd"/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 tem destinado seus guindastes GRT8100, a empresa poderá fazer uso da capacidade máxima de 100 t do guindaste e da lança de cinco seções </w:t>
      </w:r>
      <w:r w:rsidRPr="5B927001" w:rsidR="05A30A4A">
        <w:rPr>
          <w:rFonts w:ascii="Georgia" w:hAnsi="Georgia" w:cs="Open Sans"/>
          <w:sz w:val="21"/>
          <w:szCs w:val="21"/>
          <w:lang w:val="pt-BR"/>
        </w:rPr>
        <w:t>totalmente motorizada</w:t>
      </w:r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 que se estende até 47 m. O desempenho vem de um motor a diesel Cummins QSB6.7L </w:t>
      </w:r>
      <w:proofErr w:type="spellStart"/>
      <w:r w:rsidRPr="5B927001" w:rsidR="05A30A4A">
        <w:rPr>
          <w:rFonts w:ascii="Georgia" w:hAnsi="Georgia" w:cs="Open Sans"/>
          <w:sz w:val="21"/>
          <w:szCs w:val="21"/>
          <w:lang w:val="pt-BR"/>
        </w:rPr>
        <w:t>Tier</w:t>
      </w:r>
      <w:proofErr w:type="spellEnd"/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 4 Final ou </w:t>
      </w:r>
      <w:proofErr w:type="spellStart"/>
      <w:r w:rsidRPr="5B927001" w:rsidR="05A30A4A">
        <w:rPr>
          <w:rFonts w:ascii="Georgia" w:hAnsi="Georgia" w:cs="Open Sans"/>
          <w:sz w:val="21"/>
          <w:szCs w:val="21"/>
          <w:lang w:val="pt-BR"/>
        </w:rPr>
        <w:t>Tier</w:t>
      </w:r>
      <w:proofErr w:type="spellEnd"/>
      <w:r w:rsidRPr="5B927001" w:rsidR="05A30A4A">
        <w:rPr>
          <w:rFonts w:ascii="Georgia" w:hAnsi="Georgia" w:cs="Open Sans"/>
          <w:sz w:val="21"/>
          <w:szCs w:val="21"/>
          <w:lang w:val="pt-BR"/>
        </w:rPr>
        <w:t xml:space="preserve"> 3.</w:t>
      </w:r>
    </w:p>
    <w:p w:rsidR="000522FC" w:rsidP="48AD7DAA" w:rsidRDefault="663F3005" w14:paraId="245D43E6" w14:textId="3E39F739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4DDFEC4E" w14:textId="5CB934CF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>Inversiones Farías é cliente da Manitowoc desde 2009, quando a empresa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chilena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adquiriu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seu primeiro guindaste RT760E. De acordo com Palma, </w:t>
      </w:r>
      <w:r w:rsidRPr="5F2A8B5C">
        <w:rPr>
          <w:rFonts w:ascii="Georgia" w:hAnsi="Georgia" w:cs="Open Sans"/>
          <w:sz w:val="21"/>
          <w:szCs w:val="21"/>
          <w:lang w:val="pt-BR"/>
        </w:rPr>
        <w:t>a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Inversiones Farías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expandiu seus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negócios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nos últimos anos em boa parte por conta do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apoio da Manitowoc e </w:t>
      </w:r>
      <w:r w:rsidRPr="5F2A8B5C">
        <w:rPr>
          <w:rFonts w:ascii="Georgia" w:hAnsi="Georgia" w:cs="Open Sans"/>
          <w:sz w:val="21"/>
          <w:szCs w:val="21"/>
          <w:lang w:val="pt-BR"/>
        </w:rPr>
        <w:t>d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os produtos Grove. </w:t>
      </w:r>
    </w:p>
    <w:p w:rsidR="000522FC" w:rsidP="48AD7DAA" w:rsidRDefault="663F3005" w14:paraId="012A4BF7" w14:textId="5254116B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469AF8FD" w14:textId="5522030F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 xml:space="preserve">“O processo de compra </w:t>
      </w:r>
      <w:r w:rsidRPr="5F2A8B5C">
        <w:rPr>
          <w:rFonts w:ascii="Georgia" w:hAnsi="Georgia" w:cs="Open Sans"/>
          <w:sz w:val="21"/>
          <w:szCs w:val="21"/>
          <w:lang w:val="pt-BR"/>
        </w:rPr>
        <w:t>é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sempre bem acompanhado pela Manitowoc, o que nos ajuda a </w:t>
      </w:r>
      <w:r w:rsidRPr="5F2A8B5C">
        <w:rPr>
          <w:rFonts w:ascii="Georgia" w:hAnsi="Georgia" w:cs="Open Sans"/>
          <w:sz w:val="21"/>
          <w:szCs w:val="21"/>
          <w:lang w:val="pt-BR"/>
        </w:rPr>
        <w:t>garantir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o equipamento ideal para nossas operações”, disse ele. “Grove para nós significa guindastes robustos, confiáveis e duradouros, que podem assumir qualquer trabalho”.</w:t>
      </w:r>
    </w:p>
    <w:p w:rsidR="000522FC" w:rsidP="48AD7DAA" w:rsidRDefault="663F3005" w14:paraId="636B15F0" w14:textId="6D7385F2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5F2A8B5C" w14:paraId="7B7716DB" w14:textId="36DB8ED1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5F2A8B5C">
        <w:rPr>
          <w:rFonts w:ascii="Georgia" w:hAnsi="Georgia" w:cs="Open Sans"/>
          <w:sz w:val="21"/>
          <w:szCs w:val="21"/>
          <w:lang w:val="pt-BR"/>
        </w:rPr>
        <w:t xml:space="preserve">No </w:t>
      </w:r>
      <w:r w:rsidRPr="5F2A8B5C">
        <w:rPr>
          <w:rFonts w:ascii="Georgia" w:hAnsi="Georgia" w:cs="Open Sans"/>
          <w:sz w:val="21"/>
          <w:szCs w:val="21"/>
          <w:lang w:val="pt-BR"/>
        </w:rPr>
        <w:t>setor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de aluguel de equipamentos desde 2004, Inversiones Farías orgulha</w:t>
      </w:r>
      <w:r w:rsidRPr="5F2A8B5C">
        <w:rPr>
          <w:rFonts w:ascii="Georgia" w:hAnsi="Georgia" w:cs="Open Sans"/>
          <w:sz w:val="21"/>
          <w:szCs w:val="21"/>
          <w:lang w:val="pt-BR"/>
        </w:rPr>
        <w:t>-se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de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ter expandido ao longo dos anos na medida em que atendia às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 necessidades de seus clientes. A empresa possui uma frota de aproximadamente 250 máquinas que incluem guindastes, empilhadeiras, caminhões</w:t>
      </w:r>
      <w:r w:rsidRPr="5F2A8B5C">
        <w:rPr>
          <w:rFonts w:ascii="Georgia" w:hAnsi="Georgia" w:cs="Open Sans"/>
          <w:sz w:val="21"/>
          <w:szCs w:val="21"/>
          <w:lang w:val="pt-BR"/>
        </w:rPr>
        <w:t>, entre outros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. Além da mineração, a empresa atende clientes nos setores </w:t>
      </w:r>
      <w:r w:rsidR="00F2413C">
        <w:rPr>
          <w:rFonts w:ascii="Georgia" w:hAnsi="Georgia" w:cs="Open Sans"/>
          <w:sz w:val="21"/>
          <w:szCs w:val="21"/>
          <w:lang w:val="pt-BR"/>
        </w:rPr>
        <w:t>i</w:t>
      </w:r>
      <w:r w:rsidRPr="5F2A8B5C">
        <w:rPr>
          <w:rFonts w:ascii="Georgia" w:hAnsi="Georgia" w:cs="Open Sans"/>
          <w:sz w:val="21"/>
          <w:szCs w:val="21"/>
          <w:lang w:val="pt-BR"/>
        </w:rPr>
        <w:t>ndustrial</w:t>
      </w:r>
      <w:r w:rsidRPr="5F2A8B5C">
        <w:rPr>
          <w:rFonts w:ascii="Georgia" w:hAnsi="Georgia" w:cs="Open Sans"/>
          <w:sz w:val="21"/>
          <w:szCs w:val="21"/>
          <w:lang w:val="pt-BR"/>
        </w:rPr>
        <w:t xml:space="preserve">, </w:t>
      </w:r>
      <w:r w:rsidR="00F2413C">
        <w:rPr>
          <w:rFonts w:ascii="Georgia" w:hAnsi="Georgia" w:cs="Open Sans"/>
          <w:sz w:val="21"/>
          <w:szCs w:val="21"/>
          <w:lang w:val="pt-BR"/>
        </w:rPr>
        <w:t xml:space="preserve">de </w:t>
      </w:r>
      <w:r w:rsidRPr="5F2A8B5C">
        <w:rPr>
          <w:rFonts w:ascii="Georgia" w:hAnsi="Georgia" w:cs="Open Sans"/>
          <w:sz w:val="21"/>
          <w:szCs w:val="21"/>
          <w:lang w:val="pt-BR"/>
        </w:rPr>
        <w:t>portos</w:t>
      </w:r>
      <w:r w:rsidRPr="5F2A8B5C">
        <w:rPr>
          <w:rFonts w:ascii="Georgia" w:hAnsi="Georgia" w:cs="Open Sans"/>
          <w:sz w:val="21"/>
          <w:szCs w:val="21"/>
          <w:lang w:val="pt-BR"/>
        </w:rPr>
        <w:t>,</w:t>
      </w:r>
      <w:r w:rsidR="00F2413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logística</w:t>
      </w:r>
      <w:r w:rsidR="00F2413C">
        <w:rPr>
          <w:rFonts w:ascii="Georgia" w:hAnsi="Georgia" w:cs="Open Sans"/>
          <w:sz w:val="21"/>
          <w:szCs w:val="21"/>
          <w:lang w:val="pt-BR"/>
        </w:rPr>
        <w:t xml:space="preserve"> </w:t>
      </w:r>
      <w:r w:rsidRPr="5F2A8B5C">
        <w:rPr>
          <w:rFonts w:ascii="Georgia" w:hAnsi="Georgia" w:cs="Open Sans"/>
          <w:sz w:val="21"/>
          <w:szCs w:val="21"/>
          <w:lang w:val="pt-BR"/>
        </w:rPr>
        <w:t>e armazenagem.</w:t>
      </w:r>
    </w:p>
    <w:p w:rsidR="000522FC" w:rsidP="48AD7DAA" w:rsidRDefault="663F3005" w14:paraId="2682C932" w14:textId="3467C4D0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 xml:space="preserve"> </w:t>
      </w:r>
    </w:p>
    <w:p w:rsidR="000522FC" w:rsidP="48AD7DAA" w:rsidRDefault="663F3005" w14:paraId="39EDBFF6" w14:textId="34C5CF8A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  <w:r w:rsidRPr="48AD7DAA">
        <w:rPr>
          <w:rFonts w:ascii="Georgia" w:hAnsi="Georgia" w:cs="Open Sans"/>
          <w:sz w:val="21"/>
          <w:szCs w:val="21"/>
          <w:lang w:val="pt-BR"/>
        </w:rPr>
        <w:t>Para mais informações sobre o Grove GRT8100, clique</w:t>
      </w:r>
      <w:r w:rsidRPr="48AD7DAA" w:rsidR="03C9EC6A">
        <w:rPr>
          <w:rFonts w:ascii="Georgia" w:hAnsi="Georgia" w:cs="Open Sans"/>
          <w:sz w:val="21"/>
          <w:szCs w:val="21"/>
          <w:lang w:val="pt-BR"/>
        </w:rPr>
        <w:t xml:space="preserve"> </w:t>
      </w:r>
      <w:hyperlink r:id="rId12">
        <w:r w:rsidRPr="48AD7DAA" w:rsidR="03C9EC6A">
          <w:rPr>
            <w:rStyle w:val="Hyperlink"/>
            <w:rFonts w:ascii="Georgia" w:hAnsi="Georgia" w:cs="Open Sans"/>
            <w:sz w:val="21"/>
            <w:szCs w:val="21"/>
            <w:lang w:val="pt-BR"/>
          </w:rPr>
          <w:t>aqui</w:t>
        </w:r>
      </w:hyperlink>
      <w:r w:rsidRPr="48AD7DAA" w:rsidR="03C9EC6A">
        <w:rPr>
          <w:rFonts w:ascii="Georgia" w:hAnsi="Georgia" w:cs="Open Sans"/>
          <w:sz w:val="21"/>
          <w:szCs w:val="21"/>
          <w:lang w:val="pt-BR"/>
        </w:rPr>
        <w:t>.</w:t>
      </w:r>
    </w:p>
    <w:p w:rsidR="000522FC" w:rsidP="2F1C69A6" w:rsidRDefault="000522FC" w14:paraId="5E8685BD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:rsidRPr="006A69FE" w:rsidR="009741DD" w:rsidP="2F1C69A6" w:rsidRDefault="009741DD" w14:paraId="1402D9C1" w14:textId="1AF8B4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2F1C69A6">
        <w:rPr>
          <w:rFonts w:ascii="Georgia" w:hAnsi="Georgia" w:cs="Georgia"/>
          <w:sz w:val="21"/>
          <w:szCs w:val="21"/>
          <w:lang w:val="pt-BR"/>
        </w:rPr>
        <w:t>-</w:t>
      </w:r>
      <w:r w:rsidRPr="2F1C69A6" w:rsidR="000326F9">
        <w:rPr>
          <w:rFonts w:ascii="Georgia" w:hAnsi="Georgia" w:cs="Georgia"/>
          <w:sz w:val="21"/>
          <w:szCs w:val="21"/>
          <w:lang w:val="pt-BR"/>
        </w:rPr>
        <w:t>FI</w:t>
      </w:r>
      <w:r w:rsidRPr="2F1C69A6" w:rsidR="007726DD">
        <w:rPr>
          <w:rFonts w:ascii="Georgia" w:hAnsi="Georgia" w:cs="Georgia"/>
          <w:sz w:val="21"/>
          <w:szCs w:val="21"/>
          <w:lang w:val="pt-BR"/>
        </w:rPr>
        <w:t>M</w:t>
      </w:r>
      <w:r w:rsidRPr="2F1C69A6">
        <w:rPr>
          <w:rFonts w:ascii="Georgia" w:hAnsi="Georgia" w:cs="Georgia"/>
          <w:sz w:val="21"/>
          <w:szCs w:val="21"/>
          <w:lang w:val="pt-BR"/>
        </w:rPr>
        <w:t>-</w:t>
      </w:r>
    </w:p>
    <w:p w:rsidRPr="006A69FE" w:rsidR="00A678F4" w:rsidP="2F1C69A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057C71" w:rsidR="00164A29" w:rsidP="2F1C69A6" w:rsidRDefault="00164A29" w14:paraId="6266C752" w14:textId="1643695F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CONTACT</w:t>
      </w:r>
      <w:r w:rsidRPr="2F1C69A6" w:rsidR="007726DD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="0D8DEE09" w:rsidP="2F1C69A6" w:rsidRDefault="0D8DEE09" w14:paraId="002A5128" w14:textId="3A68B7EF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2F1C69A6">
        <w:rPr>
          <w:rFonts w:ascii="Verdana" w:hAnsi="Verdana" w:eastAsia="Verdana" w:cs="Verdana"/>
          <w:b/>
          <w:bCs/>
          <w:color w:val="41525C"/>
          <w:sz w:val="18"/>
          <w:szCs w:val="18"/>
          <w:lang w:val="pt-BR"/>
        </w:rPr>
        <w:t>Leandro Moura</w:t>
      </w:r>
      <w:r>
        <w:tab/>
      </w:r>
    </w:p>
    <w:p w:rsidR="0D8DEE09" w:rsidP="2F1C69A6" w:rsidRDefault="0D8DEE09" w14:paraId="3416FABB" w14:textId="3D2E0EC7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2F1C69A6">
        <w:rPr>
          <w:rFonts w:ascii="Verdana" w:hAnsi="Verdana" w:eastAsia="Verdana" w:cs="Verdana"/>
          <w:color w:val="41525C"/>
          <w:sz w:val="18"/>
          <w:szCs w:val="18"/>
          <w:lang w:val="pt-BR"/>
        </w:rPr>
        <w:t>Manitowoc</w:t>
      </w:r>
      <w:r>
        <w:tab/>
      </w:r>
    </w:p>
    <w:p w:rsidR="0D8DEE09" w:rsidP="2F1C69A6" w:rsidRDefault="0D8DEE09" w14:paraId="52B56BC9" w14:textId="07AFB450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2F1C69A6">
        <w:rPr>
          <w:rFonts w:ascii="Verdana" w:hAnsi="Verdana" w:eastAsia="Verdana" w:cs="Verdana"/>
          <w:color w:val="41525C"/>
          <w:sz w:val="18"/>
          <w:szCs w:val="18"/>
          <w:lang w:val="pt-BR"/>
        </w:rPr>
        <w:t>T +55 11 3103 0270</w:t>
      </w:r>
      <w:r>
        <w:tab/>
      </w:r>
    </w:p>
    <w:p w:rsidR="0D8DEE09" w:rsidP="2F1C69A6" w:rsidRDefault="00342652" w14:paraId="255ED89F" w14:textId="351A6BA5">
      <w:pPr>
        <w:tabs>
          <w:tab w:val="left" w:pos="3969"/>
        </w:tabs>
        <w:spacing w:line="276" w:lineRule="auto"/>
        <w:rPr>
          <w:lang w:val="pt-BR"/>
        </w:rPr>
      </w:pPr>
      <w:hyperlink r:id="rId13">
        <w:r w:rsidRPr="2F1C69A6" w:rsidR="0D8DEE09">
          <w:rPr>
            <w:rStyle w:val="Hyperlink"/>
            <w:rFonts w:ascii="Verdana" w:hAnsi="Verdana" w:eastAsia="Verdana" w:cs="Verdana"/>
            <w:sz w:val="18"/>
            <w:szCs w:val="18"/>
            <w:lang w:val="pt-BR"/>
          </w:rPr>
          <w:t>leandro.moura@manitowoc.com</w:t>
        </w:r>
      </w:hyperlink>
    </w:p>
    <w:p w:rsidRPr="00057C71" w:rsidR="00057C71" w:rsidP="2F1C69A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</w:p>
    <w:p w:rsidR="004B7732" w:rsidP="2F1C69A6" w:rsidRDefault="004B7732" w14:paraId="0FC2D932" w14:textId="12A31341">
      <w:pPr>
        <w:rPr>
          <w:rFonts w:ascii="Verdana" w:hAnsi="Verdana"/>
          <w:color w:val="41525C"/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F1C69A6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Pr="2F1C69A6" w:rsidR="7FE60C7A">
        <w:rPr>
          <w:rFonts w:ascii="Verdana" w:hAnsi="Verdana"/>
          <w:color w:val="41525C"/>
          <w:sz w:val="18"/>
          <w:szCs w:val="18"/>
          <w:lang w:val="pt-BR"/>
        </w:rPr>
        <w:t xml:space="preserve">A The Manitowoc Company, Inc. foi fundada em 1902 e tem mais de 118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telescópicos móveis, guindastes de esteira de lança treliçada, </w:t>
      </w:r>
      <w:r w:rsidRPr="2F1C69A6" w:rsidR="7FE60C7A">
        <w:rPr>
          <w:rFonts w:ascii="Verdana" w:hAnsi="Verdana"/>
          <w:color w:val="41525C"/>
          <w:sz w:val="18"/>
          <w:szCs w:val="18"/>
          <w:lang w:val="pt-BR"/>
        </w:rPr>
        <w:lastRenderedPageBreak/>
        <w:t>guindastes montados sobre caminhões, gruas de torre e guindastes industriais sob as marcas Grove, Manitowoc, National Crane, Potain e Shuttlelift.</w:t>
      </w:r>
    </w:p>
    <w:p w:rsidR="5BD6D4FA" w:rsidP="2F1C69A6" w:rsidRDefault="5BD6D4FA" w14:paraId="79132CE0" w14:textId="64F61703">
      <w:pPr>
        <w:rPr>
          <w:rFonts w:ascii="Verdana" w:hAnsi="Verdana"/>
          <w:color w:val="41525C"/>
          <w:sz w:val="18"/>
          <w:szCs w:val="18"/>
          <w:lang w:val="pt-BR"/>
        </w:rPr>
      </w:pPr>
    </w:p>
    <w:p w:rsidRPr="00057C71" w:rsidR="00057C71" w:rsidP="2F1C69A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057C71" w:rsidR="00A678F4" w:rsidP="2F1C69A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2F1C69A6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057C71" w:rsidR="00BE4994" w:rsidP="2F1C69A6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>One Park Plaza – 11270 West Park Place – Suite 1000 – Milwaukee, WI 53224</w:t>
      </w:r>
      <w:r w:rsidRPr="2F1C69A6" w:rsidR="00BE4994">
        <w:rPr>
          <w:rFonts w:ascii="Verdana" w:hAnsi="Verdana"/>
          <w:color w:val="595959" w:themeColor="text1" w:themeTint="A6"/>
          <w:sz w:val="18"/>
          <w:szCs w:val="18"/>
          <w:lang w:val="pt-BR"/>
        </w:rPr>
        <w:t>, USA</w:t>
      </w:r>
    </w:p>
    <w:p w:rsidRPr="00057C71" w:rsidR="00BE4994" w:rsidP="2F1C69A6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2F1C69A6">
        <w:rPr>
          <w:rFonts w:ascii="Verdana" w:hAnsi="Verdana"/>
          <w:color w:val="595959" w:themeColor="text1" w:themeTint="A6"/>
          <w:sz w:val="18"/>
          <w:szCs w:val="18"/>
          <w:lang w:val="pt-BR"/>
        </w:rPr>
        <w:t xml:space="preserve">T +1 </w:t>
      </w:r>
      <w:r w:rsidRPr="2F1C69A6" w:rsidR="0061641D">
        <w:rPr>
          <w:rFonts w:ascii="Verdana" w:hAnsi="Verdana"/>
          <w:color w:val="595959" w:themeColor="text1" w:themeTint="A6"/>
          <w:sz w:val="18"/>
          <w:szCs w:val="18"/>
          <w:lang w:val="pt-BR"/>
        </w:rPr>
        <w:t>414 760 4600</w:t>
      </w:r>
    </w:p>
    <w:p w:rsidRPr="00057C71" w:rsidR="005053D2" w:rsidP="2F1C69A6" w:rsidRDefault="00342652" w14:paraId="4E440A85" w14:textId="77777777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  <w:lang w:val="pt-BR"/>
        </w:rPr>
      </w:pPr>
      <w:hyperlink w:history="1" r:id="rId14">
        <w:r w:rsidRPr="2F1C69A6" w:rsidR="000041F5">
          <w:rPr>
            <w:rStyle w:val="Hyperlink"/>
            <w:rFonts w:ascii="Verdana" w:hAnsi="Verdana"/>
            <w:b/>
            <w:bCs/>
            <w:color w:val="595959"/>
            <w:sz w:val="18"/>
            <w:szCs w:val="18"/>
            <w:lang w:val="pt-BR"/>
          </w:rPr>
          <w:t>www.manitowoc.com</w:t>
        </w:r>
      </w:hyperlink>
      <w:r w:rsidRPr="00057C71" w:rsidR="00587442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Pr="00057C71" w:rsidR="005053D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652" w:rsidRDefault="00342652" w14:paraId="22E3B577" w14:textId="77777777">
      <w:r>
        <w:separator/>
      </w:r>
    </w:p>
  </w:endnote>
  <w:endnote w:type="continuationSeparator" w:id="0">
    <w:p w:rsidR="00342652" w:rsidRDefault="00342652" w14:paraId="0E6E41AA" w14:textId="77777777">
      <w:r>
        <w:continuationSeparator/>
      </w:r>
    </w:p>
  </w:endnote>
  <w:endnote w:type="continuationNotice" w:id="1">
    <w:p w:rsidR="00342652" w:rsidRDefault="00342652" w14:paraId="5D1BE6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覠ˤ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652" w:rsidRDefault="00342652" w14:paraId="4FED98E4" w14:textId="77777777">
      <w:r>
        <w:separator/>
      </w:r>
    </w:p>
  </w:footnote>
  <w:footnote w:type="continuationSeparator" w:id="0">
    <w:p w:rsidR="00342652" w:rsidRDefault="00342652" w14:paraId="0BD038AE" w14:textId="77777777">
      <w:r>
        <w:continuationSeparator/>
      </w:r>
    </w:p>
  </w:footnote>
  <w:footnote w:type="continuationNotice" w:id="1">
    <w:p w:rsidR="00342652" w:rsidRDefault="00342652" w14:paraId="025DED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CC1" w:rsidP="42A7BE30" w:rsidRDefault="00362D9A" w14:paraId="1DF4D9DC" w14:textId="0AD0979E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362D9A">
      <w:rPr>
        <w:rFonts w:ascii="Verdana" w:hAnsi="Verdana"/>
        <w:b/>
        <w:color w:val="41525C"/>
        <w:sz w:val="18"/>
        <w:szCs w:val="18"/>
      </w:rPr>
      <w:t xml:space="preserve">Inversiones Farías </w:t>
    </w:r>
    <w:proofErr w:type="spellStart"/>
    <w:r w:rsidRPr="00362D9A">
      <w:rPr>
        <w:rFonts w:ascii="Verdana" w:hAnsi="Verdana"/>
        <w:b/>
        <w:color w:val="41525C"/>
        <w:sz w:val="18"/>
        <w:szCs w:val="18"/>
      </w:rPr>
      <w:t>introduz</w:t>
    </w:r>
    <w:proofErr w:type="spellEnd"/>
    <w:r w:rsidRPr="00362D9A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362D9A">
      <w:rPr>
        <w:rFonts w:ascii="Verdana" w:hAnsi="Verdana"/>
        <w:b/>
        <w:color w:val="41525C"/>
        <w:sz w:val="18"/>
        <w:szCs w:val="18"/>
      </w:rPr>
      <w:t>dois</w:t>
    </w:r>
    <w:proofErr w:type="spellEnd"/>
    <w:r w:rsidRPr="00362D9A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362D9A">
      <w:rPr>
        <w:rFonts w:ascii="Verdana" w:hAnsi="Verdana"/>
        <w:b/>
        <w:color w:val="41525C"/>
        <w:sz w:val="18"/>
        <w:szCs w:val="18"/>
      </w:rPr>
      <w:t>novos</w:t>
    </w:r>
    <w:proofErr w:type="spellEnd"/>
    <w:r w:rsidRPr="00362D9A">
      <w:rPr>
        <w:rFonts w:ascii="Verdana" w:hAnsi="Verdana"/>
        <w:b/>
        <w:color w:val="41525C"/>
        <w:sz w:val="18"/>
        <w:szCs w:val="18"/>
      </w:rPr>
      <w:t xml:space="preserve"> Grove GRT8100s no Chile</w:t>
    </w:r>
  </w:p>
  <w:p w:rsidRPr="006363D0" w:rsidR="00B631D6" w:rsidP="42A7BE30" w:rsidRDefault="00362D9A" w14:paraId="55567EF9" w14:textId="3BE9C71B">
    <w:pPr>
      <w:spacing w:line="276" w:lineRule="auto"/>
      <w:rPr>
        <w:rFonts w:ascii="Verdana" w:hAnsi="Verdana"/>
        <w:color w:val="41525C"/>
        <w:sz w:val="18"/>
        <w:szCs w:val="18"/>
      </w:rPr>
    </w:pPr>
    <w:r w:rsidRPr="5B927001" w:rsidR="5B927001">
      <w:rPr>
        <w:rFonts w:ascii="Verdana" w:hAnsi="Verdana"/>
        <w:color w:val="41525C"/>
        <w:sz w:val="18"/>
        <w:szCs w:val="18"/>
      </w:rPr>
      <w:t>5</w:t>
    </w:r>
    <w:r w:rsidRPr="5B927001" w:rsidR="5B927001">
      <w:rPr>
        <w:rFonts w:ascii="Verdana" w:hAnsi="Verdana"/>
        <w:color w:val="41525C"/>
        <w:sz w:val="18"/>
        <w:szCs w:val="18"/>
      </w:rPr>
      <w:t xml:space="preserve"> de </w:t>
    </w:r>
    <w:proofErr w:type="spellStart"/>
    <w:r w:rsidRPr="5B927001" w:rsidR="5B927001">
      <w:rPr>
        <w:rFonts w:ascii="Verdana" w:hAnsi="Verdana"/>
        <w:color w:val="41525C"/>
        <w:sz w:val="18"/>
        <w:szCs w:val="18"/>
      </w:rPr>
      <w:t>maio</w:t>
    </w:r>
    <w:proofErr w:type="spellEnd"/>
    <w:r w:rsidRPr="5B927001" w:rsidR="5B927001">
      <w:rPr>
        <w:rFonts w:ascii="Verdana" w:hAnsi="Verdana"/>
        <w:color w:val="41525C"/>
        <w:sz w:val="18"/>
        <w:szCs w:val="18"/>
      </w:rPr>
      <w:t xml:space="preserve"> de</w:t>
    </w:r>
    <w:r w:rsidRPr="5B927001" w:rsidR="5B927001">
      <w:rPr>
        <w:rFonts w:ascii="Verdana" w:hAnsi="Verdana"/>
        <w:color w:val="41525C"/>
        <w:sz w:val="18"/>
        <w:szCs w:val="18"/>
      </w:rPr>
      <w:t xml:space="preserve"> 20</w:t>
    </w:r>
    <w:r w:rsidRPr="5B927001" w:rsidR="5B927001">
      <w:rPr>
        <w:rFonts w:ascii="Verdana" w:hAnsi="Verdana"/>
        <w:color w:val="41525C"/>
        <w:sz w:val="18"/>
        <w:szCs w:val="18"/>
      </w:rPr>
      <w:t>2</w:t>
    </w:r>
    <w:r w:rsidRPr="5B927001" w:rsidR="5B927001">
      <w:rPr>
        <w:rFonts w:ascii="Verdana" w:hAnsi="Verdana"/>
        <w:color w:val="41525C"/>
        <w:sz w:val="18"/>
        <w:szCs w:val="18"/>
      </w:rPr>
      <w:t>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hybridMultilevel"/>
    <w:tmpl w:val="384AEE9E"/>
    <w:lvl w:ilvl="0" w:tplc="5EB4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45E9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21E0E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0166F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70AABE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7502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7002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18E3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2169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7B47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11F91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2652"/>
    <w:rsid w:val="00343FEA"/>
    <w:rsid w:val="00351AF9"/>
    <w:rsid w:val="00352A80"/>
    <w:rsid w:val="003541F0"/>
    <w:rsid w:val="00356804"/>
    <w:rsid w:val="003573ED"/>
    <w:rsid w:val="003577E2"/>
    <w:rsid w:val="00360E99"/>
    <w:rsid w:val="00361910"/>
    <w:rsid w:val="00362D9A"/>
    <w:rsid w:val="00363EDD"/>
    <w:rsid w:val="0036530E"/>
    <w:rsid w:val="003657A3"/>
    <w:rsid w:val="00373196"/>
    <w:rsid w:val="00373DC1"/>
    <w:rsid w:val="0038058D"/>
    <w:rsid w:val="00381B2E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7B2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3349E"/>
    <w:rsid w:val="005343A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0FE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1CB2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CB77B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380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256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0EBF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07C38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3646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08C1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455B"/>
    <w:rsid w:val="00F05CD5"/>
    <w:rsid w:val="00F1425A"/>
    <w:rsid w:val="00F16E0F"/>
    <w:rsid w:val="00F1702B"/>
    <w:rsid w:val="00F179B3"/>
    <w:rsid w:val="00F17E27"/>
    <w:rsid w:val="00F21D82"/>
    <w:rsid w:val="00F2413C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107"/>
    <w:rsid w:val="00FC7FF0"/>
    <w:rsid w:val="00FD0CBE"/>
    <w:rsid w:val="00FD1A2F"/>
    <w:rsid w:val="00FD544B"/>
    <w:rsid w:val="00FE2C69"/>
    <w:rsid w:val="00FE4B51"/>
    <w:rsid w:val="00FE4B5A"/>
    <w:rsid w:val="00FF412B"/>
    <w:rsid w:val="00FF663E"/>
    <w:rsid w:val="010A5A96"/>
    <w:rsid w:val="010D6CAF"/>
    <w:rsid w:val="011CB26F"/>
    <w:rsid w:val="0149AA0F"/>
    <w:rsid w:val="01B3377A"/>
    <w:rsid w:val="02BA731B"/>
    <w:rsid w:val="02E25FE1"/>
    <w:rsid w:val="03C9EC6A"/>
    <w:rsid w:val="04064F4C"/>
    <w:rsid w:val="04D6DA9F"/>
    <w:rsid w:val="04F3C46B"/>
    <w:rsid w:val="05174E26"/>
    <w:rsid w:val="05A30A4A"/>
    <w:rsid w:val="05B9B5C6"/>
    <w:rsid w:val="0606D5CF"/>
    <w:rsid w:val="061B3132"/>
    <w:rsid w:val="06423EB5"/>
    <w:rsid w:val="070264D8"/>
    <w:rsid w:val="0809E17B"/>
    <w:rsid w:val="09205DB9"/>
    <w:rsid w:val="095CA8AC"/>
    <w:rsid w:val="0A3C3D1D"/>
    <w:rsid w:val="0AFD6FA3"/>
    <w:rsid w:val="0BFA54BF"/>
    <w:rsid w:val="0BFF77EE"/>
    <w:rsid w:val="0C0737C6"/>
    <w:rsid w:val="0C08D5FD"/>
    <w:rsid w:val="0C57FE7B"/>
    <w:rsid w:val="0C762E97"/>
    <w:rsid w:val="0CA32D15"/>
    <w:rsid w:val="0D8AFCAD"/>
    <w:rsid w:val="0D8DEE09"/>
    <w:rsid w:val="0D8E9D52"/>
    <w:rsid w:val="0D92FBF1"/>
    <w:rsid w:val="0DB3A540"/>
    <w:rsid w:val="0ECBE1A1"/>
    <w:rsid w:val="0EEE2D82"/>
    <w:rsid w:val="0FC0CAA4"/>
    <w:rsid w:val="1018E2E2"/>
    <w:rsid w:val="10CE5D1C"/>
    <w:rsid w:val="112B6F9E"/>
    <w:rsid w:val="11763908"/>
    <w:rsid w:val="11B2F642"/>
    <w:rsid w:val="1253BA96"/>
    <w:rsid w:val="12660E52"/>
    <w:rsid w:val="133C3365"/>
    <w:rsid w:val="14CBE9C0"/>
    <w:rsid w:val="14CE89F5"/>
    <w:rsid w:val="15CD29D4"/>
    <w:rsid w:val="1618BF81"/>
    <w:rsid w:val="16E779BC"/>
    <w:rsid w:val="17052817"/>
    <w:rsid w:val="1734AC66"/>
    <w:rsid w:val="177601F5"/>
    <w:rsid w:val="177766FD"/>
    <w:rsid w:val="18368876"/>
    <w:rsid w:val="19A9E9FE"/>
    <w:rsid w:val="19EB3FBA"/>
    <w:rsid w:val="1B0B6AD1"/>
    <w:rsid w:val="1B957946"/>
    <w:rsid w:val="1BF41A9B"/>
    <w:rsid w:val="1E7F5BB2"/>
    <w:rsid w:val="201B2C13"/>
    <w:rsid w:val="20345B05"/>
    <w:rsid w:val="20523AC0"/>
    <w:rsid w:val="214F944D"/>
    <w:rsid w:val="21CDB6ED"/>
    <w:rsid w:val="2270DE74"/>
    <w:rsid w:val="22A8BA8F"/>
    <w:rsid w:val="22B3729E"/>
    <w:rsid w:val="239F8D87"/>
    <w:rsid w:val="23D76A7D"/>
    <w:rsid w:val="246D93F7"/>
    <w:rsid w:val="248EA745"/>
    <w:rsid w:val="25E29EE4"/>
    <w:rsid w:val="277E6F45"/>
    <w:rsid w:val="288B6F82"/>
    <w:rsid w:val="28F4C76D"/>
    <w:rsid w:val="29B9CEBF"/>
    <w:rsid w:val="29C7F18A"/>
    <w:rsid w:val="2A07E487"/>
    <w:rsid w:val="2A11CD00"/>
    <w:rsid w:val="2A4A4FED"/>
    <w:rsid w:val="2A7B9154"/>
    <w:rsid w:val="2A971325"/>
    <w:rsid w:val="2AB70DD6"/>
    <w:rsid w:val="2C92B5B3"/>
    <w:rsid w:val="2CBC3234"/>
    <w:rsid w:val="2D6E3B00"/>
    <w:rsid w:val="2DB131DD"/>
    <w:rsid w:val="2E3808E1"/>
    <w:rsid w:val="2E981B75"/>
    <w:rsid w:val="2EE564C9"/>
    <w:rsid w:val="2EE5B851"/>
    <w:rsid w:val="2F1C69A6"/>
    <w:rsid w:val="2FA0C636"/>
    <w:rsid w:val="2FD9C374"/>
    <w:rsid w:val="3056ECDA"/>
    <w:rsid w:val="306525F4"/>
    <w:rsid w:val="307FCDAF"/>
    <w:rsid w:val="3125E540"/>
    <w:rsid w:val="31E67C50"/>
    <w:rsid w:val="321CCA26"/>
    <w:rsid w:val="332B9F85"/>
    <w:rsid w:val="333DCAD0"/>
    <w:rsid w:val="3381DC89"/>
    <w:rsid w:val="3439136A"/>
    <w:rsid w:val="362ABC0C"/>
    <w:rsid w:val="366C3EB6"/>
    <w:rsid w:val="36AB8B2C"/>
    <w:rsid w:val="36E88CB6"/>
    <w:rsid w:val="37251B8A"/>
    <w:rsid w:val="377DB397"/>
    <w:rsid w:val="37EF6416"/>
    <w:rsid w:val="385B19AF"/>
    <w:rsid w:val="38873751"/>
    <w:rsid w:val="38E9D11A"/>
    <w:rsid w:val="3999C986"/>
    <w:rsid w:val="39CF075E"/>
    <w:rsid w:val="3B31D02E"/>
    <w:rsid w:val="3B6A8FD8"/>
    <w:rsid w:val="3BC2A917"/>
    <w:rsid w:val="3BC2F5BA"/>
    <w:rsid w:val="3C67CA48"/>
    <w:rsid w:val="3CA6F03C"/>
    <w:rsid w:val="3CAA1458"/>
    <w:rsid w:val="3CD05386"/>
    <w:rsid w:val="3E01F142"/>
    <w:rsid w:val="3E2BB2CF"/>
    <w:rsid w:val="3EEDCDB5"/>
    <w:rsid w:val="3F3152AA"/>
    <w:rsid w:val="3F8A60B2"/>
    <w:rsid w:val="404528F1"/>
    <w:rsid w:val="40559407"/>
    <w:rsid w:val="40B3D957"/>
    <w:rsid w:val="40E708BA"/>
    <w:rsid w:val="4100B828"/>
    <w:rsid w:val="4123207A"/>
    <w:rsid w:val="4138AAFE"/>
    <w:rsid w:val="41FAF33D"/>
    <w:rsid w:val="42A2A367"/>
    <w:rsid w:val="42A7BE30"/>
    <w:rsid w:val="43962C88"/>
    <w:rsid w:val="44178AA0"/>
    <w:rsid w:val="452F80E5"/>
    <w:rsid w:val="46B31E08"/>
    <w:rsid w:val="47008A16"/>
    <w:rsid w:val="4721042C"/>
    <w:rsid w:val="47BE9781"/>
    <w:rsid w:val="47ECE8B8"/>
    <w:rsid w:val="48494FDF"/>
    <w:rsid w:val="4864B004"/>
    <w:rsid w:val="48AD7DAA"/>
    <w:rsid w:val="49349802"/>
    <w:rsid w:val="49A254D4"/>
    <w:rsid w:val="49B97AEE"/>
    <w:rsid w:val="49BE7FCF"/>
    <w:rsid w:val="4AC1D49F"/>
    <w:rsid w:val="4AE81478"/>
    <w:rsid w:val="4C008F1E"/>
    <w:rsid w:val="4C5EE953"/>
    <w:rsid w:val="4CD58C35"/>
    <w:rsid w:val="4CDA3D66"/>
    <w:rsid w:val="4CF389EA"/>
    <w:rsid w:val="4DA54489"/>
    <w:rsid w:val="4EB80419"/>
    <w:rsid w:val="4F0B9BFB"/>
    <w:rsid w:val="4FDDBBC1"/>
    <w:rsid w:val="510AF383"/>
    <w:rsid w:val="512C9F24"/>
    <w:rsid w:val="519A305D"/>
    <w:rsid w:val="521E0A18"/>
    <w:rsid w:val="528704BC"/>
    <w:rsid w:val="52B8D81A"/>
    <w:rsid w:val="531CBCCA"/>
    <w:rsid w:val="53900ECE"/>
    <w:rsid w:val="539DDDD6"/>
    <w:rsid w:val="54761BB9"/>
    <w:rsid w:val="548F4416"/>
    <w:rsid w:val="54A67A4C"/>
    <w:rsid w:val="54B38F50"/>
    <w:rsid w:val="550DA9FC"/>
    <w:rsid w:val="56335508"/>
    <w:rsid w:val="570E9436"/>
    <w:rsid w:val="57311AA0"/>
    <w:rsid w:val="573DE6A7"/>
    <w:rsid w:val="5759E895"/>
    <w:rsid w:val="57B0C2F1"/>
    <w:rsid w:val="57E05291"/>
    <w:rsid w:val="583937B3"/>
    <w:rsid w:val="5A0CD2A7"/>
    <w:rsid w:val="5A136BEB"/>
    <w:rsid w:val="5B25B93F"/>
    <w:rsid w:val="5B927001"/>
    <w:rsid w:val="5BD6D4FA"/>
    <w:rsid w:val="5BD865BF"/>
    <w:rsid w:val="5C8F45E2"/>
    <w:rsid w:val="5CCEDB61"/>
    <w:rsid w:val="5CD04B81"/>
    <w:rsid w:val="5CE5D751"/>
    <w:rsid w:val="5D45B50F"/>
    <w:rsid w:val="5D4D74E7"/>
    <w:rsid w:val="5D974552"/>
    <w:rsid w:val="5DA05C24"/>
    <w:rsid w:val="5DD7858A"/>
    <w:rsid w:val="5E057A38"/>
    <w:rsid w:val="5E60C5FE"/>
    <w:rsid w:val="5F1F23F6"/>
    <w:rsid w:val="5F26FA6E"/>
    <w:rsid w:val="5F2A8B5C"/>
    <w:rsid w:val="5F375876"/>
    <w:rsid w:val="6005C2C3"/>
    <w:rsid w:val="60A200B8"/>
    <w:rsid w:val="60D7FCE6"/>
    <w:rsid w:val="60F2B658"/>
    <w:rsid w:val="615BC797"/>
    <w:rsid w:val="6175AC7E"/>
    <w:rsid w:val="618F75D3"/>
    <w:rsid w:val="6231431D"/>
    <w:rsid w:val="6273CD47"/>
    <w:rsid w:val="62CBF6F2"/>
    <w:rsid w:val="63033BDC"/>
    <w:rsid w:val="6317CC1B"/>
    <w:rsid w:val="63CD137E"/>
    <w:rsid w:val="63F6754B"/>
    <w:rsid w:val="649D596D"/>
    <w:rsid w:val="64ACE71C"/>
    <w:rsid w:val="6532854B"/>
    <w:rsid w:val="656F8644"/>
    <w:rsid w:val="6587F865"/>
    <w:rsid w:val="661803FD"/>
    <w:rsid w:val="663F3005"/>
    <w:rsid w:val="66651437"/>
    <w:rsid w:val="66BBC19E"/>
    <w:rsid w:val="671BD2D7"/>
    <w:rsid w:val="67560B56"/>
    <w:rsid w:val="686CED0A"/>
    <w:rsid w:val="690A3187"/>
    <w:rsid w:val="69F02710"/>
    <w:rsid w:val="6A18D7FE"/>
    <w:rsid w:val="6A537399"/>
    <w:rsid w:val="6A8573EB"/>
    <w:rsid w:val="6AEBEAC6"/>
    <w:rsid w:val="6B223ADC"/>
    <w:rsid w:val="6B6159FD"/>
    <w:rsid w:val="6B9241D5"/>
    <w:rsid w:val="6BA1F17A"/>
    <w:rsid w:val="6CFD5139"/>
    <w:rsid w:val="6D55B37A"/>
    <w:rsid w:val="6E138AE7"/>
    <w:rsid w:val="6E1E5439"/>
    <w:rsid w:val="6EB9E879"/>
    <w:rsid w:val="6ED16B96"/>
    <w:rsid w:val="6EE7F71C"/>
    <w:rsid w:val="6F0DBC5F"/>
    <w:rsid w:val="6F80DE8E"/>
    <w:rsid w:val="6F8EF9B5"/>
    <w:rsid w:val="6FC5BE3F"/>
    <w:rsid w:val="711F3C98"/>
    <w:rsid w:val="718E0542"/>
    <w:rsid w:val="71F1893B"/>
    <w:rsid w:val="72AA6725"/>
    <w:rsid w:val="72D78A68"/>
    <w:rsid w:val="735B74D5"/>
    <w:rsid w:val="73F679F1"/>
    <w:rsid w:val="7456F182"/>
    <w:rsid w:val="74942913"/>
    <w:rsid w:val="75B056FC"/>
    <w:rsid w:val="75BD2368"/>
    <w:rsid w:val="75D9EE3F"/>
    <w:rsid w:val="764F4D98"/>
    <w:rsid w:val="7672656C"/>
    <w:rsid w:val="7698DCE1"/>
    <w:rsid w:val="76B35524"/>
    <w:rsid w:val="7731A68E"/>
    <w:rsid w:val="7775829C"/>
    <w:rsid w:val="77946BEA"/>
    <w:rsid w:val="7837FCCA"/>
    <w:rsid w:val="79024C68"/>
    <w:rsid w:val="799A7D93"/>
    <w:rsid w:val="7A132999"/>
    <w:rsid w:val="7B4B45F3"/>
    <w:rsid w:val="7BC4758D"/>
    <w:rsid w:val="7BDC3380"/>
    <w:rsid w:val="7BFD5951"/>
    <w:rsid w:val="7C217C52"/>
    <w:rsid w:val="7C2F3E18"/>
    <w:rsid w:val="7CD17FCB"/>
    <w:rsid w:val="7CF87157"/>
    <w:rsid w:val="7DEB3DB3"/>
    <w:rsid w:val="7E8EC136"/>
    <w:rsid w:val="7EA03F82"/>
    <w:rsid w:val="7F79B5B1"/>
    <w:rsid w:val="7FC45C80"/>
    <w:rsid w:val="7F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4B8387FA-FB4F-40CF-835A-75399138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eandro.moura@manitowoc.com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nitowoc.com/pt/grove/guindastes-para-terrenos-acidentados/grt8100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manitowoc.co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17</cp:revision>
  <cp:lastPrinted>2014-03-31T15:21:00Z</cp:lastPrinted>
  <dcterms:created xsi:type="dcterms:W3CDTF">2021-04-22T22:31:00Z</dcterms:created>
  <dcterms:modified xsi:type="dcterms:W3CDTF">2021-05-04T15:49:09Z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