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67D58" w14:textId="22C74E6B" w:rsidR="00A11F7B" w:rsidRPr="00E90465" w:rsidRDefault="00450286" w:rsidP="00A11F7B">
      <w:pPr>
        <w:tabs>
          <w:tab w:val="left" w:pos="6096"/>
        </w:tabs>
        <w:spacing w:line="276" w:lineRule="auto"/>
        <w:jc w:val="right"/>
        <w:rPr>
          <w:rFonts w:ascii="Verdana" w:hAnsi="Verdana"/>
          <w:color w:val="ED1C2A"/>
          <w:sz w:val="30"/>
          <w:szCs w:val="30"/>
          <w:lang w:val="es-ES"/>
        </w:rPr>
      </w:pPr>
      <w:r w:rsidRPr="00E90465">
        <w:rPr>
          <w:rFonts w:ascii="Verdana" w:hAnsi="Verdana"/>
          <w:color w:val="ED1C2A"/>
          <w:sz w:val="30"/>
          <w:szCs w:val="30"/>
          <w:lang w:val="es-ES"/>
        </w:rPr>
        <w:softHyphen/>
      </w:r>
      <w:r w:rsidR="0061641D" w:rsidRPr="00E90465">
        <w:rPr>
          <w:noProof/>
          <w:lang w:val="es-ES"/>
        </w:rPr>
        <w:drawing>
          <wp:anchor distT="0" distB="0" distL="114300" distR="114300" simplePos="0" relativeHeight="251657216"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2488772D" w:rsidRPr="00E90465">
        <w:rPr>
          <w:rFonts w:ascii="Verdana" w:hAnsi="Verdana"/>
          <w:color w:val="ED1C2A"/>
          <w:sz w:val="30"/>
          <w:szCs w:val="30"/>
          <w:lang w:val="es-ES"/>
        </w:rPr>
        <w:t xml:space="preserve"> </w:t>
      </w:r>
      <w:r w:rsidR="204ED0DD" w:rsidRPr="00E90465">
        <w:rPr>
          <w:rFonts w:ascii="Verdana" w:hAnsi="Verdana"/>
          <w:color w:val="ED1C2A"/>
          <w:sz w:val="30"/>
          <w:szCs w:val="30"/>
          <w:lang w:val="es-ES"/>
        </w:rPr>
        <w:t>COMUNICADO DE PRENSA</w:t>
      </w:r>
    </w:p>
    <w:p w14:paraId="50729080" w14:textId="49C1CF2F" w:rsidR="00E811A9" w:rsidRPr="00E90465" w:rsidRDefault="3F4B164F" w:rsidP="00E811A9">
      <w:pPr>
        <w:spacing w:line="276" w:lineRule="auto"/>
        <w:jc w:val="right"/>
        <w:rPr>
          <w:rFonts w:ascii="Verdana" w:hAnsi="Verdana"/>
          <w:color w:val="ED1C2A"/>
          <w:sz w:val="18"/>
          <w:szCs w:val="18"/>
          <w:lang w:val="es-ES"/>
        </w:rPr>
      </w:pPr>
      <w:r w:rsidRPr="74535497">
        <w:rPr>
          <w:rFonts w:ascii="Verdana" w:hAnsi="Verdana"/>
          <w:color w:val="41525C"/>
          <w:sz w:val="18"/>
          <w:szCs w:val="18"/>
          <w:lang w:val="es-ES"/>
        </w:rPr>
        <w:t>5</w:t>
      </w:r>
      <w:r w:rsidR="5FA155E6" w:rsidRPr="74535497">
        <w:rPr>
          <w:rFonts w:ascii="Verdana" w:hAnsi="Verdana"/>
          <w:color w:val="41525C"/>
          <w:sz w:val="18"/>
          <w:szCs w:val="18"/>
          <w:lang w:val="es-ES"/>
        </w:rPr>
        <w:t xml:space="preserve"> de </w:t>
      </w:r>
      <w:r w:rsidR="0079121E" w:rsidRPr="74535497">
        <w:rPr>
          <w:rFonts w:ascii="Verdana" w:hAnsi="Verdana"/>
          <w:color w:val="41525C"/>
          <w:sz w:val="18"/>
          <w:szCs w:val="18"/>
          <w:lang w:val="es-ES"/>
        </w:rPr>
        <w:t>mayo</w:t>
      </w:r>
      <w:r w:rsidR="5FA155E6" w:rsidRPr="74535497">
        <w:rPr>
          <w:rFonts w:ascii="Verdana" w:hAnsi="Verdana"/>
          <w:color w:val="41525C"/>
          <w:sz w:val="18"/>
          <w:szCs w:val="18"/>
          <w:lang w:val="es-ES"/>
        </w:rPr>
        <w:t xml:space="preserve"> de 20</w:t>
      </w:r>
      <w:r w:rsidR="26173E4E" w:rsidRPr="74535497">
        <w:rPr>
          <w:rFonts w:ascii="Verdana" w:hAnsi="Verdana"/>
          <w:color w:val="41525C"/>
          <w:sz w:val="18"/>
          <w:szCs w:val="18"/>
          <w:lang w:val="es-ES"/>
        </w:rPr>
        <w:t>21</w:t>
      </w:r>
    </w:p>
    <w:p w14:paraId="7B07875F" w14:textId="77777777" w:rsidR="009741DD" w:rsidRPr="00E90465" w:rsidRDefault="009741DD" w:rsidP="009741DD">
      <w:pPr>
        <w:spacing w:line="276" w:lineRule="auto"/>
        <w:rPr>
          <w:rFonts w:ascii="Verdana" w:hAnsi="Verdana"/>
          <w:color w:val="ED1C2A"/>
          <w:sz w:val="30"/>
          <w:szCs w:val="30"/>
          <w:lang w:val="es-ES"/>
        </w:rPr>
      </w:pPr>
    </w:p>
    <w:p w14:paraId="6AE13701" w14:textId="77777777" w:rsidR="009741DD" w:rsidRPr="00E90465" w:rsidRDefault="009741DD" w:rsidP="009741DD">
      <w:pPr>
        <w:tabs>
          <w:tab w:val="left" w:pos="6096"/>
        </w:tabs>
        <w:spacing w:line="276" w:lineRule="auto"/>
        <w:rPr>
          <w:rFonts w:ascii="Verdana" w:hAnsi="Verdana"/>
          <w:color w:val="ED1C2A"/>
          <w:sz w:val="30"/>
          <w:szCs w:val="30"/>
          <w:lang w:val="es-ES"/>
        </w:rPr>
      </w:pPr>
    </w:p>
    <w:p w14:paraId="5D5FE109" w14:textId="6171D41B" w:rsidR="0F3802E8" w:rsidRPr="00E90465" w:rsidRDefault="4F893416" w:rsidP="3BE87711">
      <w:pPr>
        <w:spacing w:line="276" w:lineRule="auto"/>
        <w:outlineLvl w:val="0"/>
        <w:rPr>
          <w:rFonts w:ascii="Georgia" w:hAnsi="Georgia"/>
          <w:b/>
          <w:bCs/>
          <w:sz w:val="28"/>
          <w:szCs w:val="28"/>
          <w:lang w:val="es-ES"/>
        </w:rPr>
      </w:pPr>
      <w:r w:rsidRPr="4F893416">
        <w:rPr>
          <w:rFonts w:ascii="Georgia" w:hAnsi="Georgia"/>
          <w:b/>
          <w:bCs/>
          <w:sz w:val="28"/>
          <w:szCs w:val="28"/>
          <w:lang w:val="es-ES"/>
        </w:rPr>
        <w:t>Inversiones Farías incorpora un par de nuevas Grove GRT8100 a su flota en Chile</w:t>
      </w:r>
    </w:p>
    <w:p w14:paraId="17DAB904" w14:textId="77777777" w:rsidR="002D7394" w:rsidRPr="00E90465" w:rsidRDefault="002D7394" w:rsidP="3BE87711">
      <w:pPr>
        <w:spacing w:line="276" w:lineRule="auto"/>
        <w:outlineLvl w:val="0"/>
        <w:rPr>
          <w:rFonts w:ascii="Georgia" w:eastAsia="Georgia" w:hAnsi="Georgia" w:cs="Georgia"/>
          <w:i/>
          <w:iCs/>
          <w:sz w:val="21"/>
          <w:szCs w:val="21"/>
          <w:lang w:val="es-ES"/>
        </w:rPr>
      </w:pPr>
    </w:p>
    <w:p w14:paraId="1E2B084F" w14:textId="2496D83E" w:rsidR="1F149486" w:rsidRPr="00E90465" w:rsidRDefault="5511CF6D" w:rsidP="5FF050E8">
      <w:pPr>
        <w:numPr>
          <w:ilvl w:val="0"/>
          <w:numId w:val="10"/>
        </w:numPr>
        <w:spacing w:line="276" w:lineRule="auto"/>
        <w:outlineLvl w:val="0"/>
        <w:rPr>
          <w:rFonts w:ascii="Georgia" w:eastAsia="Georgia" w:hAnsi="Georgia" w:cs="Georgia"/>
          <w:i/>
          <w:iCs/>
          <w:sz w:val="21"/>
          <w:szCs w:val="21"/>
          <w:lang w:val="es-ES"/>
        </w:rPr>
      </w:pPr>
      <w:r w:rsidRPr="5FF050E8">
        <w:rPr>
          <w:rFonts w:ascii="Georgia" w:eastAsia="Georgia" w:hAnsi="Georgia" w:cs="Georgia"/>
          <w:i/>
          <w:iCs/>
          <w:sz w:val="21"/>
          <w:szCs w:val="21"/>
          <w:lang w:val="es-ES"/>
        </w:rPr>
        <w:t>Las grúas han completado con éxito trabajos en infraestructuras mineras en los últimos meses</w:t>
      </w:r>
      <w:r w:rsidR="29302F07" w:rsidRPr="5FF050E8">
        <w:rPr>
          <w:rFonts w:ascii="Georgia" w:eastAsia="Georgia" w:hAnsi="Georgia" w:cs="Georgia"/>
          <w:i/>
          <w:iCs/>
          <w:sz w:val="21"/>
          <w:szCs w:val="21"/>
          <w:lang w:val="es-ES"/>
        </w:rPr>
        <w:t>.</w:t>
      </w:r>
    </w:p>
    <w:p w14:paraId="59E44CFF" w14:textId="31C5B1E6" w:rsidR="1F149486" w:rsidRPr="00E90465" w:rsidRDefault="65E18BD0" w:rsidP="56AAAFAB">
      <w:pPr>
        <w:pStyle w:val="ListParagraph"/>
        <w:numPr>
          <w:ilvl w:val="0"/>
          <w:numId w:val="10"/>
        </w:numPr>
        <w:rPr>
          <w:rFonts w:ascii="Georgia" w:eastAsia="Georgia" w:hAnsi="Georgia" w:cs="Georgia"/>
          <w:i/>
          <w:iCs/>
          <w:sz w:val="21"/>
          <w:szCs w:val="21"/>
          <w:lang w:val="es-ES"/>
        </w:rPr>
      </w:pPr>
      <w:r w:rsidRPr="56AAAFAB">
        <w:rPr>
          <w:rFonts w:ascii="Georgia" w:eastAsia="Georgia" w:hAnsi="Georgia" w:cs="Georgia"/>
          <w:i/>
          <w:iCs/>
          <w:sz w:val="21"/>
          <w:szCs w:val="21"/>
          <w:lang w:val="es-ES"/>
        </w:rPr>
        <w:t>La calidad de fabricación y la facilidad de manejo fueron algunos de los factores que influyeron en la decisión de compra de Inversiones Farías</w:t>
      </w:r>
      <w:r w:rsidR="1F149486" w:rsidRPr="56AAAFAB">
        <w:rPr>
          <w:rFonts w:ascii="Georgia" w:eastAsia="Georgia" w:hAnsi="Georgia" w:cs="Georgia"/>
          <w:i/>
          <w:iCs/>
          <w:sz w:val="21"/>
          <w:szCs w:val="21"/>
          <w:lang w:val="es-ES"/>
        </w:rPr>
        <w:t xml:space="preserve">. </w:t>
      </w:r>
    </w:p>
    <w:p w14:paraId="02B646C7" w14:textId="334346AD" w:rsidR="3B24379C" w:rsidRDefault="3B24379C" w:rsidP="56AAAFAB">
      <w:pPr>
        <w:pStyle w:val="ListParagraph"/>
        <w:numPr>
          <w:ilvl w:val="0"/>
          <w:numId w:val="10"/>
        </w:numPr>
        <w:rPr>
          <w:rFonts w:ascii="Georgia" w:eastAsia="Georgia" w:hAnsi="Georgia" w:cs="Georgia"/>
          <w:i/>
          <w:iCs/>
          <w:sz w:val="21"/>
          <w:szCs w:val="21"/>
          <w:lang w:val="es-ES"/>
        </w:rPr>
      </w:pPr>
      <w:r w:rsidRPr="56AAAFAB">
        <w:rPr>
          <w:rFonts w:ascii="Georgia" w:eastAsia="Georgia" w:hAnsi="Georgia" w:cs="Georgia"/>
          <w:i/>
          <w:iCs/>
          <w:sz w:val="21"/>
          <w:szCs w:val="21"/>
          <w:lang w:val="es-ES"/>
        </w:rPr>
        <w:t>“Para nosotros, Grove es sinónimo de grúas robustas, fiables y duraderas”, dijo un representante de la empresa.</w:t>
      </w:r>
    </w:p>
    <w:p w14:paraId="0BB82E0C" w14:textId="77777777" w:rsidR="00705467" w:rsidRPr="00E90465" w:rsidRDefault="00705467" w:rsidP="56AAAFAB">
      <w:pPr>
        <w:spacing w:line="276" w:lineRule="auto"/>
        <w:outlineLvl w:val="0"/>
        <w:rPr>
          <w:rFonts w:ascii="Georgia" w:eastAsia="Georgia" w:hAnsi="Georgia" w:cs="Georgia"/>
          <w:b/>
          <w:bCs/>
          <w:i/>
          <w:iCs/>
          <w:sz w:val="21"/>
          <w:szCs w:val="21"/>
          <w:lang w:val="es-ES"/>
        </w:rPr>
      </w:pPr>
    </w:p>
    <w:p w14:paraId="191A167F" w14:textId="2C32F974" w:rsidR="000522FC" w:rsidRPr="00E90465" w:rsidRDefault="5380F4DE" w:rsidP="56AAAFAB">
      <w:pPr>
        <w:spacing w:line="276" w:lineRule="auto"/>
        <w:rPr>
          <w:rFonts w:ascii="Georgia" w:hAnsi="Georgia" w:cs="Open Sans"/>
          <w:sz w:val="21"/>
          <w:szCs w:val="21"/>
          <w:lang w:val="es-ES"/>
        </w:rPr>
      </w:pPr>
      <w:r w:rsidRPr="5FF050E8">
        <w:rPr>
          <w:rFonts w:ascii="Georgia" w:hAnsi="Georgia" w:cs="Open Sans"/>
          <w:sz w:val="21"/>
          <w:szCs w:val="21"/>
          <w:lang w:val="es-ES"/>
        </w:rPr>
        <w:t>Con sede en Antofagasta, la capital minera de Chile, Inversiones Farías ha desplegado dos nuevas grúas Grove GRT8100 para proyectos que sirven a la vibrante economía extractiva de la región. Las grúas ya han ayudado a montar infraestructuras mineras (en la foto), y pronto pasarán a completar trabajos en plantas de procesamiento de minerales y proyectos de construcción y fabricación a gran escala.</w:t>
      </w:r>
    </w:p>
    <w:p w14:paraId="10EBEB81" w14:textId="0A26A664"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 xml:space="preserve"> </w:t>
      </w:r>
    </w:p>
    <w:p w14:paraId="00D47F44" w14:textId="56A59C26" w:rsidR="000522FC" w:rsidRPr="00E90465" w:rsidRDefault="4F893416" w:rsidP="56AAAFAB">
      <w:pPr>
        <w:spacing w:line="276" w:lineRule="auto"/>
        <w:rPr>
          <w:rFonts w:ascii="Georgia" w:hAnsi="Georgia" w:cs="Open Sans"/>
          <w:sz w:val="21"/>
          <w:szCs w:val="21"/>
          <w:lang w:val="es-ES"/>
        </w:rPr>
      </w:pPr>
      <w:r w:rsidRPr="4F893416">
        <w:rPr>
          <w:rFonts w:ascii="Georgia" w:hAnsi="Georgia" w:cs="Open Sans"/>
          <w:sz w:val="21"/>
          <w:szCs w:val="21"/>
          <w:lang w:val="es-ES"/>
        </w:rPr>
        <w:t>“Son grúas excelentes que cumplen con todas las expectativas para los trabajos que solemos realizar”, dijo Robert Palma, gerente de la sucursal de Inversiones Farías. “En general, son bastante robustas, muy estables, fáciles de montar y manejar. Nos ha sorprendido su estabilidad y su facilidad de uso. La pantalla del sistema operativo es muy fácil de usar,</w:t>
      </w:r>
      <w:r w:rsidR="0079121E">
        <w:rPr>
          <w:rFonts w:ascii="Georgia" w:hAnsi="Georgia" w:cs="Open Sans"/>
          <w:sz w:val="21"/>
          <w:szCs w:val="21"/>
          <w:lang w:val="es-ES"/>
        </w:rPr>
        <w:t xml:space="preserve"> </w:t>
      </w:r>
      <w:r w:rsidRPr="4F893416">
        <w:rPr>
          <w:rFonts w:ascii="Georgia" w:hAnsi="Georgia" w:cs="Open Sans"/>
          <w:sz w:val="21"/>
          <w:szCs w:val="21"/>
          <w:lang w:val="es-ES"/>
        </w:rPr>
        <w:t xml:space="preserve">entender, y bastante práctica de manejar”. </w:t>
      </w:r>
    </w:p>
    <w:p w14:paraId="09A68C73" w14:textId="67852015"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 xml:space="preserve"> </w:t>
      </w:r>
    </w:p>
    <w:p w14:paraId="2654DBF1" w14:textId="7F0F8E13"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 xml:space="preserve">Palma dijo que la calidad de construcción de la grúa y el buen soporte postventa en Chile fueron los factores más importantes que influyeron en la decisión de compra de Inversiones Farías. Según él, la GRT8100 </w:t>
      </w:r>
      <w:r w:rsidR="51CB98A0" w:rsidRPr="56AAAFAB">
        <w:rPr>
          <w:rFonts w:ascii="Georgia" w:hAnsi="Georgia" w:cs="Open Sans"/>
          <w:sz w:val="21"/>
          <w:szCs w:val="21"/>
          <w:lang w:val="es-ES"/>
        </w:rPr>
        <w:t>“</w:t>
      </w:r>
      <w:r w:rsidRPr="56AAAFAB">
        <w:rPr>
          <w:rFonts w:ascii="Georgia" w:hAnsi="Georgia" w:cs="Open Sans"/>
          <w:sz w:val="21"/>
          <w:szCs w:val="21"/>
          <w:lang w:val="es-ES"/>
        </w:rPr>
        <w:t>se ajusta perfectamente a nuestro modelo de negocio y a las necesidades de nuestros clientes</w:t>
      </w:r>
      <w:r w:rsidR="41647E6F" w:rsidRPr="56AAAFAB">
        <w:rPr>
          <w:rFonts w:ascii="Georgia" w:hAnsi="Georgia" w:cs="Open Sans"/>
          <w:sz w:val="21"/>
          <w:szCs w:val="21"/>
          <w:lang w:val="es-ES"/>
        </w:rPr>
        <w:t>”</w:t>
      </w:r>
      <w:r w:rsidRPr="56AAAFAB">
        <w:rPr>
          <w:rFonts w:ascii="Georgia" w:hAnsi="Georgia" w:cs="Open Sans"/>
          <w:sz w:val="21"/>
          <w:szCs w:val="21"/>
          <w:lang w:val="es-ES"/>
        </w:rPr>
        <w:t>.</w:t>
      </w:r>
    </w:p>
    <w:p w14:paraId="27FA93C5" w14:textId="330D7334"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 xml:space="preserve"> </w:t>
      </w:r>
    </w:p>
    <w:p w14:paraId="6F49D4A3" w14:textId="30AB8A56" w:rsidR="000522FC" w:rsidRPr="00E90465" w:rsidRDefault="0B7F2290" w:rsidP="56AAAFAB">
      <w:pPr>
        <w:spacing w:line="276" w:lineRule="auto"/>
        <w:rPr>
          <w:rFonts w:ascii="Georgia" w:hAnsi="Georgia" w:cs="Open Sans"/>
          <w:sz w:val="21"/>
          <w:szCs w:val="21"/>
          <w:lang w:val="es-ES"/>
        </w:rPr>
      </w:pPr>
      <w:r w:rsidRPr="56AAAFAB">
        <w:rPr>
          <w:rFonts w:ascii="Georgia" w:hAnsi="Georgia" w:cs="Open Sans"/>
          <w:sz w:val="21"/>
          <w:szCs w:val="21"/>
          <w:lang w:val="es-ES"/>
        </w:rPr>
        <w:t>“</w:t>
      </w:r>
      <w:r w:rsidR="5380F4DE" w:rsidRPr="56AAAFAB">
        <w:rPr>
          <w:rFonts w:ascii="Georgia" w:hAnsi="Georgia" w:cs="Open Sans"/>
          <w:sz w:val="21"/>
          <w:szCs w:val="21"/>
          <w:lang w:val="es-ES"/>
        </w:rPr>
        <w:t>Las grúas no están sobredimensionadas en su capacidad y su manejo no es excesivamente intimidante para nuestros operadores</w:t>
      </w:r>
      <w:r w:rsidR="6C1E49A8" w:rsidRPr="56AAAFAB">
        <w:rPr>
          <w:rFonts w:ascii="Georgia" w:hAnsi="Georgia" w:cs="Open Sans"/>
          <w:sz w:val="21"/>
          <w:szCs w:val="21"/>
          <w:lang w:val="es-ES"/>
        </w:rPr>
        <w:t>”</w:t>
      </w:r>
      <w:r w:rsidR="5380F4DE" w:rsidRPr="56AAAFAB">
        <w:rPr>
          <w:rFonts w:ascii="Georgia" w:hAnsi="Georgia" w:cs="Open Sans"/>
          <w:sz w:val="21"/>
          <w:szCs w:val="21"/>
          <w:lang w:val="es-ES"/>
        </w:rPr>
        <w:t xml:space="preserve">, dijo. </w:t>
      </w:r>
      <w:r w:rsidR="13117CE4" w:rsidRPr="56AAAFAB">
        <w:rPr>
          <w:rFonts w:ascii="Georgia" w:hAnsi="Georgia" w:cs="Open Sans"/>
          <w:sz w:val="21"/>
          <w:szCs w:val="21"/>
          <w:lang w:val="es-ES"/>
        </w:rPr>
        <w:t>“</w:t>
      </w:r>
      <w:r w:rsidR="5380F4DE" w:rsidRPr="56AAAFAB">
        <w:rPr>
          <w:rFonts w:ascii="Georgia" w:hAnsi="Georgia" w:cs="Open Sans"/>
          <w:sz w:val="21"/>
          <w:szCs w:val="21"/>
          <w:lang w:val="es-ES"/>
        </w:rPr>
        <w:t>El rendimiento de la grúa es de primera categoría, lo que nos permite ser competitivos en un mercado donde hay muchos actores</w:t>
      </w:r>
      <w:r w:rsidR="41ADDF90" w:rsidRPr="56AAAFAB">
        <w:rPr>
          <w:rFonts w:ascii="Georgia" w:hAnsi="Georgia" w:cs="Open Sans"/>
          <w:sz w:val="21"/>
          <w:szCs w:val="21"/>
          <w:lang w:val="es-ES"/>
        </w:rPr>
        <w:t>”</w:t>
      </w:r>
      <w:r w:rsidR="5380F4DE" w:rsidRPr="56AAAFAB">
        <w:rPr>
          <w:rFonts w:ascii="Georgia" w:hAnsi="Georgia" w:cs="Open Sans"/>
          <w:sz w:val="21"/>
          <w:szCs w:val="21"/>
          <w:lang w:val="es-ES"/>
        </w:rPr>
        <w:t xml:space="preserve">. </w:t>
      </w:r>
    </w:p>
    <w:p w14:paraId="5465C7CA" w14:textId="7EF229BE"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 xml:space="preserve"> </w:t>
      </w:r>
    </w:p>
    <w:p w14:paraId="6AB69F0C" w14:textId="11D390F6"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Los operadores de grúas de Inversiones Farías dijeron que la cabina de visión total de la GRT8100, con una inclinación de 20°, permite una amplia visión de la obra, y que su posición de asiento es cómoda. El sistema de control de la grúa (CCS), intuitivo y fácil de usar, junto con los mandos del dial de desplazamiento montados en el reposabrazos para facilitar la introducción de datos, resultará muy útil para los exigentes trabajos de Inversiones Farías.</w:t>
      </w:r>
    </w:p>
    <w:p w14:paraId="20429386" w14:textId="3A356A22" w:rsidR="000522FC" w:rsidRPr="00E90465" w:rsidRDefault="5380F4DE" w:rsidP="56AAAFAB">
      <w:pPr>
        <w:spacing w:line="276" w:lineRule="auto"/>
        <w:rPr>
          <w:rFonts w:ascii="Georgia" w:hAnsi="Georgia" w:cs="Open Sans"/>
          <w:sz w:val="21"/>
          <w:szCs w:val="21"/>
          <w:lang w:val="es-ES"/>
        </w:rPr>
      </w:pPr>
      <w:r w:rsidRPr="5FF050E8">
        <w:rPr>
          <w:rFonts w:ascii="Georgia" w:hAnsi="Georgia" w:cs="Open Sans"/>
          <w:sz w:val="21"/>
          <w:szCs w:val="21"/>
          <w:lang w:val="es-ES"/>
        </w:rPr>
        <w:t xml:space="preserve"> </w:t>
      </w:r>
    </w:p>
    <w:p w14:paraId="3F9227F1" w14:textId="154D359B" w:rsidR="000522FC" w:rsidRPr="00E90465" w:rsidRDefault="48CEF5B8" w:rsidP="56AAAFAB">
      <w:pPr>
        <w:spacing w:line="276" w:lineRule="auto"/>
        <w:rPr>
          <w:rFonts w:ascii="Georgia" w:hAnsi="Georgia" w:cs="Open Sans"/>
          <w:sz w:val="21"/>
          <w:szCs w:val="21"/>
          <w:lang w:val="es-ES"/>
        </w:rPr>
      </w:pPr>
      <w:r w:rsidRPr="5FF050E8">
        <w:rPr>
          <w:rFonts w:ascii="Georgia" w:hAnsi="Georgia" w:cs="Open Sans"/>
          <w:sz w:val="21"/>
          <w:szCs w:val="21"/>
          <w:lang w:val="es-ES"/>
        </w:rPr>
        <w:lastRenderedPageBreak/>
        <w:t>“</w:t>
      </w:r>
      <w:r w:rsidR="5380F4DE" w:rsidRPr="5FF050E8">
        <w:rPr>
          <w:rFonts w:ascii="Georgia" w:hAnsi="Georgia" w:cs="Open Sans"/>
          <w:sz w:val="21"/>
          <w:szCs w:val="21"/>
          <w:lang w:val="es-ES"/>
        </w:rPr>
        <w:t>La pantalla de control nos permite visualizar el estado actual de la configuración dentro de la grúa y nos permite tener un control total sobre ella</w:t>
      </w:r>
      <w:r w:rsidR="48C0E85F" w:rsidRPr="5FF050E8">
        <w:rPr>
          <w:rFonts w:ascii="Georgia" w:hAnsi="Georgia" w:cs="Open Sans"/>
          <w:sz w:val="21"/>
          <w:szCs w:val="21"/>
          <w:lang w:val="es-ES"/>
        </w:rPr>
        <w:t>”</w:t>
      </w:r>
      <w:r w:rsidR="5380F4DE" w:rsidRPr="5FF050E8">
        <w:rPr>
          <w:rFonts w:ascii="Georgia" w:hAnsi="Georgia" w:cs="Open Sans"/>
          <w:sz w:val="21"/>
          <w:szCs w:val="21"/>
          <w:lang w:val="es-ES"/>
        </w:rPr>
        <w:t xml:space="preserve">, dijo Palma. </w:t>
      </w:r>
      <w:r w:rsidR="2D7CE2A5" w:rsidRPr="5FF050E8">
        <w:rPr>
          <w:rFonts w:ascii="Georgia" w:hAnsi="Georgia" w:cs="Open Sans"/>
          <w:sz w:val="21"/>
          <w:szCs w:val="21"/>
          <w:lang w:val="es-ES"/>
        </w:rPr>
        <w:t>“</w:t>
      </w:r>
      <w:r w:rsidR="5380F4DE" w:rsidRPr="5FF050E8">
        <w:rPr>
          <w:rFonts w:ascii="Georgia" w:hAnsi="Georgia" w:cs="Open Sans"/>
          <w:sz w:val="21"/>
          <w:szCs w:val="21"/>
          <w:lang w:val="es-ES"/>
        </w:rPr>
        <w:t>El CCS nos permite ver si hay algún problema en los sistemas de la máquina mediante códigos de señalización que aparecen en la pantalla, y también conocer el contador de horas, la longitud total de la pluma y el peso a elevar. Todo ello es muy útil</w:t>
      </w:r>
      <w:r w:rsidR="33097CE4" w:rsidRPr="5FF050E8">
        <w:rPr>
          <w:rFonts w:ascii="Georgia" w:hAnsi="Georgia" w:cs="Open Sans"/>
          <w:sz w:val="21"/>
          <w:szCs w:val="21"/>
          <w:lang w:val="es-ES"/>
        </w:rPr>
        <w:t>”</w:t>
      </w:r>
      <w:r w:rsidR="5380F4DE" w:rsidRPr="5FF050E8">
        <w:rPr>
          <w:rFonts w:ascii="Georgia" w:hAnsi="Georgia" w:cs="Open Sans"/>
          <w:sz w:val="21"/>
          <w:szCs w:val="21"/>
          <w:lang w:val="es-ES"/>
        </w:rPr>
        <w:t>.</w:t>
      </w:r>
    </w:p>
    <w:p w14:paraId="50F7F4E5" w14:textId="24E46AA3" w:rsidR="5FF050E8" w:rsidRDefault="5FF050E8" w:rsidP="5FF050E8">
      <w:pPr>
        <w:spacing w:line="276" w:lineRule="auto"/>
        <w:rPr>
          <w:rFonts w:ascii="Georgia" w:hAnsi="Georgia" w:cs="Open Sans"/>
          <w:sz w:val="21"/>
          <w:szCs w:val="21"/>
          <w:lang w:val="es-ES"/>
        </w:rPr>
      </w:pPr>
    </w:p>
    <w:p w14:paraId="176DE4C3" w14:textId="7D03FD8B" w:rsidR="46A354AF" w:rsidRDefault="46A354AF" w:rsidP="5FF050E8">
      <w:pPr>
        <w:spacing w:line="276" w:lineRule="auto"/>
        <w:rPr>
          <w:rFonts w:ascii="Georgia" w:hAnsi="Georgia" w:cs="Open Sans"/>
          <w:b/>
          <w:bCs/>
          <w:sz w:val="21"/>
          <w:szCs w:val="21"/>
          <w:lang w:val="es-ES"/>
        </w:rPr>
      </w:pPr>
      <w:r w:rsidRPr="5FF050E8">
        <w:rPr>
          <w:rFonts w:ascii="Georgia" w:hAnsi="Georgia" w:cs="Open Sans"/>
          <w:b/>
          <w:bCs/>
          <w:sz w:val="21"/>
          <w:szCs w:val="21"/>
          <w:lang w:val="es-ES"/>
        </w:rPr>
        <w:t>Preparada para cualquier trabajo</w:t>
      </w:r>
    </w:p>
    <w:p w14:paraId="35ECED7E" w14:textId="15B1FA83"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 xml:space="preserve"> </w:t>
      </w:r>
    </w:p>
    <w:p w14:paraId="61B64D6D" w14:textId="0DD29395"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 xml:space="preserve">Dada la variedad de proyectos que Inversiones Farías tiene preparados para sus grúas GRT8100, la empresa podrá aprovechar al máximo la capacidad máxima de 100 t de la grúa y la pluma de cinco tramos y plena potencia que se extiende hasta 47 m, que puede aumentar su longitud hasta 64 m con el uso de un plumín. La potencia proviene de un motor </w:t>
      </w:r>
      <w:proofErr w:type="spellStart"/>
      <w:r w:rsidRPr="56AAAFAB">
        <w:rPr>
          <w:rFonts w:ascii="Georgia" w:hAnsi="Georgia" w:cs="Open Sans"/>
          <w:sz w:val="21"/>
          <w:szCs w:val="21"/>
          <w:lang w:val="es-ES"/>
        </w:rPr>
        <w:t>Cummins</w:t>
      </w:r>
      <w:proofErr w:type="spellEnd"/>
      <w:r w:rsidRPr="56AAAFAB">
        <w:rPr>
          <w:rFonts w:ascii="Georgia" w:hAnsi="Georgia" w:cs="Open Sans"/>
          <w:sz w:val="21"/>
          <w:szCs w:val="21"/>
          <w:lang w:val="es-ES"/>
        </w:rPr>
        <w:t xml:space="preserve"> QSB6.7L y el modelo ofrece un peso bruto total de casi 55 t. </w:t>
      </w:r>
    </w:p>
    <w:p w14:paraId="786407D7" w14:textId="46FBD22B"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 xml:space="preserve"> </w:t>
      </w:r>
    </w:p>
    <w:p w14:paraId="1E590E81" w14:textId="47046910"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 xml:space="preserve">Inversiones Farías es cliente de Manitowoc desde 2009, cuando adquirió su primera grúa RT760E. Según Palma, es una asociación que ha funcionado bien para ambas partes, ya que han visto crecer su negocio con el apoyo de Manitowoc y los productos Grove.  </w:t>
      </w:r>
    </w:p>
    <w:p w14:paraId="708F736D" w14:textId="470512FE"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 xml:space="preserve"> </w:t>
      </w:r>
    </w:p>
    <w:p w14:paraId="7E61F25B" w14:textId="32708C50" w:rsidR="000522FC" w:rsidRPr="00E90465" w:rsidRDefault="065D8755" w:rsidP="56AAAFAB">
      <w:pPr>
        <w:spacing w:line="276" w:lineRule="auto"/>
        <w:rPr>
          <w:rFonts w:ascii="Georgia" w:hAnsi="Georgia" w:cs="Open Sans"/>
          <w:sz w:val="21"/>
          <w:szCs w:val="21"/>
          <w:lang w:val="es-ES"/>
        </w:rPr>
      </w:pPr>
      <w:r w:rsidRPr="56AAAFAB">
        <w:rPr>
          <w:rFonts w:ascii="Georgia" w:hAnsi="Georgia" w:cs="Open Sans"/>
          <w:sz w:val="21"/>
          <w:szCs w:val="21"/>
          <w:lang w:val="es-ES"/>
        </w:rPr>
        <w:t>“</w:t>
      </w:r>
      <w:r w:rsidR="5380F4DE" w:rsidRPr="56AAAFAB">
        <w:rPr>
          <w:rFonts w:ascii="Georgia" w:hAnsi="Georgia" w:cs="Open Sans"/>
          <w:sz w:val="21"/>
          <w:szCs w:val="21"/>
          <w:lang w:val="es-ES"/>
        </w:rPr>
        <w:t>El proceso de compra siempre ha sido bien asistido por Manitowoc, lo que nos ayuda a tener el equipo ideal para nuestras operaciones</w:t>
      </w:r>
      <w:r w:rsidR="21D03B65" w:rsidRPr="56AAAFAB">
        <w:rPr>
          <w:rFonts w:ascii="Georgia" w:hAnsi="Georgia" w:cs="Open Sans"/>
          <w:sz w:val="21"/>
          <w:szCs w:val="21"/>
          <w:lang w:val="es-ES"/>
        </w:rPr>
        <w:t>”</w:t>
      </w:r>
      <w:r w:rsidR="5380F4DE" w:rsidRPr="56AAAFAB">
        <w:rPr>
          <w:rFonts w:ascii="Georgia" w:hAnsi="Georgia" w:cs="Open Sans"/>
          <w:sz w:val="21"/>
          <w:szCs w:val="21"/>
          <w:lang w:val="es-ES"/>
        </w:rPr>
        <w:t xml:space="preserve">, dijo. </w:t>
      </w:r>
      <w:r w:rsidR="141F2727" w:rsidRPr="56AAAFAB">
        <w:rPr>
          <w:rFonts w:ascii="Georgia" w:hAnsi="Georgia" w:cs="Open Sans"/>
          <w:sz w:val="21"/>
          <w:szCs w:val="21"/>
          <w:lang w:val="es-ES"/>
        </w:rPr>
        <w:t>“</w:t>
      </w:r>
      <w:r w:rsidR="5380F4DE" w:rsidRPr="56AAAFAB">
        <w:rPr>
          <w:rFonts w:ascii="Georgia" w:hAnsi="Georgia" w:cs="Open Sans"/>
          <w:sz w:val="21"/>
          <w:szCs w:val="21"/>
          <w:lang w:val="es-ES"/>
        </w:rPr>
        <w:t>Grove para nosotros significa grúas robustas, fiables y duraderas que pueden afrontar cualquier trabajo</w:t>
      </w:r>
      <w:r w:rsidR="25FCCEC8" w:rsidRPr="56AAAFAB">
        <w:rPr>
          <w:rFonts w:ascii="Georgia" w:hAnsi="Georgia" w:cs="Open Sans"/>
          <w:sz w:val="21"/>
          <w:szCs w:val="21"/>
          <w:lang w:val="es-ES"/>
        </w:rPr>
        <w:t>”</w:t>
      </w:r>
      <w:r w:rsidR="5380F4DE" w:rsidRPr="56AAAFAB">
        <w:rPr>
          <w:rFonts w:ascii="Georgia" w:hAnsi="Georgia" w:cs="Open Sans"/>
          <w:sz w:val="21"/>
          <w:szCs w:val="21"/>
          <w:lang w:val="es-ES"/>
        </w:rPr>
        <w:t>.</w:t>
      </w:r>
    </w:p>
    <w:p w14:paraId="06F0B37A" w14:textId="3A22E3B4"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 xml:space="preserve"> </w:t>
      </w:r>
    </w:p>
    <w:p w14:paraId="7DE6EB44" w14:textId="1DE611AF"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En el negocio de alquiler de equipos desde 2004, Inversiones Farías se enorgullece de evolucionar según las necesidades de sus clientes. Cuenta con una flota de aproximadamente 250 unidades que incluyen grúas, montacargas, camiones y más. Además de la minería, la empresa atiende a clientes del sector manufacturero, portuario y logístico, y de almacenaje.</w:t>
      </w:r>
    </w:p>
    <w:p w14:paraId="124E423E" w14:textId="7719C47F"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 xml:space="preserve"> </w:t>
      </w:r>
    </w:p>
    <w:p w14:paraId="0B329746" w14:textId="1BD94092" w:rsidR="000522FC" w:rsidRPr="00E90465" w:rsidRDefault="5380F4DE" w:rsidP="56AAAFAB">
      <w:pPr>
        <w:spacing w:line="276" w:lineRule="auto"/>
        <w:rPr>
          <w:rFonts w:ascii="Georgia" w:hAnsi="Georgia" w:cs="Open Sans"/>
          <w:sz w:val="21"/>
          <w:szCs w:val="21"/>
          <w:lang w:val="es-ES"/>
        </w:rPr>
      </w:pPr>
      <w:r w:rsidRPr="56AAAFAB">
        <w:rPr>
          <w:rFonts w:ascii="Georgia" w:hAnsi="Georgia" w:cs="Open Sans"/>
          <w:sz w:val="21"/>
          <w:szCs w:val="21"/>
          <w:lang w:val="es-ES"/>
        </w:rPr>
        <w:t xml:space="preserve">Para obtener más información sobre la Grove GRT8100, haga clic </w:t>
      </w:r>
      <w:hyperlink r:id="rId12">
        <w:r w:rsidR="7F8ECD18" w:rsidRPr="56AAAFAB">
          <w:rPr>
            <w:rStyle w:val="Hyperlink"/>
            <w:rFonts w:ascii="Georgia" w:hAnsi="Georgia" w:cs="Open Sans"/>
            <w:sz w:val="21"/>
            <w:szCs w:val="21"/>
            <w:lang w:val="es-ES"/>
          </w:rPr>
          <w:t>aquí</w:t>
        </w:r>
      </w:hyperlink>
      <w:r w:rsidR="7F8ECD18" w:rsidRPr="56AAAFAB">
        <w:rPr>
          <w:rFonts w:ascii="Georgia" w:hAnsi="Georgia" w:cs="Open Sans"/>
          <w:sz w:val="21"/>
          <w:szCs w:val="21"/>
          <w:lang w:val="es-ES"/>
        </w:rPr>
        <w:t>.</w:t>
      </w:r>
    </w:p>
    <w:p w14:paraId="5E8685BD" w14:textId="620DC91C" w:rsidR="000522FC" w:rsidRPr="00E90465" w:rsidRDefault="000522FC" w:rsidP="3BE87711">
      <w:pPr>
        <w:spacing w:line="276" w:lineRule="auto"/>
        <w:rPr>
          <w:rFonts w:ascii="Georgia" w:hAnsi="Georgia" w:cs="Open Sans"/>
          <w:sz w:val="21"/>
          <w:szCs w:val="21"/>
          <w:lang w:val="es-ES"/>
        </w:rPr>
      </w:pPr>
    </w:p>
    <w:p w14:paraId="1402D9C1" w14:textId="0E5FE716" w:rsidR="009741DD" w:rsidRPr="00E90465" w:rsidRDefault="009741DD" w:rsidP="003F1926">
      <w:pPr>
        <w:tabs>
          <w:tab w:val="left" w:pos="1055"/>
          <w:tab w:val="left" w:pos="4111"/>
          <w:tab w:val="left" w:pos="5812"/>
          <w:tab w:val="left" w:pos="7371"/>
        </w:tabs>
        <w:spacing w:line="276" w:lineRule="auto"/>
        <w:jc w:val="center"/>
        <w:rPr>
          <w:rFonts w:ascii="Georgia" w:hAnsi="Georgia" w:cs="Georgia"/>
          <w:sz w:val="21"/>
          <w:szCs w:val="21"/>
          <w:lang w:val="es-ES"/>
        </w:rPr>
      </w:pPr>
      <w:r w:rsidRPr="00E90465">
        <w:rPr>
          <w:rFonts w:ascii="Georgia" w:hAnsi="Georgia" w:cs="Georgia"/>
          <w:sz w:val="21"/>
          <w:szCs w:val="21"/>
          <w:lang w:val="es-ES"/>
        </w:rPr>
        <w:t>-</w:t>
      </w:r>
      <w:r w:rsidR="006B07AA" w:rsidRPr="00E90465">
        <w:rPr>
          <w:rFonts w:ascii="Georgia" w:hAnsi="Georgia" w:cs="Georgia"/>
          <w:sz w:val="21"/>
          <w:szCs w:val="21"/>
          <w:lang w:val="es-ES"/>
        </w:rPr>
        <w:t xml:space="preserve"> </w:t>
      </w:r>
      <w:r w:rsidR="00E26199" w:rsidRPr="00E90465">
        <w:rPr>
          <w:rFonts w:ascii="Georgia" w:hAnsi="Georgia" w:cs="Georgia"/>
          <w:sz w:val="21"/>
          <w:szCs w:val="21"/>
          <w:lang w:val="es-ES"/>
        </w:rPr>
        <w:t>FIN</w:t>
      </w:r>
      <w:r w:rsidR="006B07AA" w:rsidRPr="00E90465">
        <w:rPr>
          <w:rFonts w:ascii="Georgia" w:hAnsi="Georgia" w:cs="Georgia"/>
          <w:sz w:val="21"/>
          <w:szCs w:val="21"/>
          <w:lang w:val="es-ES"/>
        </w:rPr>
        <w:t xml:space="preserve"> </w:t>
      </w:r>
      <w:r w:rsidRPr="00E90465">
        <w:rPr>
          <w:rFonts w:ascii="Georgia" w:hAnsi="Georgia" w:cs="Georgia"/>
          <w:sz w:val="21"/>
          <w:szCs w:val="21"/>
          <w:lang w:val="es-ES"/>
        </w:rPr>
        <w:t>-</w:t>
      </w:r>
    </w:p>
    <w:p w14:paraId="4C688FF0" w14:textId="77777777" w:rsidR="00A678F4" w:rsidRPr="00E90465" w:rsidRDefault="00A678F4" w:rsidP="003F1926">
      <w:pPr>
        <w:tabs>
          <w:tab w:val="left" w:pos="1055"/>
          <w:tab w:val="left" w:pos="4111"/>
          <w:tab w:val="left" w:pos="5812"/>
          <w:tab w:val="left" w:pos="7371"/>
        </w:tabs>
        <w:spacing w:line="276" w:lineRule="auto"/>
        <w:rPr>
          <w:rFonts w:ascii="Georgia" w:hAnsi="Georgia" w:cs="Georgia"/>
          <w:sz w:val="21"/>
          <w:szCs w:val="21"/>
          <w:lang w:val="es-ES"/>
        </w:rPr>
      </w:pPr>
    </w:p>
    <w:p w14:paraId="6266C752" w14:textId="1009D044" w:rsidR="00164A29" w:rsidRPr="00E90465" w:rsidRDefault="17BB83B4" w:rsidP="003F1926">
      <w:pPr>
        <w:spacing w:line="276" w:lineRule="auto"/>
        <w:outlineLvl w:val="0"/>
        <w:rPr>
          <w:rFonts w:ascii="Verdana" w:hAnsi="Verdana"/>
          <w:b/>
          <w:color w:val="41525C"/>
          <w:sz w:val="18"/>
          <w:szCs w:val="18"/>
          <w:lang w:val="es-ES"/>
        </w:rPr>
      </w:pPr>
      <w:r w:rsidRPr="00E90465">
        <w:rPr>
          <w:rFonts w:ascii="Verdana" w:hAnsi="Verdana"/>
          <w:color w:val="ED1C2A"/>
          <w:sz w:val="18"/>
          <w:szCs w:val="18"/>
          <w:lang w:val="es-ES"/>
        </w:rPr>
        <w:t>CONTACT</w:t>
      </w:r>
      <w:r w:rsidR="670AEF41" w:rsidRPr="00E90465">
        <w:rPr>
          <w:rFonts w:ascii="Verdana" w:hAnsi="Verdana"/>
          <w:color w:val="ED1C2A"/>
          <w:sz w:val="18"/>
          <w:szCs w:val="18"/>
          <w:lang w:val="es-ES"/>
        </w:rPr>
        <w:t>O</w:t>
      </w:r>
    </w:p>
    <w:p w14:paraId="088277E4" w14:textId="229D73FE" w:rsidR="2F3D0F4A" w:rsidRPr="00E90465" w:rsidRDefault="2F3D0F4A" w:rsidP="3BE87711">
      <w:pPr>
        <w:tabs>
          <w:tab w:val="left" w:pos="3969"/>
        </w:tabs>
        <w:rPr>
          <w:rFonts w:ascii="Verdana" w:eastAsia="Verdana" w:hAnsi="Verdana" w:cs="Verdana"/>
          <w:color w:val="41525C"/>
          <w:sz w:val="18"/>
          <w:szCs w:val="18"/>
          <w:lang w:val="es-ES"/>
        </w:rPr>
      </w:pPr>
      <w:r w:rsidRPr="00E90465">
        <w:rPr>
          <w:rFonts w:ascii="Verdana" w:eastAsia="Verdana" w:hAnsi="Verdana" w:cs="Verdana"/>
          <w:b/>
          <w:bCs/>
          <w:color w:val="41525C"/>
          <w:sz w:val="18"/>
          <w:szCs w:val="18"/>
          <w:lang w:val="es-ES"/>
        </w:rPr>
        <w:t xml:space="preserve">Leandro </w:t>
      </w:r>
      <w:proofErr w:type="spellStart"/>
      <w:r w:rsidRPr="00E90465">
        <w:rPr>
          <w:rFonts w:ascii="Verdana" w:eastAsia="Verdana" w:hAnsi="Verdana" w:cs="Verdana"/>
          <w:b/>
          <w:bCs/>
          <w:color w:val="41525C"/>
          <w:sz w:val="18"/>
          <w:szCs w:val="18"/>
          <w:lang w:val="es-ES"/>
        </w:rPr>
        <w:t>Moura</w:t>
      </w:r>
      <w:proofErr w:type="spellEnd"/>
      <w:r w:rsidRPr="00E90465">
        <w:rPr>
          <w:lang w:val="es-ES"/>
        </w:rPr>
        <w:tab/>
      </w:r>
    </w:p>
    <w:p w14:paraId="6E8E2E04" w14:textId="701556F4" w:rsidR="2F3D0F4A" w:rsidRPr="00E90465" w:rsidRDefault="2F3D0F4A" w:rsidP="3BE87711">
      <w:pPr>
        <w:tabs>
          <w:tab w:val="left" w:pos="3969"/>
        </w:tabs>
        <w:rPr>
          <w:rFonts w:ascii="Verdana" w:eastAsia="Verdana" w:hAnsi="Verdana" w:cs="Verdana"/>
          <w:color w:val="41525C"/>
          <w:sz w:val="18"/>
          <w:szCs w:val="18"/>
          <w:lang w:val="es-ES"/>
        </w:rPr>
      </w:pPr>
      <w:r w:rsidRPr="00E90465">
        <w:rPr>
          <w:rFonts w:ascii="Verdana" w:eastAsia="Verdana" w:hAnsi="Verdana" w:cs="Verdana"/>
          <w:color w:val="41525C"/>
          <w:sz w:val="18"/>
          <w:szCs w:val="18"/>
          <w:lang w:val="es-ES"/>
        </w:rPr>
        <w:t>Manitowoc</w:t>
      </w:r>
      <w:r w:rsidRPr="00E90465">
        <w:rPr>
          <w:lang w:val="es-ES"/>
        </w:rPr>
        <w:tab/>
      </w:r>
    </w:p>
    <w:p w14:paraId="6549D8E5" w14:textId="4EC4C574" w:rsidR="2F3D0F4A" w:rsidRPr="00E90465" w:rsidRDefault="2F3D0F4A" w:rsidP="3BE87711">
      <w:pPr>
        <w:tabs>
          <w:tab w:val="left" w:pos="3969"/>
        </w:tabs>
        <w:rPr>
          <w:rFonts w:ascii="Verdana" w:eastAsia="Verdana" w:hAnsi="Verdana" w:cs="Verdana"/>
          <w:color w:val="41525C"/>
          <w:sz w:val="18"/>
          <w:szCs w:val="18"/>
          <w:lang w:val="es-ES"/>
        </w:rPr>
      </w:pPr>
      <w:r w:rsidRPr="00E90465">
        <w:rPr>
          <w:rFonts w:ascii="Verdana" w:eastAsia="Verdana" w:hAnsi="Verdana" w:cs="Verdana"/>
          <w:color w:val="41525C"/>
          <w:sz w:val="18"/>
          <w:szCs w:val="18"/>
          <w:lang w:val="es-ES"/>
        </w:rPr>
        <w:t>T +55 11 3103 0270</w:t>
      </w:r>
      <w:r w:rsidRPr="00E90465">
        <w:rPr>
          <w:lang w:val="es-ES"/>
        </w:rPr>
        <w:tab/>
      </w:r>
    </w:p>
    <w:p w14:paraId="539FCABD" w14:textId="17E4B09A" w:rsidR="2F3D0F4A" w:rsidRPr="00E90465" w:rsidRDefault="00B756D0" w:rsidP="3BE87711">
      <w:pPr>
        <w:tabs>
          <w:tab w:val="left" w:pos="3969"/>
        </w:tabs>
        <w:spacing w:line="276" w:lineRule="auto"/>
        <w:rPr>
          <w:lang w:val="es-ES"/>
        </w:rPr>
      </w:pPr>
      <w:hyperlink r:id="rId13">
        <w:r w:rsidR="2F3D0F4A" w:rsidRPr="00E90465">
          <w:rPr>
            <w:rStyle w:val="Hyperlink"/>
            <w:rFonts w:ascii="Verdana" w:eastAsia="Verdana" w:hAnsi="Verdana" w:cs="Verdana"/>
            <w:sz w:val="18"/>
            <w:szCs w:val="18"/>
            <w:lang w:val="es-ES"/>
          </w:rPr>
          <w:t>leandro.moura@manitowoc.com</w:t>
        </w:r>
      </w:hyperlink>
    </w:p>
    <w:p w14:paraId="63CA135E" w14:textId="77777777" w:rsidR="00057C71" w:rsidRPr="00E90465" w:rsidRDefault="00057C71" w:rsidP="003F1926">
      <w:pPr>
        <w:tabs>
          <w:tab w:val="left" w:pos="1055"/>
          <w:tab w:val="left" w:pos="3969"/>
          <w:tab w:val="left" w:pos="6379"/>
          <w:tab w:val="left" w:pos="7371"/>
        </w:tabs>
        <w:spacing w:line="276" w:lineRule="auto"/>
        <w:rPr>
          <w:rFonts w:ascii="Verdana" w:hAnsi="Verdana"/>
          <w:b/>
          <w:color w:val="41525C"/>
          <w:sz w:val="18"/>
          <w:szCs w:val="18"/>
          <w:lang w:val="es-ES"/>
        </w:rPr>
      </w:pPr>
    </w:p>
    <w:p w14:paraId="78C077EE" w14:textId="1183E929" w:rsidR="008579D1" w:rsidRPr="00E90465" w:rsidRDefault="008579D1">
      <w:pPr>
        <w:rPr>
          <w:lang w:val="es-ES"/>
        </w:rPr>
      </w:pPr>
      <w:r w:rsidRPr="00E90465">
        <w:rPr>
          <w:rFonts w:ascii="Verdana" w:hAnsi="Verdana"/>
          <w:color w:val="ED1C2A"/>
          <w:sz w:val="18"/>
          <w:szCs w:val="18"/>
          <w:lang w:val="es-ES"/>
        </w:rPr>
        <w:t>ACERCA DE THE MANITOWOC COMPANY, INC.</w:t>
      </w:r>
      <w:r w:rsidRPr="00E90465">
        <w:rPr>
          <w:rFonts w:ascii="Verdana" w:hAnsi="Verdana"/>
          <w:color w:val="000000" w:themeColor="text1"/>
          <w:sz w:val="18"/>
          <w:szCs w:val="18"/>
          <w:lang w:val="es-ES"/>
        </w:rPr>
        <w:t> </w:t>
      </w:r>
      <w:r w:rsidRPr="00E90465">
        <w:rPr>
          <w:lang w:val="es-ES"/>
        </w:rPr>
        <w:br/>
      </w:r>
      <w:proofErr w:type="spellStart"/>
      <w:r w:rsidR="7B6613CE" w:rsidRPr="00E90465">
        <w:rPr>
          <w:rFonts w:ascii="Verdana" w:hAnsi="Verdana"/>
          <w:color w:val="41525C"/>
          <w:sz w:val="18"/>
          <w:szCs w:val="18"/>
          <w:lang w:val="es-ES"/>
        </w:rPr>
        <w:t>The</w:t>
      </w:r>
      <w:proofErr w:type="spellEnd"/>
      <w:r w:rsidR="7B6613CE" w:rsidRPr="00E90465">
        <w:rPr>
          <w:rFonts w:ascii="Verdana" w:hAnsi="Verdana"/>
          <w:color w:val="41525C"/>
          <w:sz w:val="18"/>
          <w:szCs w:val="18"/>
          <w:lang w:val="es-ES"/>
        </w:rPr>
        <w:t xml:space="preserve"> Manitowoc Company, Inc., empresa fundada en 1902, tiene una tradición de más de 118 años como proveedora de productos y servicios de apoyo de alta calidad para sus mercados, con un enfoque total hacia el cliente. Manitowoc es uno de los líderes mundiales en ingeniería para soluciones de elevación. Manitowoc, a través de subsidiarias de su propiedad absoluta, diseña, fabrica, mercadea y respalda la más completa línea de productos de grúas telescópicas móviles, grúas de oruga con pluma </w:t>
      </w:r>
      <w:r w:rsidR="7B6613CE" w:rsidRPr="00E90465">
        <w:rPr>
          <w:rFonts w:ascii="Verdana" w:hAnsi="Verdana"/>
          <w:color w:val="41525C"/>
          <w:sz w:val="18"/>
          <w:szCs w:val="18"/>
          <w:lang w:val="es-ES"/>
        </w:rPr>
        <w:lastRenderedPageBreak/>
        <w:t xml:space="preserve">de celosía, grúas montadas en camión, grúas torre y grúas industriales, bajo las marcas Grove, Manitowoc, </w:t>
      </w:r>
      <w:proofErr w:type="spellStart"/>
      <w:r w:rsidR="7B6613CE" w:rsidRPr="00E90465">
        <w:rPr>
          <w:rFonts w:ascii="Verdana" w:hAnsi="Verdana"/>
          <w:color w:val="41525C"/>
          <w:sz w:val="18"/>
          <w:szCs w:val="18"/>
          <w:lang w:val="es-ES"/>
        </w:rPr>
        <w:t>National</w:t>
      </w:r>
      <w:proofErr w:type="spellEnd"/>
      <w:r w:rsidR="7B6613CE" w:rsidRPr="00E90465">
        <w:rPr>
          <w:rFonts w:ascii="Verdana" w:hAnsi="Verdana"/>
          <w:color w:val="41525C"/>
          <w:sz w:val="18"/>
          <w:szCs w:val="18"/>
          <w:lang w:val="es-ES"/>
        </w:rPr>
        <w:t xml:space="preserve"> </w:t>
      </w:r>
      <w:proofErr w:type="spellStart"/>
      <w:r w:rsidR="7B6613CE" w:rsidRPr="00E90465">
        <w:rPr>
          <w:rFonts w:ascii="Verdana" w:hAnsi="Verdana"/>
          <w:color w:val="41525C"/>
          <w:sz w:val="18"/>
          <w:szCs w:val="18"/>
          <w:lang w:val="es-ES"/>
        </w:rPr>
        <w:t>Crane</w:t>
      </w:r>
      <w:proofErr w:type="spellEnd"/>
      <w:r w:rsidR="7B6613CE" w:rsidRPr="00E90465">
        <w:rPr>
          <w:rFonts w:ascii="Verdana" w:hAnsi="Verdana"/>
          <w:color w:val="41525C"/>
          <w:sz w:val="18"/>
          <w:szCs w:val="18"/>
          <w:lang w:val="es-ES"/>
        </w:rPr>
        <w:t xml:space="preserve">, </w:t>
      </w:r>
      <w:proofErr w:type="spellStart"/>
      <w:r w:rsidR="7B6613CE" w:rsidRPr="00E90465">
        <w:rPr>
          <w:rFonts w:ascii="Verdana" w:hAnsi="Verdana"/>
          <w:color w:val="41525C"/>
          <w:sz w:val="18"/>
          <w:szCs w:val="18"/>
          <w:lang w:val="es-ES"/>
        </w:rPr>
        <w:t>Potain</w:t>
      </w:r>
      <w:proofErr w:type="spellEnd"/>
      <w:r w:rsidR="7B6613CE" w:rsidRPr="00E90465">
        <w:rPr>
          <w:rFonts w:ascii="Verdana" w:hAnsi="Verdana"/>
          <w:color w:val="41525C"/>
          <w:sz w:val="18"/>
          <w:szCs w:val="18"/>
          <w:lang w:val="es-ES"/>
        </w:rPr>
        <w:t xml:space="preserve"> y </w:t>
      </w:r>
      <w:proofErr w:type="spellStart"/>
      <w:r w:rsidR="7B6613CE" w:rsidRPr="00E90465">
        <w:rPr>
          <w:rFonts w:ascii="Verdana" w:hAnsi="Verdana"/>
          <w:color w:val="41525C"/>
          <w:sz w:val="18"/>
          <w:szCs w:val="18"/>
          <w:lang w:val="es-ES"/>
        </w:rPr>
        <w:t>Shuttlelift</w:t>
      </w:r>
      <w:proofErr w:type="spellEnd"/>
      <w:r w:rsidR="7B6613CE" w:rsidRPr="00E90465">
        <w:rPr>
          <w:rFonts w:ascii="Verdana" w:hAnsi="Verdana"/>
          <w:color w:val="41525C"/>
          <w:sz w:val="18"/>
          <w:szCs w:val="18"/>
          <w:lang w:val="es-ES"/>
        </w:rPr>
        <w:t>.</w:t>
      </w:r>
    </w:p>
    <w:p w14:paraId="11317920" w14:textId="77777777" w:rsidR="00404A8B" w:rsidRPr="00E90465" w:rsidRDefault="00404A8B" w:rsidP="00404A8B">
      <w:pPr>
        <w:spacing w:line="276" w:lineRule="auto"/>
        <w:rPr>
          <w:bCs/>
          <w:color w:val="000000" w:themeColor="text1"/>
          <w:lang w:val="es-ES"/>
        </w:rPr>
      </w:pPr>
    </w:p>
    <w:p w14:paraId="73E9705D" w14:textId="77777777" w:rsidR="00057C71" w:rsidRPr="00E90465" w:rsidRDefault="00057C71" w:rsidP="003F1926">
      <w:pPr>
        <w:spacing w:line="276" w:lineRule="auto"/>
        <w:rPr>
          <w:rFonts w:ascii="Verdana" w:hAnsi="Verdana"/>
          <w:color w:val="41525C"/>
          <w:sz w:val="18"/>
          <w:szCs w:val="18"/>
          <w:lang w:val="es-ES"/>
        </w:rPr>
      </w:pPr>
    </w:p>
    <w:p w14:paraId="5D888742" w14:textId="77777777" w:rsidR="00A678F4" w:rsidRPr="00E90465" w:rsidRDefault="00C76361" w:rsidP="003F1926">
      <w:pPr>
        <w:spacing w:line="276" w:lineRule="auto"/>
        <w:outlineLvl w:val="0"/>
        <w:rPr>
          <w:sz w:val="18"/>
          <w:szCs w:val="18"/>
          <w:lang w:val="es-ES"/>
        </w:rPr>
      </w:pPr>
      <w:r w:rsidRPr="00E90465">
        <w:rPr>
          <w:rFonts w:ascii="Verdana" w:hAnsi="Verdana"/>
          <w:color w:val="ED1C2A"/>
          <w:sz w:val="18"/>
          <w:szCs w:val="18"/>
          <w:lang w:val="es-ES"/>
        </w:rPr>
        <w:t>THE MANITOWOC COMPANY, INC.</w:t>
      </w:r>
    </w:p>
    <w:p w14:paraId="59B9E955" w14:textId="77777777" w:rsidR="00BE4994" w:rsidRPr="00E90465" w:rsidRDefault="001721C7" w:rsidP="00BE4994">
      <w:pPr>
        <w:spacing w:line="276" w:lineRule="auto"/>
        <w:rPr>
          <w:rFonts w:ascii="Verdana" w:hAnsi="Verdana"/>
          <w:color w:val="595959"/>
          <w:sz w:val="18"/>
          <w:szCs w:val="18"/>
          <w:lang w:val="es-ES"/>
        </w:rPr>
      </w:pPr>
      <w:proofErr w:type="spellStart"/>
      <w:r w:rsidRPr="00E90465">
        <w:rPr>
          <w:rFonts w:ascii="Verdana" w:hAnsi="Verdana"/>
          <w:color w:val="595959"/>
          <w:sz w:val="18"/>
          <w:szCs w:val="18"/>
          <w:lang w:val="es-ES"/>
        </w:rPr>
        <w:t>One</w:t>
      </w:r>
      <w:proofErr w:type="spellEnd"/>
      <w:r w:rsidRPr="00E90465">
        <w:rPr>
          <w:rFonts w:ascii="Verdana" w:hAnsi="Verdana"/>
          <w:color w:val="595959"/>
          <w:sz w:val="18"/>
          <w:szCs w:val="18"/>
          <w:lang w:val="es-ES"/>
        </w:rPr>
        <w:t xml:space="preserve"> Park Plaza – 11270 West Park Place – Suite 1000 – Milwaukee, WI 53224</w:t>
      </w:r>
      <w:r w:rsidR="00BE4994" w:rsidRPr="00E90465">
        <w:rPr>
          <w:rFonts w:ascii="Verdana" w:hAnsi="Verdana"/>
          <w:color w:val="595959"/>
          <w:sz w:val="18"/>
          <w:szCs w:val="18"/>
          <w:lang w:val="es-ES"/>
        </w:rPr>
        <w:t>, USA</w:t>
      </w:r>
    </w:p>
    <w:p w14:paraId="4C395378" w14:textId="20BF5719" w:rsidR="00BE4994" w:rsidRPr="00E90465" w:rsidRDefault="00BE4994" w:rsidP="00BE4994">
      <w:pPr>
        <w:spacing w:line="276" w:lineRule="auto"/>
        <w:rPr>
          <w:rFonts w:ascii="Verdana" w:hAnsi="Verdana"/>
          <w:color w:val="595959"/>
          <w:sz w:val="18"/>
          <w:szCs w:val="18"/>
          <w:lang w:val="es-ES"/>
        </w:rPr>
      </w:pPr>
      <w:r w:rsidRPr="00E90465">
        <w:rPr>
          <w:rFonts w:ascii="Verdana" w:hAnsi="Verdana"/>
          <w:color w:val="595959"/>
          <w:sz w:val="18"/>
          <w:szCs w:val="18"/>
          <w:lang w:val="es-ES"/>
        </w:rPr>
        <w:t xml:space="preserve">T +1 </w:t>
      </w:r>
      <w:r w:rsidR="0061641D" w:rsidRPr="00E90465">
        <w:rPr>
          <w:rFonts w:ascii="Verdana" w:hAnsi="Verdana"/>
          <w:color w:val="595959"/>
          <w:sz w:val="18"/>
          <w:szCs w:val="18"/>
          <w:lang w:val="es-ES"/>
        </w:rPr>
        <w:t>414 760 4600</w:t>
      </w:r>
    </w:p>
    <w:p w14:paraId="4E440A85" w14:textId="77777777" w:rsidR="005053D2" w:rsidRPr="00E90465" w:rsidRDefault="00B756D0" w:rsidP="00BE4994">
      <w:pPr>
        <w:spacing w:line="276" w:lineRule="auto"/>
        <w:rPr>
          <w:rFonts w:ascii="Verdana" w:hAnsi="Verdana"/>
          <w:b/>
          <w:color w:val="595959"/>
          <w:sz w:val="18"/>
          <w:szCs w:val="18"/>
          <w:u w:val="single"/>
          <w:lang w:val="es-ES"/>
        </w:rPr>
      </w:pPr>
      <w:hyperlink r:id="rId14" w:history="1">
        <w:r w:rsidR="000041F5" w:rsidRPr="00E90465">
          <w:rPr>
            <w:rStyle w:val="Hyperlink"/>
            <w:rFonts w:ascii="Verdana" w:hAnsi="Verdana"/>
            <w:b/>
            <w:color w:val="595959"/>
            <w:sz w:val="18"/>
            <w:szCs w:val="18"/>
            <w:lang w:val="es-ES"/>
          </w:rPr>
          <w:t>www.manitowoc.com</w:t>
        </w:r>
      </w:hyperlink>
      <w:r w:rsidR="00587442" w:rsidRPr="00E90465">
        <w:rPr>
          <w:rStyle w:val="Hyperlink"/>
          <w:rFonts w:ascii="Verdana" w:hAnsi="Verdana"/>
          <w:b/>
          <w:color w:val="595959"/>
          <w:sz w:val="18"/>
          <w:szCs w:val="18"/>
          <w:lang w:val="es-ES"/>
        </w:rPr>
        <w:softHyphen/>
      </w:r>
    </w:p>
    <w:sectPr w:rsidR="005053D2" w:rsidRPr="00E90465"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5672A" w14:textId="77777777" w:rsidR="00B756D0" w:rsidRDefault="00B756D0">
      <w:r>
        <w:separator/>
      </w:r>
    </w:p>
  </w:endnote>
  <w:endnote w:type="continuationSeparator" w:id="0">
    <w:p w14:paraId="795C5D21" w14:textId="77777777" w:rsidR="00B756D0" w:rsidRDefault="00B7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4370E" w14:textId="77777777" w:rsidR="00B756D0" w:rsidRDefault="00B756D0">
      <w:r>
        <w:separator/>
      </w:r>
    </w:p>
  </w:footnote>
  <w:footnote w:type="continuationSeparator" w:id="0">
    <w:p w14:paraId="5D41847F" w14:textId="77777777" w:rsidR="00B756D0" w:rsidRDefault="00B7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41427605" w:rsidR="00A75CC1" w:rsidRDefault="0079121E" w:rsidP="42A7BE30">
    <w:pPr>
      <w:spacing w:line="276" w:lineRule="auto"/>
      <w:rPr>
        <w:rFonts w:ascii="Verdana" w:hAnsi="Verdana"/>
        <w:b/>
        <w:color w:val="41525C"/>
        <w:sz w:val="18"/>
        <w:szCs w:val="18"/>
      </w:rPr>
    </w:pPr>
    <w:proofErr w:type="spellStart"/>
    <w:r w:rsidRPr="0079121E">
      <w:rPr>
        <w:rFonts w:ascii="Verdana" w:hAnsi="Verdana"/>
        <w:b/>
        <w:color w:val="41525C"/>
        <w:sz w:val="18"/>
        <w:szCs w:val="18"/>
      </w:rPr>
      <w:t>Inversiones</w:t>
    </w:r>
    <w:proofErr w:type="spellEnd"/>
    <w:r w:rsidRPr="0079121E">
      <w:rPr>
        <w:rFonts w:ascii="Verdana" w:hAnsi="Verdana"/>
        <w:b/>
        <w:color w:val="41525C"/>
        <w:sz w:val="18"/>
        <w:szCs w:val="18"/>
      </w:rPr>
      <w:t xml:space="preserve"> </w:t>
    </w:r>
    <w:proofErr w:type="spellStart"/>
    <w:r w:rsidRPr="0079121E">
      <w:rPr>
        <w:rFonts w:ascii="Verdana" w:hAnsi="Verdana"/>
        <w:b/>
        <w:color w:val="41525C"/>
        <w:sz w:val="18"/>
        <w:szCs w:val="18"/>
      </w:rPr>
      <w:t>Farías</w:t>
    </w:r>
    <w:proofErr w:type="spellEnd"/>
    <w:r w:rsidRPr="0079121E">
      <w:rPr>
        <w:rFonts w:ascii="Verdana" w:hAnsi="Verdana"/>
        <w:b/>
        <w:color w:val="41525C"/>
        <w:sz w:val="18"/>
        <w:szCs w:val="18"/>
      </w:rPr>
      <w:t xml:space="preserve"> </w:t>
    </w:r>
    <w:proofErr w:type="spellStart"/>
    <w:r w:rsidRPr="0079121E">
      <w:rPr>
        <w:rFonts w:ascii="Verdana" w:hAnsi="Verdana"/>
        <w:b/>
        <w:color w:val="41525C"/>
        <w:sz w:val="18"/>
        <w:szCs w:val="18"/>
      </w:rPr>
      <w:t>incorpora</w:t>
    </w:r>
    <w:proofErr w:type="spellEnd"/>
    <w:r w:rsidRPr="0079121E">
      <w:rPr>
        <w:rFonts w:ascii="Verdana" w:hAnsi="Verdana"/>
        <w:b/>
        <w:color w:val="41525C"/>
        <w:sz w:val="18"/>
        <w:szCs w:val="18"/>
      </w:rPr>
      <w:t xml:space="preserve"> un par de </w:t>
    </w:r>
    <w:proofErr w:type="spellStart"/>
    <w:r w:rsidRPr="0079121E">
      <w:rPr>
        <w:rFonts w:ascii="Verdana" w:hAnsi="Verdana"/>
        <w:b/>
        <w:color w:val="41525C"/>
        <w:sz w:val="18"/>
        <w:szCs w:val="18"/>
      </w:rPr>
      <w:t>nuevas</w:t>
    </w:r>
    <w:proofErr w:type="spellEnd"/>
    <w:r w:rsidRPr="0079121E">
      <w:rPr>
        <w:rFonts w:ascii="Verdana" w:hAnsi="Verdana"/>
        <w:b/>
        <w:color w:val="41525C"/>
        <w:sz w:val="18"/>
        <w:szCs w:val="18"/>
      </w:rPr>
      <w:t xml:space="preserve"> Grove GRT8100 a </w:t>
    </w:r>
    <w:proofErr w:type="spellStart"/>
    <w:r w:rsidRPr="0079121E">
      <w:rPr>
        <w:rFonts w:ascii="Verdana" w:hAnsi="Verdana"/>
        <w:b/>
        <w:color w:val="41525C"/>
        <w:sz w:val="18"/>
        <w:szCs w:val="18"/>
      </w:rPr>
      <w:t>su</w:t>
    </w:r>
    <w:proofErr w:type="spellEnd"/>
    <w:r w:rsidRPr="0079121E">
      <w:rPr>
        <w:rFonts w:ascii="Verdana" w:hAnsi="Verdana"/>
        <w:b/>
        <w:color w:val="41525C"/>
        <w:sz w:val="18"/>
        <w:szCs w:val="18"/>
      </w:rPr>
      <w:t xml:space="preserve"> </w:t>
    </w:r>
    <w:proofErr w:type="spellStart"/>
    <w:r w:rsidRPr="0079121E">
      <w:rPr>
        <w:rFonts w:ascii="Verdana" w:hAnsi="Verdana"/>
        <w:b/>
        <w:color w:val="41525C"/>
        <w:sz w:val="18"/>
        <w:szCs w:val="18"/>
      </w:rPr>
      <w:t>flota</w:t>
    </w:r>
    <w:proofErr w:type="spellEnd"/>
    <w:r w:rsidRPr="0079121E">
      <w:rPr>
        <w:rFonts w:ascii="Verdana" w:hAnsi="Verdana"/>
        <w:b/>
        <w:color w:val="41525C"/>
        <w:sz w:val="18"/>
        <w:szCs w:val="18"/>
      </w:rPr>
      <w:t xml:space="preserve"> </w:t>
    </w:r>
    <w:proofErr w:type="spellStart"/>
    <w:r w:rsidRPr="0079121E">
      <w:rPr>
        <w:rFonts w:ascii="Verdana" w:hAnsi="Verdana"/>
        <w:b/>
        <w:color w:val="41525C"/>
        <w:sz w:val="18"/>
        <w:szCs w:val="18"/>
      </w:rPr>
      <w:t>en</w:t>
    </w:r>
    <w:proofErr w:type="spellEnd"/>
    <w:r w:rsidRPr="0079121E">
      <w:rPr>
        <w:rFonts w:ascii="Verdana" w:hAnsi="Verdana"/>
        <w:b/>
        <w:color w:val="41525C"/>
        <w:sz w:val="18"/>
        <w:szCs w:val="18"/>
      </w:rPr>
      <w:t xml:space="preserve"> Chile</w:t>
    </w:r>
  </w:p>
  <w:p w14:paraId="55567EF9" w14:textId="7FC1FDD1" w:rsidR="00B631D6" w:rsidRPr="006363D0" w:rsidRDefault="00AF31E2" w:rsidP="42A7BE30">
    <w:pPr>
      <w:spacing w:line="276" w:lineRule="auto"/>
      <w:rPr>
        <w:rFonts w:ascii="Verdana" w:hAnsi="Verdana"/>
        <w:color w:val="41525C"/>
        <w:sz w:val="18"/>
        <w:szCs w:val="18"/>
      </w:rPr>
    </w:pPr>
    <w:r w:rsidRPr="00AF31E2">
      <w:rPr>
        <w:rFonts w:ascii="Verdana" w:hAnsi="Verdana"/>
        <w:color w:val="41525C"/>
        <w:sz w:val="18"/>
        <w:szCs w:val="18"/>
        <w:lang w:val="es-ES"/>
      </w:rPr>
      <w:t>5 de mayo de 2021</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FFFFFFFF">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hybridMultilevel"/>
    <w:tmpl w:val="384AEE9E"/>
    <w:lvl w:ilvl="0" w:tplc="56B2869E">
      <w:start w:val="1"/>
      <w:numFmt w:val="bullet"/>
      <w:lvlText w:val=""/>
      <w:lvlJc w:val="left"/>
      <w:pPr>
        <w:tabs>
          <w:tab w:val="num" w:pos="720"/>
        </w:tabs>
        <w:ind w:left="720" w:hanging="360"/>
      </w:pPr>
      <w:rPr>
        <w:rFonts w:ascii="Symbol" w:hAnsi="Symbol" w:hint="default"/>
        <w:sz w:val="20"/>
      </w:rPr>
    </w:lvl>
    <w:lvl w:ilvl="1" w:tplc="D4A8D488">
      <w:start w:val="1"/>
      <w:numFmt w:val="bullet"/>
      <w:lvlText w:val="o"/>
      <w:lvlJc w:val="left"/>
      <w:pPr>
        <w:tabs>
          <w:tab w:val="num" w:pos="1440"/>
        </w:tabs>
        <w:ind w:left="1440" w:hanging="360"/>
      </w:pPr>
      <w:rPr>
        <w:rFonts w:ascii="Courier New" w:hAnsi="Courier New" w:cs="Times New Roman" w:hint="default"/>
        <w:sz w:val="20"/>
      </w:rPr>
    </w:lvl>
    <w:lvl w:ilvl="2" w:tplc="2176FDBE">
      <w:start w:val="1"/>
      <w:numFmt w:val="bullet"/>
      <w:lvlText w:val=""/>
      <w:lvlJc w:val="left"/>
      <w:pPr>
        <w:tabs>
          <w:tab w:val="num" w:pos="2160"/>
        </w:tabs>
        <w:ind w:left="2160" w:hanging="360"/>
      </w:pPr>
      <w:rPr>
        <w:rFonts w:ascii="Wingdings" w:hAnsi="Wingdings" w:hint="default"/>
        <w:sz w:val="20"/>
      </w:rPr>
    </w:lvl>
    <w:lvl w:ilvl="3" w:tplc="EA6258C8">
      <w:start w:val="1"/>
      <w:numFmt w:val="bullet"/>
      <w:lvlText w:val=""/>
      <w:lvlJc w:val="left"/>
      <w:pPr>
        <w:tabs>
          <w:tab w:val="num" w:pos="2880"/>
        </w:tabs>
        <w:ind w:left="2880" w:hanging="360"/>
      </w:pPr>
      <w:rPr>
        <w:rFonts w:ascii="Wingdings" w:hAnsi="Wingdings" w:hint="default"/>
        <w:sz w:val="20"/>
      </w:rPr>
    </w:lvl>
    <w:lvl w:ilvl="4" w:tplc="6542E9D4">
      <w:start w:val="1"/>
      <w:numFmt w:val="bullet"/>
      <w:lvlText w:val=""/>
      <w:lvlJc w:val="left"/>
      <w:pPr>
        <w:tabs>
          <w:tab w:val="num" w:pos="3600"/>
        </w:tabs>
        <w:ind w:left="3600" w:hanging="360"/>
      </w:pPr>
      <w:rPr>
        <w:rFonts w:ascii="Wingdings" w:hAnsi="Wingdings" w:hint="default"/>
        <w:sz w:val="20"/>
      </w:rPr>
    </w:lvl>
    <w:lvl w:ilvl="5" w:tplc="23304690">
      <w:start w:val="1"/>
      <w:numFmt w:val="bullet"/>
      <w:lvlText w:val=""/>
      <w:lvlJc w:val="left"/>
      <w:pPr>
        <w:tabs>
          <w:tab w:val="num" w:pos="4320"/>
        </w:tabs>
        <w:ind w:left="4320" w:hanging="360"/>
      </w:pPr>
      <w:rPr>
        <w:rFonts w:ascii="Wingdings" w:hAnsi="Wingdings" w:hint="default"/>
        <w:sz w:val="20"/>
      </w:rPr>
    </w:lvl>
    <w:lvl w:ilvl="6" w:tplc="93A6E016">
      <w:start w:val="1"/>
      <w:numFmt w:val="bullet"/>
      <w:lvlText w:val=""/>
      <w:lvlJc w:val="left"/>
      <w:pPr>
        <w:tabs>
          <w:tab w:val="num" w:pos="5040"/>
        </w:tabs>
        <w:ind w:left="5040" w:hanging="360"/>
      </w:pPr>
      <w:rPr>
        <w:rFonts w:ascii="Wingdings" w:hAnsi="Wingdings" w:hint="default"/>
        <w:sz w:val="20"/>
      </w:rPr>
    </w:lvl>
    <w:lvl w:ilvl="7" w:tplc="6F9AF3F0">
      <w:start w:val="1"/>
      <w:numFmt w:val="bullet"/>
      <w:lvlText w:val=""/>
      <w:lvlJc w:val="left"/>
      <w:pPr>
        <w:tabs>
          <w:tab w:val="num" w:pos="5760"/>
        </w:tabs>
        <w:ind w:left="5760" w:hanging="360"/>
      </w:pPr>
      <w:rPr>
        <w:rFonts w:ascii="Wingdings" w:hAnsi="Wingdings" w:hint="default"/>
        <w:sz w:val="20"/>
      </w:rPr>
    </w:lvl>
    <w:lvl w:ilvl="8" w:tplc="C7221E1E">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3B18"/>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3D"/>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256"/>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67D24"/>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74F44"/>
    <w:rsid w:val="00480883"/>
    <w:rsid w:val="004827BA"/>
    <w:rsid w:val="00484BAD"/>
    <w:rsid w:val="00485E2A"/>
    <w:rsid w:val="00491A84"/>
    <w:rsid w:val="004934A7"/>
    <w:rsid w:val="004A02FE"/>
    <w:rsid w:val="004A0F88"/>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336A"/>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121E"/>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3621"/>
    <w:rsid w:val="00841023"/>
    <w:rsid w:val="00842E4F"/>
    <w:rsid w:val="00843B90"/>
    <w:rsid w:val="00843BF2"/>
    <w:rsid w:val="00845647"/>
    <w:rsid w:val="00853112"/>
    <w:rsid w:val="0085558D"/>
    <w:rsid w:val="008573FF"/>
    <w:rsid w:val="008579D1"/>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96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49C7"/>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05C5"/>
    <w:rsid w:val="00984766"/>
    <w:rsid w:val="00986794"/>
    <w:rsid w:val="00986EFD"/>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9F666E"/>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31E2"/>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55700"/>
    <w:rsid w:val="00B61502"/>
    <w:rsid w:val="00B62726"/>
    <w:rsid w:val="00B62A7A"/>
    <w:rsid w:val="00B631D6"/>
    <w:rsid w:val="00B701ED"/>
    <w:rsid w:val="00B708D1"/>
    <w:rsid w:val="00B747DC"/>
    <w:rsid w:val="00B756D0"/>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3B73"/>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4CCE"/>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60C"/>
    <w:rsid w:val="00DF7E6D"/>
    <w:rsid w:val="00E00CA2"/>
    <w:rsid w:val="00E02BFD"/>
    <w:rsid w:val="00E06736"/>
    <w:rsid w:val="00E135D9"/>
    <w:rsid w:val="00E144EC"/>
    <w:rsid w:val="00E21933"/>
    <w:rsid w:val="00E23205"/>
    <w:rsid w:val="00E26199"/>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1A9"/>
    <w:rsid w:val="00E81989"/>
    <w:rsid w:val="00E82CB6"/>
    <w:rsid w:val="00E83369"/>
    <w:rsid w:val="00E84969"/>
    <w:rsid w:val="00E84B76"/>
    <w:rsid w:val="00E8621B"/>
    <w:rsid w:val="00E86A4C"/>
    <w:rsid w:val="00E90465"/>
    <w:rsid w:val="00E95A66"/>
    <w:rsid w:val="00E96C1D"/>
    <w:rsid w:val="00E9785B"/>
    <w:rsid w:val="00EA0678"/>
    <w:rsid w:val="00EA160C"/>
    <w:rsid w:val="00EA2CEB"/>
    <w:rsid w:val="00EA47EA"/>
    <w:rsid w:val="00EA526E"/>
    <w:rsid w:val="00EA71DE"/>
    <w:rsid w:val="00EB0037"/>
    <w:rsid w:val="00EC0873"/>
    <w:rsid w:val="00EC13BC"/>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69A0"/>
    <w:rsid w:val="00F67AFB"/>
    <w:rsid w:val="00F74D7C"/>
    <w:rsid w:val="00F7708F"/>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358240D"/>
    <w:rsid w:val="064C33B5"/>
    <w:rsid w:val="065D8755"/>
    <w:rsid w:val="086E45F8"/>
    <w:rsid w:val="0895F530"/>
    <w:rsid w:val="0B600F4B"/>
    <w:rsid w:val="0B7F2290"/>
    <w:rsid w:val="0B9E167F"/>
    <w:rsid w:val="0C0C8CB3"/>
    <w:rsid w:val="0C8776AA"/>
    <w:rsid w:val="0CE2FB43"/>
    <w:rsid w:val="0F32A79D"/>
    <w:rsid w:val="0F3802E8"/>
    <w:rsid w:val="11BEF678"/>
    <w:rsid w:val="13117CE4"/>
    <w:rsid w:val="141F2727"/>
    <w:rsid w:val="1544F8C5"/>
    <w:rsid w:val="17BB83B4"/>
    <w:rsid w:val="17C0438D"/>
    <w:rsid w:val="1BD6DF9B"/>
    <w:rsid w:val="1D541A77"/>
    <w:rsid w:val="1F008BFA"/>
    <w:rsid w:val="1F149486"/>
    <w:rsid w:val="204ED0DD"/>
    <w:rsid w:val="21D03B65"/>
    <w:rsid w:val="2488772D"/>
    <w:rsid w:val="25FCCEC8"/>
    <w:rsid w:val="26173E4E"/>
    <w:rsid w:val="27317459"/>
    <w:rsid w:val="29302F07"/>
    <w:rsid w:val="2932F4F5"/>
    <w:rsid w:val="2B719D91"/>
    <w:rsid w:val="2B810DC5"/>
    <w:rsid w:val="2D7CE2A5"/>
    <w:rsid w:val="2F3D0F4A"/>
    <w:rsid w:val="3012EEF8"/>
    <w:rsid w:val="31C24B24"/>
    <w:rsid w:val="33097CE4"/>
    <w:rsid w:val="33AA1D8D"/>
    <w:rsid w:val="37EF266A"/>
    <w:rsid w:val="37F76911"/>
    <w:rsid w:val="39A44B9E"/>
    <w:rsid w:val="3B24379C"/>
    <w:rsid w:val="3B56B90B"/>
    <w:rsid w:val="3BE87711"/>
    <w:rsid w:val="3C0A3BE1"/>
    <w:rsid w:val="3D5EBC61"/>
    <w:rsid w:val="3E1078CF"/>
    <w:rsid w:val="3E5EDA5A"/>
    <w:rsid w:val="3EC829BA"/>
    <w:rsid w:val="3F4B164F"/>
    <w:rsid w:val="3FC928D6"/>
    <w:rsid w:val="402A2A2E"/>
    <w:rsid w:val="407B7C1A"/>
    <w:rsid w:val="412994F9"/>
    <w:rsid w:val="41647E6F"/>
    <w:rsid w:val="41ADDF90"/>
    <w:rsid w:val="42A7BE30"/>
    <w:rsid w:val="42DAC3DF"/>
    <w:rsid w:val="42E029A0"/>
    <w:rsid w:val="431ADC73"/>
    <w:rsid w:val="45615B96"/>
    <w:rsid w:val="46A354AF"/>
    <w:rsid w:val="47B471AE"/>
    <w:rsid w:val="47FBD6DC"/>
    <w:rsid w:val="48B983E4"/>
    <w:rsid w:val="48C0E85F"/>
    <w:rsid w:val="48CEF5B8"/>
    <w:rsid w:val="4F0BD0BB"/>
    <w:rsid w:val="4F893416"/>
    <w:rsid w:val="51CB98A0"/>
    <w:rsid w:val="5229D93E"/>
    <w:rsid w:val="5380F4DE"/>
    <w:rsid w:val="54A927B4"/>
    <w:rsid w:val="5511CF6D"/>
    <w:rsid w:val="557078B3"/>
    <w:rsid w:val="559C2519"/>
    <w:rsid w:val="56AAAFAB"/>
    <w:rsid w:val="5955ABA7"/>
    <w:rsid w:val="59D6A8AF"/>
    <w:rsid w:val="5AF3E4CA"/>
    <w:rsid w:val="5CC4BFCF"/>
    <w:rsid w:val="5D726485"/>
    <w:rsid w:val="5FA155E6"/>
    <w:rsid w:val="5FF050E8"/>
    <w:rsid w:val="5FF2B8E5"/>
    <w:rsid w:val="624ED9F8"/>
    <w:rsid w:val="63AFEC5E"/>
    <w:rsid w:val="640AC792"/>
    <w:rsid w:val="641D883B"/>
    <w:rsid w:val="65E18BD0"/>
    <w:rsid w:val="670AEF41"/>
    <w:rsid w:val="6728A783"/>
    <w:rsid w:val="68162FD1"/>
    <w:rsid w:val="697E0AD1"/>
    <w:rsid w:val="6C1E49A8"/>
    <w:rsid w:val="6EAD3934"/>
    <w:rsid w:val="6FCB1F3D"/>
    <w:rsid w:val="70A0CDFC"/>
    <w:rsid w:val="719AC3A7"/>
    <w:rsid w:val="71F24B45"/>
    <w:rsid w:val="73A2C6FD"/>
    <w:rsid w:val="74535497"/>
    <w:rsid w:val="74CD44AE"/>
    <w:rsid w:val="74E4EBF6"/>
    <w:rsid w:val="755E1E9A"/>
    <w:rsid w:val="766B2B3B"/>
    <w:rsid w:val="785531C3"/>
    <w:rsid w:val="7B4001F9"/>
    <w:rsid w:val="7B5D5312"/>
    <w:rsid w:val="7B6613CE"/>
    <w:rsid w:val="7EA2A32A"/>
    <w:rsid w:val="7F8EC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62336241">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es/grove/gruas-para-terrenos-dificiles/grt81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779</Words>
  <Characters>4445</Characters>
  <Application>Microsoft Office Word</Application>
  <DocSecurity>0</DocSecurity>
  <Lines>37</Lines>
  <Paragraphs>10</Paragraphs>
  <ScaleCrop>false</ScaleCrop>
  <Company>Lippincott Mercer</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5</cp:revision>
  <cp:lastPrinted>2014-03-31T14:21:00Z</cp:lastPrinted>
  <dcterms:created xsi:type="dcterms:W3CDTF">2021-05-03T16:34:00Z</dcterms:created>
  <dcterms:modified xsi:type="dcterms:W3CDTF">2021-05-04T20:56:00Z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