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61A79" w:rsidR="0092578F" w:rsidP="00203C59" w:rsidRDefault="00450286" w14:paraId="0A94D319" w14:textId="734E43C4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 w:rsidRPr="00961A79">
        <w:rPr>
          <w:rFonts w:ascii="Verdana" w:hAnsi="Verdana"/>
          <w:color w:val="ED1C2A"/>
          <w:sz w:val="30"/>
          <w:szCs w:val="30"/>
          <w:lang w:val="pt-BR"/>
        </w:rPr>
        <w:softHyphen/>
      </w:r>
      <w:r w:rsidRPr="00961A79" w:rsidR="0061641D">
        <w:rPr>
          <w:noProof/>
          <w:lang w:val="pt-BR"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A79" w:rsidR="00E92480">
        <w:rPr>
          <w:rFonts w:ascii="Verdana" w:hAnsi="Verdana"/>
          <w:color w:val="ED1C2A"/>
          <w:sz w:val="30"/>
          <w:lang w:val="pt-BR"/>
        </w:rPr>
        <w:t xml:space="preserve"> </w:t>
      </w:r>
      <w:r w:rsidRPr="00961A79" w:rsidR="007726DD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:rsidRPr="00961A79" w:rsidR="0092578F" w:rsidP="42A7BE30" w:rsidRDefault="3DA1590A" w14:paraId="0A730EB2" w14:textId="3DE95FB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 w:rsidRPr="451C2A51" w:rsidR="3B55D936">
        <w:rPr>
          <w:rFonts w:ascii="Verdana" w:hAnsi="Verdana"/>
          <w:color w:val="41525C"/>
          <w:sz w:val="18"/>
          <w:szCs w:val="18"/>
          <w:lang w:val="pt-BR"/>
        </w:rPr>
        <w:t>6</w:t>
      </w:r>
      <w:r w:rsidRPr="451C2A51" w:rsidR="007726D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Pr="451C2A51" w:rsidR="007726DD">
        <w:rPr>
          <w:rFonts w:ascii="Verdana" w:hAnsi="Verdana"/>
          <w:color w:val="41525C"/>
          <w:sz w:val="18"/>
          <w:szCs w:val="18"/>
          <w:lang w:val="pt-BR"/>
        </w:rPr>
        <w:t xml:space="preserve">de </w:t>
      </w:r>
      <w:r w:rsidRPr="451C2A51" w:rsidR="3849E183">
        <w:rPr>
          <w:rFonts w:ascii="Verdana" w:hAnsi="Verdana"/>
          <w:color w:val="41525C"/>
          <w:sz w:val="18"/>
          <w:szCs w:val="18"/>
          <w:lang w:val="pt-BR"/>
        </w:rPr>
        <w:t>dezembro</w:t>
      </w:r>
      <w:r w:rsidRPr="451C2A51" w:rsidR="007726D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Pr="451C2A51" w:rsidR="007726DD">
        <w:rPr>
          <w:rFonts w:ascii="Verdana" w:hAnsi="Verdana"/>
          <w:color w:val="41525C"/>
          <w:sz w:val="18"/>
          <w:szCs w:val="18"/>
          <w:lang w:val="pt-BR"/>
        </w:rPr>
        <w:t>de</w:t>
      </w:r>
      <w:r w:rsidRPr="451C2A51" w:rsidR="42A7BE30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Pr="451C2A51" w:rsidR="007C3122">
        <w:rPr>
          <w:rFonts w:ascii="Verdana" w:hAnsi="Verdana"/>
          <w:color w:val="41525C"/>
          <w:sz w:val="18"/>
          <w:szCs w:val="18"/>
          <w:lang w:val="pt-BR"/>
        </w:rPr>
        <w:t>2</w:t>
      </w:r>
      <w:r w:rsidRPr="451C2A51" w:rsidR="00100BE8">
        <w:rPr>
          <w:rFonts w:ascii="Verdana" w:hAnsi="Verdana"/>
          <w:color w:val="41525C"/>
          <w:sz w:val="18"/>
          <w:szCs w:val="18"/>
          <w:lang w:val="pt-BR"/>
        </w:rPr>
        <w:t>1</w:t>
      </w:r>
    </w:p>
    <w:p w:rsidRPr="00961A79" w:rsidR="009741DD" w:rsidP="009741DD" w:rsidRDefault="009741DD" w14:paraId="7B07875F" w14:textId="77777777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Pr="00961A79" w:rsidR="009741DD" w:rsidP="009741DD" w:rsidRDefault="009741DD" w14:paraId="6AE13701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Pr="00961A79" w:rsidR="002D7394" w:rsidP="003F1926" w:rsidRDefault="77AE760D" w14:paraId="17DAB904" w14:textId="4964BDE3">
      <w:pPr>
        <w:spacing w:line="276" w:lineRule="auto"/>
        <w:outlineLvl w:val="0"/>
        <w:rPr>
          <w:rFonts w:ascii="Georgia" w:hAnsi="Georgia"/>
          <w:b w:val="1"/>
          <w:bCs w:val="1"/>
          <w:sz w:val="28"/>
          <w:szCs w:val="28"/>
          <w:lang w:val="pt-BR"/>
        </w:rPr>
      </w:pPr>
      <w:r w:rsidRPr="2C7A6EFE" w:rsidR="77AE760D">
        <w:rPr>
          <w:rFonts w:ascii="Georgia" w:hAnsi="Georgia"/>
          <w:b w:val="1"/>
          <w:bCs w:val="1"/>
          <w:sz w:val="28"/>
          <w:szCs w:val="28"/>
          <w:lang w:val="pt-BR"/>
        </w:rPr>
        <w:t xml:space="preserve">Empresa chilena </w:t>
      </w:r>
      <w:proofErr w:type="spellStart"/>
      <w:r w:rsidRPr="2C7A6EFE" w:rsidR="77AE760D">
        <w:rPr>
          <w:rFonts w:ascii="Georgia" w:hAnsi="Georgia"/>
          <w:b w:val="1"/>
          <w:bCs w:val="1"/>
          <w:sz w:val="28"/>
          <w:szCs w:val="28"/>
          <w:lang w:val="pt-BR"/>
        </w:rPr>
        <w:t>Corssen</w:t>
      </w:r>
      <w:proofErr w:type="spellEnd"/>
      <w:r w:rsidRPr="2C7A6EFE" w:rsidR="77AE760D">
        <w:rPr>
          <w:rFonts w:ascii="Georgia" w:hAnsi="Georgia"/>
          <w:b w:val="1"/>
          <w:bCs w:val="1"/>
          <w:sz w:val="28"/>
          <w:szCs w:val="28"/>
          <w:lang w:val="pt-BR"/>
        </w:rPr>
        <w:t xml:space="preserve"> </w:t>
      </w:r>
      <w:r w:rsidRPr="2C7A6EFE" w:rsidR="77AE760D">
        <w:rPr>
          <w:rFonts w:ascii="Georgia" w:hAnsi="Georgia"/>
          <w:b w:val="1"/>
          <w:bCs w:val="1"/>
          <w:sz w:val="28"/>
          <w:szCs w:val="28"/>
          <w:lang w:val="pt-BR"/>
        </w:rPr>
        <w:t>emprega</w:t>
      </w:r>
      <w:r w:rsidRPr="2C7A6EFE" w:rsidR="77AE760D">
        <w:rPr>
          <w:rFonts w:ascii="Georgia" w:hAnsi="Georgia"/>
          <w:b w:val="1"/>
          <w:bCs w:val="1"/>
          <w:sz w:val="28"/>
          <w:szCs w:val="28"/>
          <w:lang w:val="pt-BR"/>
        </w:rPr>
        <w:t xml:space="preserve"> exclusivamente guindastes Grove em altitude</w:t>
      </w:r>
      <w:r w:rsidRPr="2C7A6EFE" w:rsidR="2E3385DF">
        <w:rPr>
          <w:rFonts w:ascii="Georgia" w:hAnsi="Georgia"/>
          <w:b w:val="1"/>
          <w:bCs w:val="1"/>
          <w:sz w:val="28"/>
          <w:szCs w:val="28"/>
          <w:lang w:val="pt-BR"/>
        </w:rPr>
        <w:t>s</w:t>
      </w:r>
      <w:r w:rsidRPr="2C7A6EFE" w:rsidR="77AE760D">
        <w:rPr>
          <w:rFonts w:ascii="Georgia" w:hAnsi="Georgia"/>
          <w:b w:val="1"/>
          <w:bCs w:val="1"/>
          <w:sz w:val="28"/>
          <w:szCs w:val="28"/>
          <w:lang w:val="pt-BR"/>
        </w:rPr>
        <w:t xml:space="preserve"> extrema</w:t>
      </w:r>
      <w:r w:rsidRPr="2C7A6EFE" w:rsidR="2DC5E0F9">
        <w:rPr>
          <w:rFonts w:ascii="Georgia" w:hAnsi="Georgia"/>
          <w:b w:val="1"/>
          <w:bCs w:val="1"/>
          <w:sz w:val="28"/>
          <w:szCs w:val="28"/>
          <w:lang w:val="pt-BR"/>
        </w:rPr>
        <w:t>s</w:t>
      </w:r>
    </w:p>
    <w:p w:rsidRPr="00961A79" w:rsidR="00C03646" w:rsidP="003F1926" w:rsidRDefault="00C03646" w14:paraId="30BCE73D" w14:textId="77777777">
      <w:pPr>
        <w:spacing w:line="276" w:lineRule="auto"/>
        <w:outlineLvl w:val="0"/>
        <w:rPr>
          <w:rFonts w:ascii="Georgia" w:hAnsi="Georgia"/>
          <w:sz w:val="21"/>
          <w:szCs w:val="21"/>
          <w:lang w:val="pt-BR"/>
        </w:rPr>
      </w:pPr>
    </w:p>
    <w:p w:rsidRPr="00961A79" w:rsidR="00F20C1C" w:rsidP="215D897B" w:rsidRDefault="77AE760D" w14:paraId="07E1DBB0" w14:textId="0813D240">
      <w:pPr>
        <w:pStyle w:val="ListParagraph"/>
        <w:numPr>
          <w:ilvl w:val="0"/>
          <w:numId w:val="10"/>
        </w:numPr>
        <w:spacing w:line="276" w:lineRule="auto"/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</w:pP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>Há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 xml:space="preserve"> 35 anos no mercado, </w:t>
      </w:r>
      <w:proofErr w:type="spellStart"/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>Corssen</w:t>
      </w:r>
      <w:proofErr w:type="spellEnd"/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 xml:space="preserve"> 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 xml:space="preserve">confia apenas na marca 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>Grove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 xml:space="preserve"> para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 xml:space="preserve"> 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>realizar içamentos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 xml:space="preserve"> em 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>locais que chegam a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 xml:space="preserve"> 4.500 m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 xml:space="preserve"> de altitude</w:t>
      </w:r>
      <w:r w:rsidRPr="215D897B" w:rsidR="77AE760D">
        <w:rPr>
          <w:rFonts w:ascii="Georgia" w:hAnsi="Georgia" w:eastAsia="Georgia" w:cs="Georgia"/>
          <w:i w:val="1"/>
          <w:iCs w:val="1"/>
          <w:sz w:val="21"/>
          <w:szCs w:val="21"/>
          <w:lang w:val="pt-BR"/>
        </w:rPr>
        <w:t>.</w:t>
      </w:r>
    </w:p>
    <w:p w:rsidRPr="00961A79" w:rsidR="000522FC" w:rsidP="00F20C1C" w:rsidRDefault="77AE760D" w14:paraId="58D86E7F" w14:textId="54AC198D">
      <w:pPr>
        <w:pStyle w:val="ListParagraph"/>
        <w:numPr>
          <w:ilvl w:val="0"/>
          <w:numId w:val="10"/>
        </w:num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i/>
          <w:iCs/>
          <w:sz w:val="21"/>
          <w:szCs w:val="21"/>
          <w:lang w:val="pt-BR"/>
        </w:rPr>
        <w:t>Os guindastes GRT8100 e GMK5250L são dois dos mais ativos da empresa, e trabalham principalmente nos setores de mineração e energia.</w:t>
      </w:r>
    </w:p>
    <w:p w:rsidRPr="00961A79" w:rsidR="000522FC" w:rsidP="5BD54583" w:rsidRDefault="000522FC" w14:paraId="2594C4C0" w14:textId="006F6602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77AE760D" w14:paraId="65BEF482" w14:textId="1D6206D0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sz w:val="21"/>
          <w:szCs w:val="21"/>
          <w:lang w:val="pt-BR"/>
        </w:rPr>
        <w:t>Atuando no mercado chileno há 35 anos, 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empresa Corssen </w:t>
      </w:r>
      <w:proofErr w:type="spellStart"/>
      <w:r w:rsidRPr="77AE760D">
        <w:rPr>
          <w:rFonts w:ascii="Georgia" w:hAnsi="Georgia" w:eastAsia="Georgia" w:cs="Georgia"/>
          <w:sz w:val="21"/>
          <w:szCs w:val="21"/>
          <w:lang w:val="pt-BR"/>
        </w:rPr>
        <w:t>Grúas</w:t>
      </w:r>
      <w:proofErr w:type="spellEnd"/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&amp; </w:t>
      </w:r>
      <w:proofErr w:type="spellStart"/>
      <w:r w:rsidRPr="77AE760D">
        <w:rPr>
          <w:rFonts w:ascii="Georgia" w:hAnsi="Georgia" w:eastAsia="Georgia" w:cs="Georgia"/>
          <w:sz w:val="21"/>
          <w:szCs w:val="21"/>
          <w:lang w:val="pt-BR"/>
        </w:rPr>
        <w:t>Montajes</w:t>
      </w:r>
      <w:proofErr w:type="spellEnd"/>
      <w:r w:rsidRPr="77AE760D">
        <w:rPr>
          <w:rFonts w:ascii="Georgia" w:hAnsi="Georgia" w:eastAsia="Georgia" w:cs="Georgia"/>
          <w:sz w:val="21"/>
          <w:szCs w:val="21"/>
          <w:lang w:val="pt-BR"/>
        </w:rPr>
        <w:t>, sediada em Antofagasta, Chile, conta com uma frota exclusiva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mente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d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e guindastes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Grove para trabalhos de içamento nos setores de mineração, energia e construção civil. Os guindastes para terrenos acidentados e todo-terreno da empresa enfrentam tarefas difíceis em elevações de até 4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.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500 m e sob temperaturas extrema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mente baixas,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que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chegam 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-15 °C.</w:t>
      </w:r>
    </w:p>
    <w:p w:rsidRPr="00961A79" w:rsidR="00532E43" w:rsidP="00532E43" w:rsidRDefault="00532E43" w14:paraId="69B71DA1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77AE760D" w14:paraId="30F893BD" w14:textId="045ED5D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sz w:val="21"/>
          <w:szCs w:val="21"/>
          <w:lang w:val="pt-BR"/>
        </w:rPr>
        <w:t>A mais recente aquisição da empresa,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um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guindaste para terrenos acidentados GRT8100 com 100 toneladas de capacidade máxima,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v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em trabalha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n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do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há dois anos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em uma enorme mina de cobre no deserto chileno do Atacama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. Segundo Martin Corssen, proprietário da empresa, a máquina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vem realizando os trabalhos com sucesso e sem dificuldades.</w:t>
      </w:r>
    </w:p>
    <w:p w:rsidRPr="00961A79" w:rsidR="00532E43" w:rsidP="00532E43" w:rsidRDefault="00532E43" w14:paraId="4B4882DD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77AE760D" w14:paraId="37D143E2" w14:textId="68447CFE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“Este guindaste é muito versátil e tem funcionado bem em diferentes condições de trabalho”, disse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Corssen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. “Seja na costa do Pacífico lidando com ventos fortes, ou nas montanhas em altas altitudes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sob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temperaturas muito baixas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, o guindaste não decepciona”.</w:t>
      </w:r>
    </w:p>
    <w:p w:rsidRPr="00961A79" w:rsidR="00532E43" w:rsidP="00532E43" w:rsidRDefault="00532E43" w14:paraId="722608A5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00532E43" w14:paraId="38269016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00961A79">
        <w:rPr>
          <w:rFonts w:ascii="Georgia" w:hAnsi="Georgia" w:eastAsia="Georgia" w:cs="Georgia"/>
          <w:sz w:val="21"/>
          <w:szCs w:val="21"/>
          <w:lang w:val="pt-BR"/>
        </w:rPr>
        <w:t>O GRT8100 da Corssen está atualmente trabalhando em um porto de mineração não muito longe de Antofagasta.</w:t>
      </w:r>
    </w:p>
    <w:p w:rsidRPr="00961A79" w:rsidR="00532E43" w:rsidP="00532E43" w:rsidRDefault="00532E43" w14:paraId="3A72766E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77AE760D" w:rsidRDefault="77AE760D" w14:paraId="54363D04" w14:textId="43824893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“Gostamos deste guindaste por sua capacidade de desmontar seu contrapeso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facilmente,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enquanto mantém o guincho auxiliar na superestrutura”, acrescentou Corssen. “O sistema CCS [Crane </w:t>
      </w:r>
      <w:proofErr w:type="spellStart"/>
      <w:r w:rsidRPr="77AE760D">
        <w:rPr>
          <w:rFonts w:ascii="Georgia" w:hAnsi="Georgia" w:eastAsia="Georgia" w:cs="Georgia"/>
          <w:sz w:val="21"/>
          <w:szCs w:val="21"/>
          <w:lang w:val="pt-BR"/>
        </w:rPr>
        <w:t>Control</w:t>
      </w:r>
      <w:proofErr w:type="spellEnd"/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System] é muito fácil de operar.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Além disso, 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lança tem muito bom alcance e desempenho”.</w:t>
      </w:r>
    </w:p>
    <w:p w:rsidRPr="00961A79" w:rsidR="00532E43" w:rsidP="00532E43" w:rsidRDefault="00532E43" w14:paraId="3FCFA13D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77AE760D" w14:paraId="1B697263" w14:textId="1ED49035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sz w:val="21"/>
          <w:szCs w:val="21"/>
          <w:lang w:val="pt-BR"/>
        </w:rPr>
        <w:t>O GRT8100 tem uma lança de cinco seções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de potência total que se estende até 47 m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,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pode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ndo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aumentar seu comprimento para 73 m com o uso de uma </w:t>
      </w:r>
      <w:proofErr w:type="spellStart"/>
      <w:r w:rsidRPr="77AE760D">
        <w:rPr>
          <w:rFonts w:ascii="Georgia" w:hAnsi="Georgia" w:eastAsia="Georgia" w:cs="Georgia"/>
          <w:sz w:val="21"/>
          <w:szCs w:val="21"/>
          <w:lang w:val="pt-BR"/>
        </w:rPr>
        <w:t>bujarrona</w:t>
      </w:r>
      <w:proofErr w:type="spellEnd"/>
      <w:r w:rsidRPr="77AE760D">
        <w:rPr>
          <w:rFonts w:ascii="Georgia" w:hAnsi="Georgia" w:eastAsia="Georgia" w:cs="Georgia"/>
          <w:sz w:val="21"/>
          <w:szCs w:val="21"/>
          <w:lang w:val="pt-BR"/>
        </w:rPr>
        <w:t>. A potência vem de um motor Cummins QSB6.7L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. O guindaste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oferece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ainda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um GVW total de quase 55 toneladas.</w:t>
      </w:r>
    </w:p>
    <w:p w:rsidRPr="00961A79" w:rsidR="00532E43" w:rsidP="00532E43" w:rsidRDefault="00532E43" w14:paraId="3755EF8C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77AE760D" w14:paraId="76D38E72" w14:textId="6946B8F0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A Corssen também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conta com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um guindaste todo-terreno de 250 t de capacidade máxima, o GMK5250L, que recentemente concluiu um trabalho em uma mina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, o qual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envolveu a expansão e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o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lastRenderedPageBreak/>
        <w:t xml:space="preserve">recondicionamento de uma grande fundição usada para processar matérias-primas em metal usando carvão como combustível. Segundo a Corssen, o GMK5250L também foi levado a altas elevações e temperaturas extremas e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apresentou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bom desempenho sob tais circunstâncias.</w:t>
      </w:r>
    </w:p>
    <w:p w:rsidRPr="00961A79" w:rsidR="00532E43" w:rsidP="00532E43" w:rsidRDefault="00532E43" w14:paraId="2D0C9B49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003B68AC" w14:paraId="57ADFA56" w14:textId="3F249CE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>
        <w:rPr>
          <w:rFonts w:ascii="Georgia" w:hAnsi="Georgia" w:eastAsia="Georgia" w:cs="Georgia"/>
          <w:sz w:val="21"/>
          <w:szCs w:val="21"/>
          <w:lang w:val="pt-BR"/>
        </w:rPr>
        <w:t>“</w:t>
      </w:r>
      <w:r w:rsidRPr="00961A79" w:rsidR="00532E43">
        <w:rPr>
          <w:rFonts w:ascii="Georgia" w:hAnsi="Georgia" w:eastAsia="Georgia" w:cs="Georgia"/>
          <w:sz w:val="21"/>
          <w:szCs w:val="21"/>
          <w:lang w:val="pt-BR"/>
        </w:rPr>
        <w:t>Este guindaste é fácil de manter, e gostamos da maneira como é construído e como funciona com um único motor</w:t>
      </w:r>
      <w:r>
        <w:rPr>
          <w:rFonts w:ascii="Georgia" w:hAnsi="Georgia" w:eastAsia="Georgia" w:cs="Georgia"/>
          <w:sz w:val="21"/>
          <w:szCs w:val="21"/>
          <w:lang w:val="pt-BR"/>
        </w:rPr>
        <w:t>”</w:t>
      </w:r>
      <w:r w:rsidRPr="00961A79" w:rsidR="00532E43">
        <w:rPr>
          <w:rFonts w:ascii="Georgia" w:hAnsi="Georgia" w:eastAsia="Georgia" w:cs="Georgia"/>
          <w:sz w:val="21"/>
          <w:szCs w:val="21"/>
          <w:lang w:val="pt-BR"/>
        </w:rPr>
        <w:t>, disse ele.</w:t>
      </w:r>
    </w:p>
    <w:p w:rsidRPr="00961A79" w:rsidR="00532E43" w:rsidP="00532E43" w:rsidRDefault="00532E43" w14:paraId="4869A5A2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77AE760D" w14:paraId="18042360" w14:textId="42EEB9A1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O GMK5250L é acionado por um único motor que aciona o transportador e alimenta a superestrutura. Usar apenas um motor significa menor consumo de combustível durante a operação (o consumo de diesel diminui em até 30%), peso geral reduzido e menos manutenção,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fazendo com que o guindaste seja 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>muito mais econômico.</w:t>
      </w:r>
    </w:p>
    <w:p w:rsidRPr="00961A79" w:rsidR="00532E43" w:rsidP="00532E43" w:rsidRDefault="00532E43" w14:paraId="71CDE673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77AE760D" w14:paraId="030EBC0C" w14:textId="0C5134A6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77AE760D">
        <w:rPr>
          <w:rFonts w:ascii="Georgia" w:hAnsi="Georgia" w:eastAsia="Georgia" w:cs="Georgia"/>
          <w:sz w:val="21"/>
          <w:szCs w:val="21"/>
          <w:lang w:val="pt-BR"/>
        </w:rPr>
        <w:t>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frota da Corssen </w:t>
      </w:r>
      <w:proofErr w:type="spellStart"/>
      <w:r w:rsidRPr="77AE760D">
        <w:rPr>
          <w:rFonts w:ascii="Georgia" w:hAnsi="Georgia" w:eastAsia="Georgia" w:cs="Georgia"/>
          <w:sz w:val="21"/>
          <w:szCs w:val="21"/>
          <w:lang w:val="pt-BR"/>
        </w:rPr>
        <w:t>inclue</w:t>
      </w:r>
      <w:proofErr w:type="spellEnd"/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ainda</w:t>
      </w:r>
      <w:r w:rsidRPr="77AE760D">
        <w:rPr>
          <w:rFonts w:ascii="Georgia" w:hAnsi="Georgia" w:eastAsia="Georgia" w:cs="Georgia"/>
          <w:sz w:val="21"/>
          <w:szCs w:val="21"/>
          <w:lang w:val="pt-BR"/>
        </w:rPr>
        <w:t xml:space="preserve"> um RT760E, RT880E, RT890E e RT9130E.</w:t>
      </w:r>
    </w:p>
    <w:p w:rsidRPr="00961A79" w:rsidR="00532E43" w:rsidP="00532E43" w:rsidRDefault="00532E43" w14:paraId="6750CBFC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532E43" w:rsidP="00532E43" w:rsidRDefault="77AE760D" w14:paraId="21AE6229" w14:textId="37720035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215D897B" w:rsidR="77AE760D">
        <w:rPr>
          <w:rFonts w:ascii="Georgia" w:hAnsi="Georgia" w:eastAsia="Georgia" w:cs="Georgia"/>
          <w:sz w:val="21"/>
          <w:szCs w:val="21"/>
          <w:lang w:val="pt-BR"/>
        </w:rPr>
        <w:t xml:space="preserve">Para visitar o website da </w:t>
      </w:r>
      <w:proofErr w:type="spellStart"/>
      <w:r w:rsidRPr="215D897B" w:rsidR="77AE760D">
        <w:rPr>
          <w:rFonts w:ascii="Georgia" w:hAnsi="Georgia" w:eastAsia="Georgia" w:cs="Georgia"/>
          <w:sz w:val="21"/>
          <w:szCs w:val="21"/>
          <w:lang w:val="pt-BR"/>
        </w:rPr>
        <w:t>Corssen</w:t>
      </w:r>
      <w:proofErr w:type="spellEnd"/>
      <w:r w:rsidRPr="215D897B" w:rsidR="77AE760D">
        <w:rPr>
          <w:rFonts w:ascii="Georgia" w:hAnsi="Georgia" w:eastAsia="Georgia" w:cs="Georgia"/>
          <w:sz w:val="21"/>
          <w:szCs w:val="21"/>
          <w:lang w:val="pt-BR"/>
        </w:rPr>
        <w:t xml:space="preserve">, clique </w:t>
      </w:r>
      <w:hyperlink r:id="Ra4a8aec2ca684da0">
        <w:r w:rsidRPr="215D897B" w:rsidR="77AE760D">
          <w:rPr>
            <w:rStyle w:val="Hyperlink"/>
            <w:rFonts w:ascii="Georgia" w:hAnsi="Georgia" w:eastAsia="Georgia" w:cs="Georgia"/>
            <w:sz w:val="21"/>
            <w:szCs w:val="21"/>
            <w:lang w:val="pt-BR"/>
          </w:rPr>
          <w:t>aqui</w:t>
        </w:r>
      </w:hyperlink>
      <w:r w:rsidRPr="215D897B" w:rsidR="77AE760D">
        <w:rPr>
          <w:rFonts w:ascii="Georgia" w:hAnsi="Georgia" w:eastAsia="Georgia" w:cs="Georgia"/>
          <w:sz w:val="21"/>
          <w:szCs w:val="21"/>
          <w:lang w:val="pt-BR"/>
        </w:rPr>
        <w:t xml:space="preserve">. </w:t>
      </w:r>
      <w:r w:rsidRPr="215D897B" w:rsidR="77AE760D">
        <w:rPr>
          <w:rFonts w:ascii="Georgia" w:hAnsi="Georgia" w:eastAsia="Georgia" w:cs="Georgia"/>
          <w:sz w:val="21"/>
          <w:szCs w:val="21"/>
          <w:lang w:val="pt-BR"/>
        </w:rPr>
        <w:t xml:space="preserve">Para mais informações sobre o Grove GRT8100, clique </w:t>
      </w:r>
      <w:hyperlink r:id="R186e26be7450405f">
        <w:r w:rsidRPr="215D897B" w:rsidR="77AE760D">
          <w:rPr>
            <w:rStyle w:val="Hyperlink"/>
            <w:rFonts w:ascii="Georgia" w:hAnsi="Georgia" w:eastAsia="Georgia" w:cs="Georgia"/>
            <w:sz w:val="21"/>
            <w:szCs w:val="21"/>
            <w:lang w:val="pt-BR"/>
          </w:rPr>
          <w:t>aqui</w:t>
        </w:r>
      </w:hyperlink>
      <w:r w:rsidRPr="215D897B" w:rsidR="77AE760D">
        <w:rPr>
          <w:rFonts w:ascii="Georgia" w:hAnsi="Georgia" w:eastAsia="Georgia" w:cs="Georgia"/>
          <w:sz w:val="21"/>
          <w:szCs w:val="21"/>
          <w:lang w:val="pt-BR"/>
        </w:rPr>
        <w:t>.</w:t>
      </w:r>
    </w:p>
    <w:p w:rsidRPr="00961A79" w:rsidR="00532E43" w:rsidP="00532E43" w:rsidRDefault="00532E43" w14:paraId="39F880AF" w14:textId="77777777">
      <w:p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</w:p>
    <w:p w:rsidRPr="00961A79" w:rsidR="009741DD" w:rsidP="003F1926" w:rsidRDefault="009741DD" w14:paraId="1402D9C1" w14:textId="1AF8B4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961A79">
        <w:rPr>
          <w:rFonts w:ascii="Georgia" w:hAnsi="Georgia" w:cs="Georgia"/>
          <w:sz w:val="21"/>
          <w:szCs w:val="21"/>
          <w:lang w:val="pt-BR"/>
        </w:rPr>
        <w:t>-</w:t>
      </w:r>
      <w:r w:rsidRPr="00961A79" w:rsidR="000326F9">
        <w:rPr>
          <w:rFonts w:ascii="Georgia" w:hAnsi="Georgia" w:cs="Georgia"/>
          <w:sz w:val="21"/>
          <w:szCs w:val="21"/>
          <w:lang w:val="pt-BR"/>
        </w:rPr>
        <w:t>FI</w:t>
      </w:r>
      <w:r w:rsidRPr="00961A79" w:rsidR="007726DD">
        <w:rPr>
          <w:rFonts w:ascii="Georgia" w:hAnsi="Georgia" w:cs="Georgia"/>
          <w:sz w:val="21"/>
          <w:szCs w:val="21"/>
          <w:lang w:val="pt-BR"/>
        </w:rPr>
        <w:t>M</w:t>
      </w:r>
      <w:r w:rsidRPr="00961A79">
        <w:rPr>
          <w:rFonts w:ascii="Georgia" w:hAnsi="Georgia" w:cs="Georgia"/>
          <w:sz w:val="21"/>
          <w:szCs w:val="21"/>
          <w:lang w:val="pt-BR"/>
        </w:rPr>
        <w:t>-</w:t>
      </w:r>
    </w:p>
    <w:p w:rsidRPr="00961A79" w:rsidR="00A678F4" w:rsidP="003F1926" w:rsidRDefault="00A678F4" w14:paraId="4C688FF0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961A79" w:rsidR="00164A29" w:rsidP="5BD54583" w:rsidRDefault="00164A29" w14:paraId="6266C752" w14:textId="6BD0F095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  <w:r w:rsidRPr="00961A79">
        <w:rPr>
          <w:rFonts w:ascii="Verdana" w:hAnsi="Verdana"/>
          <w:color w:val="ED1C2A"/>
          <w:sz w:val="18"/>
          <w:szCs w:val="18"/>
          <w:lang w:val="pt-BR"/>
        </w:rPr>
        <w:t>CONTAT</w:t>
      </w:r>
      <w:r w:rsidRPr="00961A79" w:rsidR="007726DD">
        <w:rPr>
          <w:rFonts w:ascii="Verdana" w:hAnsi="Verdana"/>
          <w:color w:val="ED1C2A"/>
          <w:sz w:val="18"/>
          <w:szCs w:val="18"/>
          <w:lang w:val="pt-BR"/>
        </w:rPr>
        <w:t>O</w:t>
      </w:r>
    </w:p>
    <w:p w:rsidRPr="00961A79" w:rsidR="08963444" w:rsidP="5BD54583" w:rsidRDefault="08963444" w14:paraId="40A3E0DD" w14:textId="66399CBA">
      <w:pPr>
        <w:tabs>
          <w:tab w:val="left" w:pos="3969"/>
        </w:tabs>
        <w:rPr>
          <w:rFonts w:ascii="Verdana" w:hAnsi="Verdana" w:eastAsia="Verdana" w:cs="Verdana"/>
          <w:color w:val="41525C"/>
          <w:sz w:val="18"/>
          <w:szCs w:val="18"/>
          <w:lang w:val="pt-BR"/>
        </w:rPr>
      </w:pPr>
      <w:r w:rsidRPr="00961A79">
        <w:rPr>
          <w:rFonts w:ascii="Verdana" w:hAnsi="Verdana" w:eastAsia="Verdana" w:cs="Verdana"/>
          <w:b/>
          <w:bCs/>
          <w:color w:val="41525C"/>
          <w:sz w:val="18"/>
          <w:szCs w:val="18"/>
          <w:lang w:val="pt-BR"/>
        </w:rPr>
        <w:t>Leandro Moura</w:t>
      </w:r>
      <w:r w:rsidRPr="00961A79">
        <w:rPr>
          <w:lang w:val="pt-BR"/>
        </w:rPr>
        <w:tab/>
      </w:r>
    </w:p>
    <w:p w:rsidRPr="00961A79" w:rsidR="08963444" w:rsidP="5BD54583" w:rsidRDefault="08963444" w14:paraId="73650C40" w14:textId="44DAF181">
      <w:pPr>
        <w:tabs>
          <w:tab w:val="left" w:pos="3969"/>
        </w:tabs>
        <w:rPr>
          <w:rFonts w:ascii="Verdana" w:hAnsi="Verdana" w:eastAsia="Verdana" w:cs="Verdana"/>
          <w:color w:val="41525C"/>
          <w:sz w:val="18"/>
          <w:szCs w:val="18"/>
          <w:lang w:val="pt-BR"/>
        </w:rPr>
      </w:pPr>
      <w:r w:rsidRPr="00961A79">
        <w:rPr>
          <w:rFonts w:ascii="Verdana" w:hAnsi="Verdana" w:eastAsia="Verdana" w:cs="Verdana"/>
          <w:color w:val="41525C"/>
          <w:sz w:val="18"/>
          <w:szCs w:val="18"/>
          <w:lang w:val="pt-BR"/>
        </w:rPr>
        <w:t>Manitowoc</w:t>
      </w:r>
      <w:r w:rsidRPr="00961A79">
        <w:rPr>
          <w:lang w:val="pt-BR"/>
        </w:rPr>
        <w:tab/>
      </w:r>
    </w:p>
    <w:p w:rsidRPr="00961A79" w:rsidR="08963444" w:rsidP="5BD54583" w:rsidRDefault="08963444" w14:paraId="75DE1BCB" w14:textId="00103CCA">
      <w:pPr>
        <w:tabs>
          <w:tab w:val="left" w:pos="3969"/>
        </w:tabs>
        <w:rPr>
          <w:rFonts w:ascii="Verdana" w:hAnsi="Verdana" w:eastAsia="Verdana" w:cs="Verdana"/>
          <w:color w:val="41525C"/>
          <w:sz w:val="18"/>
          <w:szCs w:val="18"/>
          <w:lang w:val="pt-BR"/>
        </w:rPr>
      </w:pPr>
      <w:r w:rsidRPr="00961A79">
        <w:rPr>
          <w:rFonts w:ascii="Verdana" w:hAnsi="Verdana" w:eastAsia="Verdana" w:cs="Verdana"/>
          <w:color w:val="41525C"/>
          <w:sz w:val="18"/>
          <w:szCs w:val="18"/>
          <w:lang w:val="pt-BR"/>
        </w:rPr>
        <w:t>T +55 11 3103 0270</w:t>
      </w:r>
      <w:r w:rsidRPr="00961A79">
        <w:rPr>
          <w:lang w:val="pt-BR"/>
        </w:rPr>
        <w:tab/>
      </w:r>
    </w:p>
    <w:p w:rsidRPr="00961A79" w:rsidR="08963444" w:rsidP="5BD54583" w:rsidRDefault="00446484" w14:paraId="52E7D10D" w14:textId="27194428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 w:eastAsia="Verdana" w:cs="Verdana"/>
          <w:color w:val="41525C"/>
          <w:sz w:val="18"/>
          <w:szCs w:val="18"/>
          <w:lang w:val="pt-BR"/>
        </w:rPr>
      </w:pPr>
      <w:hyperlink r:id="rId14">
        <w:r w:rsidRPr="00961A79" w:rsidR="08963444">
          <w:rPr>
            <w:rStyle w:val="Hyperlink"/>
            <w:rFonts w:ascii="Verdana" w:hAnsi="Verdana" w:eastAsia="Verdana" w:cs="Verdana"/>
            <w:sz w:val="18"/>
            <w:szCs w:val="18"/>
            <w:lang w:val="pt-BR"/>
          </w:rPr>
          <w:t>leandro.moura@manitowoc.com</w:t>
        </w:r>
        <w:r w:rsidRPr="00961A79" w:rsidR="08963444">
          <w:rPr>
            <w:lang w:val="pt-BR"/>
          </w:rPr>
          <w:tab/>
        </w:r>
      </w:hyperlink>
    </w:p>
    <w:p w:rsidRPr="00961A79" w:rsidR="00057C71" w:rsidP="003F1926" w:rsidRDefault="00057C71" w14:paraId="63CA135E" w14:textId="7777777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</w:p>
    <w:p w:rsidR="004B7732" w:rsidP="215D897B" w:rsidRDefault="004B7732" w14:paraId="4E99EFDF" w14:textId="7291C2A8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1525C"/>
          <w:sz w:val="18"/>
          <w:szCs w:val="18"/>
          <w:lang w:val="en-US"/>
        </w:rPr>
      </w:pPr>
      <w:r w:rsidRPr="215D897B" w:rsidR="004B7732">
        <w:rPr>
          <w:rFonts w:ascii="Verdana" w:hAnsi="Verdana"/>
          <w:color w:val="ED1C2A"/>
          <w:sz w:val="18"/>
          <w:szCs w:val="18"/>
          <w:lang w:val="pt-BR"/>
        </w:rPr>
        <w:t>SOBRE A THE MANITOWOC COMPANY, INC.</w:t>
      </w:r>
      <w:r w:rsidRPr="215D897B" w:rsidR="004B7732">
        <w:rPr>
          <w:rFonts w:ascii="Verdana" w:hAnsi="Verdana"/>
          <w:color w:val="000000" w:themeColor="text1" w:themeTint="FF" w:themeShade="FF"/>
          <w:sz w:val="18"/>
          <w:szCs w:val="18"/>
          <w:lang w:val="pt-BR"/>
        </w:rPr>
        <w:t> </w:t>
      </w:r>
      <w:r>
        <w:br/>
      </w:r>
      <w:r w:rsidRPr="215D897B" w:rsidR="7C7C0E9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41525C"/>
          <w:sz w:val="18"/>
          <w:szCs w:val="18"/>
          <w:lang w:val="en-GB"/>
        </w:rPr>
        <w:t>A The Manitowoc Company, Inc. foi fundada em 1902 e tem mais de 118 anos de tradição no fornecimento de produtos de alta qualidade, focados nas necessidades do cliente e em serviços de suporte para os seus mercados. A Manitowoc é líder mundial em soluções de engenharia de elevação. A Manitowoc, por meio de suas subsidiárias, projeta, fabrica, comercializa e presta suporte a linhas completas de produtos como guindastes hidráulicos móveis, guindastes de esteira de lança treliçada, guindastes montados sobre caminhões e gruas de torre sob as marcas Aspen Equipment, Grove, Manitowoc, MGX Equipment Services, National Crane, Potain e Shuttlelift.</w:t>
      </w:r>
    </w:p>
    <w:p w:rsidRPr="00961A79" w:rsidR="00057C71" w:rsidP="003F1926" w:rsidRDefault="00057C71" w14:paraId="73E9705D" w14:textId="77777777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:rsidRPr="00961A79" w:rsidR="00A678F4" w:rsidP="003F1926" w:rsidRDefault="00C76361" w14:paraId="5D888742" w14:textId="77777777">
      <w:pPr>
        <w:spacing w:line="276" w:lineRule="auto"/>
        <w:outlineLvl w:val="0"/>
        <w:rPr>
          <w:sz w:val="18"/>
          <w:szCs w:val="18"/>
          <w:lang w:val="pt-BR"/>
        </w:rPr>
      </w:pPr>
      <w:r w:rsidRPr="00961A79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:rsidRPr="00961A79" w:rsidR="00BE4994" w:rsidP="00BE4994" w:rsidRDefault="001721C7" w14:paraId="59B9E955" w14:textId="77777777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961A79">
        <w:rPr>
          <w:rFonts w:ascii="Verdana" w:hAnsi="Verdana"/>
          <w:color w:val="595959"/>
          <w:sz w:val="18"/>
          <w:szCs w:val="18"/>
          <w:lang w:val="pt-BR"/>
        </w:rPr>
        <w:t>One Park Plaza – 11270 West Park Place – Suite 1000 – Milwaukee, WI 53224</w:t>
      </w:r>
      <w:r w:rsidRPr="00961A79" w:rsidR="00BE4994">
        <w:rPr>
          <w:rFonts w:ascii="Verdana" w:hAnsi="Verdana"/>
          <w:color w:val="595959"/>
          <w:sz w:val="18"/>
          <w:szCs w:val="18"/>
          <w:lang w:val="pt-BR"/>
        </w:rPr>
        <w:t>, USA</w:t>
      </w:r>
    </w:p>
    <w:p w:rsidRPr="00961A79" w:rsidR="00BE4994" w:rsidP="00BE4994" w:rsidRDefault="00BE4994" w14:paraId="4C395378" w14:textId="20BF5719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961A79">
        <w:rPr>
          <w:rFonts w:ascii="Verdana" w:hAnsi="Verdana"/>
          <w:color w:val="595959"/>
          <w:sz w:val="18"/>
          <w:szCs w:val="18"/>
          <w:lang w:val="pt-BR"/>
        </w:rPr>
        <w:t xml:space="preserve">T +1 </w:t>
      </w:r>
      <w:r w:rsidRPr="00961A79" w:rsidR="0061641D">
        <w:rPr>
          <w:rFonts w:ascii="Verdana" w:hAnsi="Verdana"/>
          <w:color w:val="595959"/>
          <w:sz w:val="18"/>
          <w:szCs w:val="18"/>
          <w:lang w:val="pt-BR"/>
        </w:rPr>
        <w:t>414 760 4600</w:t>
      </w:r>
    </w:p>
    <w:p w:rsidRPr="00961A79" w:rsidR="005053D2" w:rsidP="00BE4994" w:rsidRDefault="00446484" w14:paraId="4E440A85" w14:textId="7777777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pt-BR"/>
        </w:rPr>
      </w:pPr>
      <w:hyperlink w:history="1" r:id="rId15">
        <w:r w:rsidRPr="00961A79" w:rsidR="000041F5">
          <w:rPr>
            <w:rStyle w:val="Hyperlink"/>
            <w:rFonts w:ascii="Verdana" w:hAnsi="Verdana"/>
            <w:b/>
            <w:color w:val="595959"/>
            <w:sz w:val="18"/>
            <w:szCs w:val="18"/>
            <w:lang w:val="pt-BR"/>
          </w:rPr>
          <w:t>www.manitowoc.com</w:t>
        </w:r>
      </w:hyperlink>
      <w:r w:rsidRPr="00961A79" w:rsidR="00587442">
        <w:rPr>
          <w:rStyle w:val="Hyperlink"/>
          <w:rFonts w:ascii="Verdana" w:hAnsi="Verdana"/>
          <w:b/>
          <w:color w:val="595959"/>
          <w:sz w:val="18"/>
          <w:szCs w:val="18"/>
          <w:lang w:val="pt-BR"/>
        </w:rPr>
        <w:softHyphen/>
      </w:r>
    </w:p>
    <w:sectPr w:rsidRPr="00961A79" w:rsidR="005053D2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1FE2" w:rsidRDefault="00FB1FE2" w14:paraId="3B8AA136" w14:textId="77777777">
      <w:r>
        <w:separator/>
      </w:r>
    </w:p>
  </w:endnote>
  <w:endnote w:type="continuationSeparator" w:id="0">
    <w:p w:rsidR="00FB1FE2" w:rsidRDefault="00FB1FE2" w14:paraId="45914C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6C4FBC9F" w14:textId="77777777">
      <w:tc>
        <w:tcPr>
          <w:tcW w:w="3139" w:type="dxa"/>
        </w:tcPr>
        <w:p w:rsidR="42A7BE30" w:rsidP="42A7BE30" w:rsidRDefault="42A7BE30" w14:paraId="6B71EFB3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D059826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2AAA8F7F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4A0416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54572A14" w14:textId="77777777">
      <w:tc>
        <w:tcPr>
          <w:tcW w:w="3139" w:type="dxa"/>
        </w:tcPr>
        <w:p w:rsidR="42A7BE30" w:rsidP="42A7BE30" w:rsidRDefault="42A7BE30" w14:paraId="48D0D929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F27DA2E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06E9D9DA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2EF62F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1FE2" w:rsidRDefault="00FB1FE2" w14:paraId="58F825FC" w14:textId="77777777">
      <w:r>
        <w:separator/>
      </w:r>
    </w:p>
  </w:footnote>
  <w:footnote w:type="continuationSeparator" w:id="0">
    <w:p w:rsidR="00FB1FE2" w:rsidRDefault="00FB1FE2" w14:paraId="29433A0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484" w:rsidP="42A7BE30" w:rsidRDefault="00446484" w14:paraId="5099E7B4" w14:textId="48702CFC">
    <w:pPr>
      <w:spacing w:line="276" w:lineRule="auto"/>
      <w:rPr>
        <w:rFonts w:ascii="Verdana" w:hAnsi="Verdana"/>
        <w:b w:val="1"/>
        <w:bCs w:val="1"/>
        <w:color w:val="41525C"/>
        <w:sz w:val="18"/>
        <w:szCs w:val="18"/>
      </w:rPr>
    </w:pPr>
    <w:proofErr w:type="spellStart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>Empresa</w:t>
    </w:r>
    <w:proofErr w:type="spellEnd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 xml:space="preserve"> </w:t>
    </w:r>
    <w:proofErr w:type="spellStart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>chilena</w:t>
    </w:r>
    <w:proofErr w:type="spellEnd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 xml:space="preserve"> Corssen </w:t>
    </w:r>
    <w:proofErr w:type="spellStart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>emprega</w:t>
    </w:r>
    <w:proofErr w:type="spellEnd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 xml:space="preserve"> </w:t>
    </w:r>
    <w:proofErr w:type="spellStart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>exclusivamente</w:t>
    </w:r>
    <w:proofErr w:type="spellEnd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 xml:space="preserve"> </w:t>
    </w:r>
    <w:proofErr w:type="spellStart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>guindastes</w:t>
    </w:r>
    <w:proofErr w:type="spellEnd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 xml:space="preserve"> Grove </w:t>
    </w:r>
    <w:proofErr w:type="spellStart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>em</w:t>
    </w:r>
    <w:proofErr w:type="spellEnd"/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 xml:space="preserve"> altitude</w:t>
    </w:r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>s</w:t>
    </w:r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 xml:space="preserve"> extrema</w:t>
    </w:r>
    <w:r w:rsidRPr="2C7A6EFE" w:rsidR="2C7A6EFE">
      <w:rPr>
        <w:rFonts w:ascii="Verdana" w:hAnsi="Verdana"/>
        <w:b w:val="1"/>
        <w:bCs w:val="1"/>
        <w:color w:val="41525C"/>
        <w:sz w:val="18"/>
        <w:szCs w:val="18"/>
      </w:rPr>
      <w:t>s</w:t>
    </w:r>
  </w:p>
  <w:p w:rsidRPr="006363D0" w:rsidR="00B631D6" w:rsidP="42A7BE30" w:rsidRDefault="5BD54583" w14:paraId="55567EF9" w14:textId="50A0D27A">
    <w:pPr>
      <w:spacing w:line="276" w:lineRule="auto"/>
      <w:rPr>
        <w:rFonts w:ascii="Verdana" w:hAnsi="Verdana"/>
        <w:color w:val="41525C"/>
        <w:sz w:val="18"/>
        <w:szCs w:val="18"/>
      </w:rPr>
    </w:pPr>
    <w:r w:rsidRPr="451C2A51" w:rsidR="451C2A51">
      <w:rPr>
        <w:rFonts w:ascii="Verdana" w:hAnsi="Verdana"/>
        <w:color w:val="41525C"/>
        <w:sz w:val="18"/>
        <w:szCs w:val="18"/>
      </w:rPr>
      <w:t>6</w:t>
    </w:r>
    <w:r w:rsidRPr="451C2A51" w:rsidR="451C2A51">
      <w:rPr>
        <w:rFonts w:ascii="Verdana" w:hAnsi="Verdana"/>
        <w:color w:val="41525C"/>
        <w:sz w:val="18"/>
        <w:szCs w:val="18"/>
      </w:rPr>
      <w:t xml:space="preserve"> </w:t>
    </w:r>
    <w:r w:rsidRPr="451C2A51" w:rsidR="451C2A51">
      <w:rPr>
        <w:rFonts w:ascii="Verdana" w:hAnsi="Verdana"/>
        <w:color w:val="41525C"/>
        <w:sz w:val="18"/>
        <w:szCs w:val="18"/>
      </w:rPr>
      <w:t xml:space="preserve">de </w:t>
    </w:r>
    <w:r w:rsidRPr="451C2A51" w:rsidR="451C2A51">
      <w:rPr>
        <w:rFonts w:ascii="Verdana" w:hAnsi="Verdana"/>
        <w:color w:val="41525C"/>
        <w:sz w:val="18"/>
        <w:szCs w:val="18"/>
      </w:rPr>
      <w:t>dezembro</w:t>
    </w:r>
    <w:r w:rsidRPr="451C2A51" w:rsidR="451C2A51">
      <w:rPr>
        <w:rFonts w:ascii="Verdana" w:hAnsi="Verdana"/>
        <w:color w:val="41525C"/>
        <w:sz w:val="18"/>
        <w:szCs w:val="18"/>
      </w:rPr>
      <w:t xml:space="preserve"> </w:t>
    </w:r>
    <w:r w:rsidRPr="451C2A51" w:rsidR="451C2A51">
      <w:rPr>
        <w:rFonts w:ascii="Verdana" w:hAnsi="Verdana"/>
        <w:color w:val="41525C"/>
        <w:sz w:val="18"/>
        <w:szCs w:val="18"/>
      </w:rPr>
      <w:t>de 2021</w:t>
    </w:r>
  </w:p>
  <w:p w:rsidRPr="003E31C0" w:rsidR="00B631D6" w:rsidP="00163032" w:rsidRDefault="00B631D6" w14:paraId="7251FD2E" w14:textId="77777777">
    <w:pPr>
      <w:spacing w:line="276" w:lineRule="auto"/>
      <w:rPr>
        <w:rFonts w:ascii="Verdana" w:hAnsi="Verdana"/>
        <w:sz w:val="16"/>
        <w:szCs w:val="16"/>
      </w:rPr>
    </w:pPr>
  </w:p>
  <w:p w:rsidR="00B631D6" w:rsidRDefault="00B631D6" w14:paraId="4E6ACF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3FD4D9D5" w14:textId="77777777">
      <w:tc>
        <w:tcPr>
          <w:tcW w:w="3139" w:type="dxa"/>
        </w:tcPr>
        <w:p w:rsidR="42A7BE30" w:rsidP="42A7BE30" w:rsidRDefault="42A7BE30" w14:paraId="644EC274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3C86C3C4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19111810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63B586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Georgia" w:hAnsi="Georg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0BE8"/>
    <w:rsid w:val="001112E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F13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8AC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1F29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46484"/>
    <w:rsid w:val="00450286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B7732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2E43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3760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630F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3E2C"/>
    <w:rsid w:val="00756047"/>
    <w:rsid w:val="00757120"/>
    <w:rsid w:val="007615C1"/>
    <w:rsid w:val="00764BAE"/>
    <w:rsid w:val="0076520B"/>
    <w:rsid w:val="00765EB1"/>
    <w:rsid w:val="007726DD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1A79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4757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6B08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21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6661"/>
    <w:rsid w:val="00AA7D34"/>
    <w:rsid w:val="00AB46AD"/>
    <w:rsid w:val="00AC04C2"/>
    <w:rsid w:val="00AC16D5"/>
    <w:rsid w:val="00AC287D"/>
    <w:rsid w:val="00AC302E"/>
    <w:rsid w:val="00AC5D6A"/>
    <w:rsid w:val="00AD02E2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500CC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364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5616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2480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0C1C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1FE2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8963444"/>
    <w:rsid w:val="0904FCEE"/>
    <w:rsid w:val="0944C4CE"/>
    <w:rsid w:val="13CA0248"/>
    <w:rsid w:val="1962D61E"/>
    <w:rsid w:val="1FF63E80"/>
    <w:rsid w:val="215D897B"/>
    <w:rsid w:val="2C7A6EFE"/>
    <w:rsid w:val="2DC5E0F9"/>
    <w:rsid w:val="2E3385DF"/>
    <w:rsid w:val="308F19C1"/>
    <w:rsid w:val="3849E183"/>
    <w:rsid w:val="3B55D936"/>
    <w:rsid w:val="3DA1590A"/>
    <w:rsid w:val="41CCBCBF"/>
    <w:rsid w:val="42A7BE30"/>
    <w:rsid w:val="4455D74F"/>
    <w:rsid w:val="451C2A51"/>
    <w:rsid w:val="48AF1811"/>
    <w:rsid w:val="49D7CEA4"/>
    <w:rsid w:val="4E5AC892"/>
    <w:rsid w:val="4E92176A"/>
    <w:rsid w:val="5A6BAE4F"/>
    <w:rsid w:val="5A84C505"/>
    <w:rsid w:val="5B81F79F"/>
    <w:rsid w:val="5BD54583"/>
    <w:rsid w:val="6326A981"/>
    <w:rsid w:val="6C62CD94"/>
    <w:rsid w:val="71E4C4E9"/>
    <w:rsid w:val="7702A069"/>
    <w:rsid w:val="77AE760D"/>
    <w:rsid w:val="7C7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eastAsia="Calibri" w:cs="Consolas"/>
      <w:sz w:val="20"/>
      <w:szCs w:val="21"/>
      <w:lang w:val="en-GB"/>
    </w:rPr>
  </w:style>
  <w:style w:type="character" w:styleId="PlainTextChar" w:customStyle="1">
    <w:name w:val="Plain Text Char"/>
    <w:link w:val="PlainText"/>
    <w:uiPriority w:val="99"/>
    <w:rsid w:val="00720BEB"/>
    <w:rPr>
      <w:rFonts w:ascii="Arial" w:hAnsi="Arial" w:eastAsia="Calibri" w:cs="Consolas"/>
      <w:szCs w:val="21"/>
      <w:lang w:val="en-GB"/>
    </w:rPr>
  </w:style>
  <w:style w:type="paragraph" w:styleId="MediumGrid21" w:customStyle="1">
    <w:name w:val="Medium Grid 21"/>
    <w:uiPriority w:val="1"/>
    <w:qFormat/>
    <w:rsid w:val="0040727E"/>
    <w:rPr>
      <w:rFonts w:ascii="Calibri" w:hAnsi="Calibri" w:eastAsia="Calibri"/>
      <w:sz w:val="22"/>
      <w:szCs w:val="22"/>
      <w:lang w:val="en-IN"/>
    </w:rPr>
  </w:style>
  <w:style w:type="paragraph" w:styleId="ColorfulList-Accent11" w:customStyle="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://www.manitowoc.com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leandro.moura@manitowoc.com" TargetMode="External" Id="rId14" /><Relationship Type="http://schemas.openxmlformats.org/officeDocument/2006/relationships/hyperlink" Target="http://gruascorssen.cl/" TargetMode="External" Id="Ra4a8aec2ca684da0" /><Relationship Type="http://schemas.openxmlformats.org/officeDocument/2006/relationships/hyperlink" Target="https://www.manitowoc.com/pt/grove/guindastes-para-terrenos-acidentados/grt8100" TargetMode="External" Id="R186e26be745040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98528-49C1-4CCB-A579-9C7B8AC1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Lippincott Mercer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Ricardo Rosa</lastModifiedBy>
  <revision>14</revision>
  <lastPrinted>2014-03-31T14:21:00.0000000Z</lastPrinted>
  <dcterms:created xsi:type="dcterms:W3CDTF">2021-11-16T18:43:00.0000000Z</dcterms:created>
  <dcterms:modified xsi:type="dcterms:W3CDTF">2021-12-02T23:54:31.4797554Z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