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65A98" w14:textId="77777777" w:rsidR="009F37D6" w:rsidRDefault="00B37646">
      <w:pPr>
        <w:pStyle w:val="Body"/>
        <w:tabs>
          <w:tab w:val="left" w:pos="6096"/>
        </w:tabs>
        <w:spacing w:line="276" w:lineRule="auto"/>
        <w:jc w:val="right"/>
        <w:outlineLvl w:val="0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495E9A" wp14:editId="4FBF09E5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485900" cy="34671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  <w:u w:color="ED1C2A"/>
          <w:lang w:val="de-DE"/>
        </w:rPr>
        <w:t>NEWS RELEASE</w:t>
      </w:r>
    </w:p>
    <w:p w14:paraId="088E5935" w14:textId="77E2C96D" w:rsidR="009F37D6" w:rsidRDefault="008C36DA">
      <w:pPr>
        <w:pStyle w:val="Body"/>
        <w:spacing w:line="276" w:lineRule="auto"/>
        <w:jc w:val="right"/>
        <w:outlineLvl w:val="0"/>
        <w:rPr>
          <w:rFonts w:ascii="Verdana" w:eastAsia="Verdana" w:hAnsi="Verdana" w:cs="Verdana"/>
          <w:color w:val="ED1C2A"/>
          <w:sz w:val="18"/>
          <w:szCs w:val="18"/>
          <w:u w:color="ED1C2A"/>
        </w:rPr>
      </w:pPr>
      <w:r>
        <w:rPr>
          <w:rFonts w:ascii="Verdana" w:hAnsi="Verdana"/>
          <w:color w:val="41525C"/>
          <w:sz w:val="18"/>
          <w:szCs w:val="18"/>
          <w:u w:color="41525C"/>
          <w:lang w:val="fr-FR"/>
        </w:rPr>
        <w:t>March</w:t>
      </w:r>
      <w:r w:rsidR="00B37646">
        <w:rPr>
          <w:rFonts w:ascii="Verdana" w:hAnsi="Verdana"/>
          <w:color w:val="41525C"/>
          <w:sz w:val="18"/>
          <w:szCs w:val="18"/>
          <w:u w:color="41525C"/>
          <w:lang w:val="fr-FR"/>
        </w:rPr>
        <w:t xml:space="preserve"> </w:t>
      </w:r>
      <w:r w:rsidR="00B947C7">
        <w:rPr>
          <w:rFonts w:ascii="Verdana" w:hAnsi="Verdana"/>
          <w:color w:val="41525C"/>
          <w:sz w:val="18"/>
          <w:szCs w:val="18"/>
          <w:u w:color="41525C"/>
          <w:lang w:val="fr-FR"/>
        </w:rPr>
        <w:t>12</w:t>
      </w:r>
      <w:r w:rsidR="00B37646">
        <w:rPr>
          <w:rFonts w:ascii="Verdana" w:hAnsi="Verdana"/>
          <w:color w:val="41525C"/>
          <w:sz w:val="18"/>
          <w:szCs w:val="18"/>
          <w:u w:color="41525C"/>
          <w:lang w:val="fr-FR"/>
        </w:rPr>
        <w:t>, 2021</w:t>
      </w:r>
    </w:p>
    <w:p w14:paraId="5800ED84" w14:textId="77777777" w:rsidR="009F37D6" w:rsidRDefault="009F37D6">
      <w:pPr>
        <w:pStyle w:val="Body"/>
        <w:spacing w:line="276" w:lineRule="auto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</w:p>
    <w:p w14:paraId="36A4C1B0" w14:textId="77777777" w:rsidR="009F37D6" w:rsidRDefault="009F37D6">
      <w:pPr>
        <w:pStyle w:val="Body"/>
        <w:tabs>
          <w:tab w:val="left" w:pos="6096"/>
        </w:tabs>
        <w:spacing w:line="276" w:lineRule="auto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</w:p>
    <w:p w14:paraId="69A74385" w14:textId="5B3E94E7" w:rsidR="009F37D6" w:rsidRDefault="00B37646">
      <w:pPr>
        <w:pStyle w:val="Body"/>
        <w:spacing w:line="276" w:lineRule="auto"/>
        <w:outlineLvl w:val="0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 xml:space="preserve">Manitowoc expands topless crane line-up with MCT </w:t>
      </w:r>
      <w:proofErr w:type="gramStart"/>
      <w:r>
        <w:rPr>
          <w:rFonts w:ascii="Georgia" w:hAnsi="Georgia"/>
          <w:b/>
          <w:bCs/>
          <w:sz w:val="28"/>
          <w:szCs w:val="28"/>
          <w:lang w:val="en-US"/>
        </w:rPr>
        <w:t>185</w:t>
      </w:r>
      <w:proofErr w:type="gramEnd"/>
    </w:p>
    <w:p w14:paraId="50D62333" w14:textId="77777777" w:rsidR="009F37D6" w:rsidRDefault="009F37D6">
      <w:pPr>
        <w:pStyle w:val="Body"/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</w:p>
    <w:p w14:paraId="42114C38" w14:textId="523CE7B6" w:rsidR="009F37D6" w:rsidRDefault="0089326F">
      <w:pPr>
        <w:pStyle w:val="Body"/>
        <w:numPr>
          <w:ilvl w:val="0"/>
          <w:numId w:val="2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 xml:space="preserve">With an </w:t>
      </w:r>
      <w:proofErr w:type="gramStart"/>
      <w:r w:rsidR="00B37646">
        <w:rPr>
          <w:rFonts w:ascii="Georgia" w:hAnsi="Georgia"/>
          <w:i/>
          <w:iCs/>
          <w:sz w:val="21"/>
          <w:szCs w:val="21"/>
          <w:lang w:val="en-US"/>
        </w:rPr>
        <w:t>8 t</w:t>
      </w:r>
      <w:proofErr w:type="gramEnd"/>
      <w:r w:rsidR="00B37646">
        <w:rPr>
          <w:rFonts w:ascii="Georgia" w:hAnsi="Georgia"/>
          <w:i/>
          <w:iCs/>
          <w:sz w:val="21"/>
          <w:szCs w:val="21"/>
          <w:lang w:val="en-US"/>
        </w:rPr>
        <w:t xml:space="preserve"> max</w:t>
      </w:r>
      <w:r>
        <w:rPr>
          <w:rFonts w:ascii="Georgia" w:hAnsi="Georgia"/>
          <w:i/>
          <w:iCs/>
          <w:sz w:val="21"/>
          <w:szCs w:val="21"/>
          <w:lang w:val="en-US"/>
        </w:rPr>
        <w:t>imum</w:t>
      </w:r>
      <w:r w:rsidR="00B37646">
        <w:rPr>
          <w:rFonts w:ascii="Georgia" w:hAnsi="Georgia"/>
          <w:i/>
          <w:iCs/>
          <w:sz w:val="21"/>
          <w:szCs w:val="21"/>
          <w:lang w:val="en-US"/>
        </w:rPr>
        <w:t xml:space="preserve"> capacity</w:t>
      </w:r>
      <w:r>
        <w:rPr>
          <w:rFonts w:ascii="Georgia" w:hAnsi="Georgia"/>
          <w:i/>
          <w:iCs/>
          <w:sz w:val="21"/>
          <w:szCs w:val="21"/>
          <w:lang w:val="en-US"/>
        </w:rPr>
        <w:t>, the</w:t>
      </w:r>
      <w:r w:rsidR="00B37646">
        <w:rPr>
          <w:rFonts w:ascii="Georgia" w:hAnsi="Georgia"/>
          <w:i/>
          <w:iCs/>
          <w:sz w:val="21"/>
          <w:szCs w:val="21"/>
          <w:lang w:val="en-US"/>
        </w:rPr>
        <w:t xml:space="preserve"> MCT 185 fi</w:t>
      </w:r>
      <w:r w:rsidR="00C10165">
        <w:rPr>
          <w:rFonts w:ascii="Georgia" w:hAnsi="Georgia"/>
          <w:i/>
          <w:iCs/>
          <w:sz w:val="21"/>
          <w:szCs w:val="21"/>
          <w:lang w:val="en-US"/>
        </w:rPr>
        <w:t>ts in towards the</w:t>
      </w:r>
      <w:r w:rsidR="00B37646">
        <w:rPr>
          <w:rFonts w:ascii="Georgia" w:hAnsi="Georgia"/>
          <w:i/>
          <w:iCs/>
          <w:sz w:val="21"/>
          <w:szCs w:val="21"/>
          <w:lang w:val="en-US"/>
        </w:rPr>
        <w:t xml:space="preserve"> lower end of </w:t>
      </w:r>
      <w:proofErr w:type="spellStart"/>
      <w:r w:rsidR="00B37646">
        <w:rPr>
          <w:rFonts w:ascii="Georgia" w:hAnsi="Georgia"/>
          <w:i/>
          <w:iCs/>
          <w:sz w:val="21"/>
          <w:szCs w:val="21"/>
          <w:lang w:val="en-US"/>
        </w:rPr>
        <w:t>Potain’s</w:t>
      </w:r>
      <w:proofErr w:type="spellEnd"/>
      <w:r w:rsidR="00B37646">
        <w:rPr>
          <w:rFonts w:ascii="Georgia" w:hAnsi="Georgia"/>
          <w:i/>
          <w:iCs/>
          <w:sz w:val="21"/>
          <w:szCs w:val="21"/>
          <w:lang w:val="en-US"/>
        </w:rPr>
        <w:t xml:space="preserve"> topless range.</w:t>
      </w:r>
      <w:r w:rsidR="00B37646">
        <w:rPr>
          <w:rFonts w:ascii="Georgia" w:hAnsi="Georgia"/>
          <w:i/>
          <w:iCs/>
          <w:sz w:val="21"/>
          <w:szCs w:val="21"/>
        </w:rPr>
        <w:t xml:space="preserve"> </w:t>
      </w:r>
    </w:p>
    <w:p w14:paraId="2CA5E161" w14:textId="07FCF058" w:rsidR="009F37D6" w:rsidRDefault="00B37646">
      <w:pPr>
        <w:pStyle w:val="Body"/>
        <w:numPr>
          <w:ilvl w:val="0"/>
          <w:numId w:val="2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 xml:space="preserve">Fast assembly and ease of transport </w:t>
      </w:r>
      <w:r w:rsidR="0089326F">
        <w:rPr>
          <w:rFonts w:ascii="Georgia" w:hAnsi="Georgia"/>
          <w:i/>
          <w:iCs/>
          <w:sz w:val="21"/>
          <w:szCs w:val="21"/>
          <w:lang w:val="en-US"/>
        </w:rPr>
        <w:t xml:space="preserve">come 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courtesy of </w:t>
      </w:r>
      <w:r w:rsidR="0089326F">
        <w:rPr>
          <w:rFonts w:ascii="Georgia" w:hAnsi="Georgia"/>
          <w:i/>
          <w:iCs/>
          <w:sz w:val="21"/>
          <w:szCs w:val="21"/>
          <w:lang w:val="en-US"/>
        </w:rPr>
        <w:t xml:space="preserve">a 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compact </w:t>
      </w:r>
      <w:proofErr w:type="gramStart"/>
      <w:r>
        <w:rPr>
          <w:rFonts w:ascii="Georgia" w:hAnsi="Georgia"/>
          <w:i/>
          <w:iCs/>
          <w:sz w:val="21"/>
          <w:szCs w:val="21"/>
          <w:lang w:val="en-US"/>
        </w:rPr>
        <w:t>design;</w:t>
      </w:r>
      <w:proofErr w:type="gramEnd"/>
      <w:r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="003371F4">
        <w:rPr>
          <w:rFonts w:ascii="Georgia" w:hAnsi="Georgia"/>
          <w:i/>
          <w:iCs/>
          <w:sz w:val="21"/>
          <w:szCs w:val="21"/>
          <w:lang w:val="en-US"/>
        </w:rPr>
        <w:t xml:space="preserve">while the </w:t>
      </w:r>
      <w:r>
        <w:rPr>
          <w:rFonts w:ascii="Georgia" w:hAnsi="Georgia"/>
          <w:i/>
          <w:iCs/>
          <w:sz w:val="21"/>
          <w:szCs w:val="21"/>
          <w:lang w:val="en-US"/>
        </w:rPr>
        <w:t>upper section can be transported in</w:t>
      </w:r>
      <w:r w:rsidR="003371F4">
        <w:rPr>
          <w:rFonts w:ascii="Georgia" w:hAnsi="Georgia"/>
          <w:i/>
          <w:iCs/>
          <w:sz w:val="21"/>
          <w:szCs w:val="21"/>
          <w:lang w:val="en-US"/>
        </w:rPr>
        <w:t xml:space="preserve"> just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five containers</w:t>
      </w:r>
      <w:r>
        <w:rPr>
          <w:rFonts w:ascii="Georgia" w:hAnsi="Georgia"/>
          <w:i/>
          <w:iCs/>
          <w:sz w:val="21"/>
          <w:szCs w:val="21"/>
        </w:rPr>
        <w:t>.</w:t>
      </w:r>
    </w:p>
    <w:p w14:paraId="72C40254" w14:textId="0CDC106F" w:rsidR="009F37D6" w:rsidRDefault="003371F4">
      <w:pPr>
        <w:pStyle w:val="ListParagraph"/>
        <w:numPr>
          <w:ilvl w:val="0"/>
          <w:numId w:val="2"/>
        </w:numPr>
        <w:shd w:val="clear" w:color="auto" w:fill="FFFFFF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 v</w:t>
      </w:r>
      <w:r w:rsidR="00B37646">
        <w:rPr>
          <w:rFonts w:ascii="Georgia" w:hAnsi="Georgia"/>
          <w:i/>
          <w:iCs/>
          <w:sz w:val="21"/>
          <w:szCs w:val="21"/>
        </w:rPr>
        <w:t xml:space="preserve">ariety of counter-jib, winch and trolley options enable setup to be precisely </w:t>
      </w:r>
      <w:r w:rsidR="00B37646">
        <w:rPr>
          <w:rFonts w:ascii="Arial Unicode MS" w:hAnsi="Arial Unicode MS"/>
          <w:sz w:val="21"/>
          <w:szCs w:val="21"/>
        </w:rPr>
        <w:br/>
      </w:r>
      <w:r w:rsidR="00B37646">
        <w:rPr>
          <w:rFonts w:ascii="Georgia" w:hAnsi="Georgia"/>
          <w:i/>
          <w:iCs/>
          <w:sz w:val="21"/>
          <w:szCs w:val="21"/>
        </w:rPr>
        <w:t>matched to the demands of each jobsite.</w:t>
      </w:r>
    </w:p>
    <w:p w14:paraId="649A4447" w14:textId="77777777" w:rsidR="009F37D6" w:rsidRDefault="009F37D6">
      <w:pPr>
        <w:pStyle w:val="Body"/>
        <w:spacing w:line="276" w:lineRule="auto"/>
        <w:ind w:left="360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</w:p>
    <w:p w14:paraId="0D3A4A10" w14:textId="08742F08" w:rsidR="009F37D6" w:rsidRDefault="00B37646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  <w:lang w:val="en-US"/>
        </w:rPr>
        <w:t xml:space="preserve">The </w:t>
      </w:r>
      <w:r w:rsidR="008E0334">
        <w:rPr>
          <w:rFonts w:ascii="Georgia" w:hAnsi="Georgia"/>
          <w:sz w:val="21"/>
          <w:szCs w:val="21"/>
          <w:lang w:val="en-US"/>
        </w:rPr>
        <w:t xml:space="preserve">Asian </w:t>
      </w:r>
      <w:r>
        <w:rPr>
          <w:rFonts w:ascii="Georgia" w:hAnsi="Georgia"/>
          <w:sz w:val="21"/>
          <w:szCs w:val="21"/>
          <w:lang w:val="en-US"/>
        </w:rPr>
        <w:t xml:space="preserve">range of </w:t>
      </w:r>
      <w:proofErr w:type="spellStart"/>
      <w:r>
        <w:rPr>
          <w:rFonts w:ascii="Georgia" w:hAnsi="Georgia"/>
          <w:sz w:val="21"/>
          <w:szCs w:val="21"/>
          <w:lang w:val="en-US"/>
        </w:rPr>
        <w:t>Potain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top</w:t>
      </w:r>
      <w:r w:rsidR="00FB2F85">
        <w:rPr>
          <w:rFonts w:ascii="Georgia" w:hAnsi="Georgia"/>
          <w:sz w:val="21"/>
          <w:szCs w:val="21"/>
          <w:lang w:val="en-US"/>
        </w:rPr>
        <w:t>less</w:t>
      </w:r>
      <w:r>
        <w:rPr>
          <w:rFonts w:ascii="Georgia" w:hAnsi="Georgia"/>
          <w:sz w:val="21"/>
          <w:szCs w:val="21"/>
          <w:lang w:val="en-US"/>
        </w:rPr>
        <w:t xml:space="preserve"> tower cranes built at Manitowoc’s Chinese facility</w:t>
      </w:r>
      <w:r w:rsidR="003E01FC">
        <w:rPr>
          <w:rFonts w:ascii="Georgia" w:hAnsi="Georgia"/>
          <w:sz w:val="21"/>
          <w:szCs w:val="21"/>
          <w:lang w:val="en-US"/>
        </w:rPr>
        <w:t xml:space="preserve"> in Zhangjia</w:t>
      </w:r>
      <w:r w:rsidR="00FB2F85">
        <w:rPr>
          <w:rFonts w:ascii="Georgia" w:hAnsi="Georgia"/>
          <w:sz w:val="21"/>
          <w:szCs w:val="21"/>
          <w:lang w:val="en-US"/>
        </w:rPr>
        <w:t>gang</w:t>
      </w:r>
      <w:r>
        <w:rPr>
          <w:rFonts w:ascii="Georgia" w:hAnsi="Georgia"/>
          <w:sz w:val="21"/>
          <w:szCs w:val="21"/>
          <w:lang w:val="en-US"/>
        </w:rPr>
        <w:t xml:space="preserve"> continues to </w:t>
      </w:r>
      <w:r w:rsidR="00FB2F85">
        <w:rPr>
          <w:rFonts w:ascii="Georgia" w:hAnsi="Georgia"/>
          <w:sz w:val="21"/>
          <w:szCs w:val="21"/>
          <w:lang w:val="en-US"/>
        </w:rPr>
        <w:t xml:space="preserve">evolve </w:t>
      </w:r>
      <w:r>
        <w:rPr>
          <w:rFonts w:ascii="Georgia" w:hAnsi="Georgia"/>
          <w:sz w:val="21"/>
          <w:szCs w:val="21"/>
          <w:lang w:val="en-US"/>
        </w:rPr>
        <w:t>rapidly in response to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</w:t>
      </w:r>
      <w:r w:rsidR="00476F8F">
        <w:rPr>
          <w:rFonts w:ascii="Georgia" w:hAnsi="Georgia"/>
          <w:color w:val="222222"/>
          <w:sz w:val="21"/>
          <w:szCs w:val="21"/>
          <w:u w:color="222222"/>
          <w:lang w:val="en-US"/>
        </w:rPr>
        <w:t>rising</w:t>
      </w:r>
      <w:r w:rsidR="00FB2F85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customer demand for the </w:t>
      </w:r>
      <w:r w:rsidR="001060D3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transport, </w:t>
      </w:r>
      <w:proofErr w:type="gramStart"/>
      <w:r w:rsidR="001060D3">
        <w:rPr>
          <w:rFonts w:ascii="Georgia" w:hAnsi="Georgia"/>
          <w:color w:val="222222"/>
          <w:sz w:val="21"/>
          <w:szCs w:val="21"/>
          <w:u w:color="222222"/>
          <w:lang w:val="en-US"/>
        </w:rPr>
        <w:t>assembly</w:t>
      </w:r>
      <w:proofErr w:type="gramEnd"/>
      <w:r w:rsidR="001060D3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and performance advantages these units offer.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F02018">
        <w:rPr>
          <w:rFonts w:ascii="Georgia" w:hAnsi="Georgia"/>
          <w:sz w:val="21"/>
          <w:szCs w:val="21"/>
          <w:lang w:val="en-US"/>
        </w:rPr>
        <w:t>W</w:t>
      </w:r>
      <w:r>
        <w:rPr>
          <w:rFonts w:ascii="Georgia" w:hAnsi="Georgia"/>
          <w:sz w:val="21"/>
          <w:szCs w:val="21"/>
          <w:lang w:val="en-US"/>
        </w:rPr>
        <w:t xml:space="preserve">ith the launch of the </w:t>
      </w:r>
      <w:proofErr w:type="gramStart"/>
      <w:r>
        <w:rPr>
          <w:rFonts w:ascii="Georgia" w:hAnsi="Georgia"/>
          <w:sz w:val="21"/>
          <w:szCs w:val="21"/>
          <w:lang w:val="en-US"/>
        </w:rPr>
        <w:t>8 t</w:t>
      </w:r>
      <w:proofErr w:type="gramEnd"/>
      <w:r>
        <w:rPr>
          <w:rFonts w:ascii="Georgia" w:hAnsi="Georgia"/>
          <w:sz w:val="21"/>
          <w:szCs w:val="21"/>
          <w:lang w:val="en-US"/>
        </w:rPr>
        <w:t xml:space="preserve"> </w:t>
      </w:r>
      <w:r w:rsidR="00D716D0">
        <w:rPr>
          <w:rFonts w:ascii="Georgia" w:hAnsi="Georgia"/>
          <w:sz w:val="21"/>
          <w:szCs w:val="21"/>
          <w:lang w:val="en-US"/>
        </w:rPr>
        <w:t>c</w:t>
      </w:r>
      <w:r>
        <w:rPr>
          <w:rFonts w:ascii="Georgia" w:hAnsi="Georgia"/>
          <w:sz w:val="21"/>
          <w:szCs w:val="21"/>
          <w:lang w:val="en-US"/>
        </w:rPr>
        <w:t>apacity MCT 185</w:t>
      </w:r>
      <w:r w:rsidR="00AA1E1E">
        <w:rPr>
          <w:rFonts w:ascii="Georgia" w:hAnsi="Georgia"/>
          <w:sz w:val="21"/>
          <w:szCs w:val="21"/>
          <w:lang w:val="en-US"/>
        </w:rPr>
        <w:t>,</w:t>
      </w:r>
      <w:r w:rsidR="006C31DB">
        <w:rPr>
          <w:rFonts w:ascii="Georgia" w:hAnsi="Georgia"/>
          <w:sz w:val="21"/>
          <w:szCs w:val="21"/>
          <w:lang w:val="en-US"/>
        </w:rPr>
        <w:t xml:space="preserve"> customers </w:t>
      </w:r>
      <w:r w:rsidR="00F86DE6">
        <w:rPr>
          <w:rFonts w:ascii="Georgia" w:hAnsi="Georgia"/>
          <w:sz w:val="21"/>
          <w:szCs w:val="21"/>
          <w:lang w:val="en-US"/>
        </w:rPr>
        <w:t xml:space="preserve">now </w:t>
      </w:r>
      <w:r w:rsidR="006C31DB">
        <w:rPr>
          <w:rFonts w:ascii="Georgia" w:hAnsi="Georgia"/>
          <w:sz w:val="21"/>
          <w:szCs w:val="21"/>
          <w:lang w:val="en-US"/>
        </w:rPr>
        <w:t xml:space="preserve">have a greater choice than ever before, allowing them to select the </w:t>
      </w:r>
      <w:r w:rsidR="00AA1E1E">
        <w:rPr>
          <w:rFonts w:ascii="Georgia" w:hAnsi="Georgia"/>
          <w:sz w:val="21"/>
          <w:szCs w:val="21"/>
          <w:lang w:val="en-US"/>
        </w:rPr>
        <w:t>perfect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F86DE6">
        <w:rPr>
          <w:rFonts w:ascii="Georgia" w:hAnsi="Georgia"/>
          <w:sz w:val="21"/>
          <w:szCs w:val="21"/>
          <w:lang w:val="en-US"/>
        </w:rPr>
        <w:t xml:space="preserve">topless </w:t>
      </w:r>
      <w:proofErr w:type="spellStart"/>
      <w:r>
        <w:rPr>
          <w:rFonts w:ascii="Georgia" w:hAnsi="Georgia"/>
          <w:sz w:val="21"/>
          <w:szCs w:val="21"/>
          <w:lang w:val="en-US"/>
        </w:rPr>
        <w:t>Potain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model for any application.</w:t>
      </w:r>
    </w:p>
    <w:p w14:paraId="1037FB5E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  <w:lang w:val="en-US"/>
        </w:rPr>
      </w:pPr>
    </w:p>
    <w:p w14:paraId="4EB2F76D" w14:textId="3D1A4989" w:rsidR="009F37D6" w:rsidRDefault="00B37646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Designed with urban and infrastructure projects in mind, the new model shares the same advantages of easier transport and assembly, as well as high efficiency, </w:t>
      </w:r>
      <w:proofErr w:type="gramStart"/>
      <w:r>
        <w:rPr>
          <w:rFonts w:ascii="Georgia" w:hAnsi="Georgia"/>
          <w:sz w:val="21"/>
          <w:szCs w:val="21"/>
          <w:lang w:val="en-US"/>
        </w:rPr>
        <w:t>productivity</w:t>
      </w:r>
      <w:proofErr w:type="gramEnd"/>
      <w:r>
        <w:rPr>
          <w:rFonts w:ascii="Georgia" w:hAnsi="Georgia"/>
          <w:sz w:val="21"/>
          <w:szCs w:val="21"/>
          <w:lang w:val="en-US"/>
        </w:rPr>
        <w:t xml:space="preserve"> and reliability, that </w:t>
      </w:r>
      <w:r w:rsidR="00476F8F">
        <w:rPr>
          <w:rFonts w:ascii="Georgia" w:hAnsi="Georgia"/>
          <w:sz w:val="21"/>
          <w:szCs w:val="21"/>
          <w:lang w:val="en-US"/>
        </w:rPr>
        <w:t>are</w:t>
      </w:r>
      <w:r>
        <w:rPr>
          <w:rFonts w:ascii="Georgia" w:hAnsi="Georgia"/>
          <w:sz w:val="21"/>
          <w:szCs w:val="21"/>
          <w:lang w:val="en-US"/>
        </w:rPr>
        <w:t xml:space="preserve"> the hallmarks of </w:t>
      </w:r>
      <w:r w:rsidR="00476F8F">
        <w:rPr>
          <w:rFonts w:ascii="Georgia" w:hAnsi="Georgia"/>
          <w:sz w:val="21"/>
          <w:szCs w:val="21"/>
          <w:lang w:val="en-US"/>
        </w:rPr>
        <w:t>other</w:t>
      </w:r>
      <w:r>
        <w:rPr>
          <w:rFonts w:ascii="Georgia" w:hAnsi="Georgia"/>
          <w:sz w:val="21"/>
          <w:szCs w:val="21"/>
          <w:lang w:val="en-US"/>
        </w:rPr>
        <w:t xml:space="preserve"> Zhangjiagang-built MCT </w:t>
      </w:r>
      <w:r w:rsidR="00097E84">
        <w:rPr>
          <w:rFonts w:ascii="Georgia" w:hAnsi="Georgia"/>
          <w:sz w:val="21"/>
          <w:szCs w:val="21"/>
          <w:lang w:val="en-US"/>
        </w:rPr>
        <w:t xml:space="preserve">models, </w:t>
      </w:r>
      <w:r>
        <w:rPr>
          <w:rFonts w:ascii="Georgia" w:hAnsi="Georgia"/>
          <w:sz w:val="21"/>
          <w:szCs w:val="21"/>
          <w:lang w:val="en-US"/>
        </w:rPr>
        <w:t>s</w:t>
      </w:r>
      <w:r w:rsidR="008273BF">
        <w:rPr>
          <w:rFonts w:ascii="Georgia" w:hAnsi="Georgia"/>
          <w:sz w:val="21"/>
          <w:szCs w:val="21"/>
          <w:lang w:val="en-US"/>
        </w:rPr>
        <w:t>tretching back to</w:t>
      </w:r>
      <w:r>
        <w:rPr>
          <w:rFonts w:ascii="Georgia" w:hAnsi="Georgia"/>
          <w:sz w:val="21"/>
          <w:szCs w:val="21"/>
          <w:lang w:val="en-US"/>
        </w:rPr>
        <w:t xml:space="preserve"> the </w:t>
      </w:r>
      <w:r w:rsidR="00097E84">
        <w:rPr>
          <w:rFonts w:ascii="Georgia" w:hAnsi="Georgia"/>
          <w:sz w:val="21"/>
          <w:szCs w:val="21"/>
          <w:lang w:val="en-US"/>
        </w:rPr>
        <w:t xml:space="preserve">launch of the </w:t>
      </w:r>
      <w:r>
        <w:rPr>
          <w:rFonts w:ascii="Georgia" w:hAnsi="Georgia"/>
          <w:sz w:val="21"/>
          <w:szCs w:val="21"/>
          <w:lang w:val="en-US"/>
        </w:rPr>
        <w:t xml:space="preserve">first </w:t>
      </w:r>
      <w:r w:rsidR="00097E84">
        <w:rPr>
          <w:rFonts w:ascii="Georgia" w:hAnsi="Georgia"/>
          <w:sz w:val="21"/>
          <w:szCs w:val="21"/>
          <w:lang w:val="en-US"/>
        </w:rPr>
        <w:t>unit</w:t>
      </w:r>
      <w:r w:rsidR="008273BF">
        <w:rPr>
          <w:rFonts w:ascii="Georgia" w:hAnsi="Georgia"/>
          <w:sz w:val="21"/>
          <w:szCs w:val="21"/>
          <w:lang w:val="en-US"/>
        </w:rPr>
        <w:t>s</w:t>
      </w:r>
      <w:r w:rsidR="00097E84">
        <w:rPr>
          <w:rFonts w:ascii="Georgia" w:hAnsi="Georgia"/>
          <w:sz w:val="21"/>
          <w:szCs w:val="21"/>
          <w:lang w:val="en-US"/>
        </w:rPr>
        <w:t xml:space="preserve"> back</w:t>
      </w:r>
      <w:r>
        <w:rPr>
          <w:rFonts w:ascii="Georgia" w:hAnsi="Georgia"/>
          <w:sz w:val="21"/>
          <w:szCs w:val="21"/>
          <w:lang w:val="en-US"/>
        </w:rPr>
        <w:t xml:space="preserve"> in 201</w:t>
      </w:r>
      <w:r w:rsidR="008F0B7D">
        <w:rPr>
          <w:rFonts w:ascii="Georgia" w:hAnsi="Georgia"/>
          <w:sz w:val="21"/>
          <w:szCs w:val="21"/>
          <w:lang w:val="en-US"/>
        </w:rPr>
        <w:t>2</w:t>
      </w:r>
      <w:r>
        <w:rPr>
          <w:rFonts w:ascii="Georgia" w:hAnsi="Georgia"/>
          <w:sz w:val="21"/>
          <w:szCs w:val="21"/>
          <w:lang w:val="en-US"/>
        </w:rPr>
        <w:t xml:space="preserve">. </w:t>
      </w:r>
    </w:p>
    <w:p w14:paraId="6C5609DB" w14:textId="3BC5151D" w:rsidR="00B7783A" w:rsidRDefault="00B7783A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15D42942" w14:textId="5439F186" w:rsidR="00B7783A" w:rsidRDefault="00B7783A" w:rsidP="00B7783A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pacing w:val="3"/>
          <w:sz w:val="21"/>
          <w:szCs w:val="21"/>
          <w:lang w:val="en-US"/>
        </w:rPr>
        <w:t xml:space="preserve">“Topless cranes are becoming the go-to solution for the speed and flexibility they bring to jobsites,” said Kwong-Joon Leong, regional product manager </w:t>
      </w:r>
      <w:r w:rsidR="00F815BB">
        <w:rPr>
          <w:rFonts w:ascii="Georgia" w:hAnsi="Georgia"/>
          <w:spacing w:val="3"/>
          <w:sz w:val="21"/>
          <w:szCs w:val="21"/>
          <w:lang w:val="en-US"/>
        </w:rPr>
        <w:t xml:space="preserve">for Asia </w:t>
      </w:r>
      <w:r>
        <w:rPr>
          <w:rFonts w:ascii="Georgia" w:hAnsi="Georgia"/>
          <w:spacing w:val="3"/>
          <w:sz w:val="21"/>
          <w:szCs w:val="21"/>
          <w:lang w:val="en-US"/>
        </w:rPr>
        <w:t xml:space="preserve">– </w:t>
      </w:r>
      <w:r w:rsidR="00F815BB">
        <w:rPr>
          <w:rFonts w:ascii="Georgia" w:hAnsi="Georgia"/>
          <w:spacing w:val="3"/>
          <w:sz w:val="21"/>
          <w:szCs w:val="21"/>
          <w:lang w:val="en-US"/>
        </w:rPr>
        <w:t>t</w:t>
      </w:r>
      <w:r>
        <w:rPr>
          <w:rFonts w:ascii="Georgia" w:hAnsi="Georgia"/>
          <w:spacing w:val="3"/>
          <w:sz w:val="21"/>
          <w:szCs w:val="21"/>
          <w:lang w:val="en-US"/>
        </w:rPr>
        <w:t xml:space="preserve">ower </w:t>
      </w:r>
      <w:r w:rsidR="00F815BB">
        <w:rPr>
          <w:rFonts w:ascii="Georgia" w:hAnsi="Georgia"/>
          <w:spacing w:val="3"/>
          <w:sz w:val="21"/>
          <w:szCs w:val="21"/>
          <w:lang w:val="en-US"/>
        </w:rPr>
        <w:t>c</w:t>
      </w:r>
      <w:r>
        <w:rPr>
          <w:rFonts w:ascii="Georgia" w:hAnsi="Georgia"/>
          <w:spacing w:val="3"/>
          <w:sz w:val="21"/>
          <w:szCs w:val="21"/>
          <w:lang w:val="en-US"/>
        </w:rPr>
        <w:t>ranes, Manitowoc. “</w:t>
      </w:r>
      <w:r w:rsidR="00F815BB">
        <w:rPr>
          <w:rFonts w:ascii="Georgia" w:hAnsi="Georgia"/>
          <w:spacing w:val="3"/>
          <w:sz w:val="21"/>
          <w:szCs w:val="21"/>
          <w:lang w:val="en-US"/>
        </w:rPr>
        <w:t>T</w:t>
      </w:r>
      <w:r>
        <w:rPr>
          <w:rFonts w:ascii="Georgia" w:hAnsi="Georgia"/>
          <w:spacing w:val="3"/>
          <w:sz w:val="21"/>
          <w:szCs w:val="21"/>
          <w:lang w:val="en-US"/>
        </w:rPr>
        <w:t>he integration of the MCT 185</w:t>
      </w:r>
      <w:r w:rsidR="00A7065B">
        <w:rPr>
          <w:rFonts w:ascii="Georgia" w:hAnsi="Georgia"/>
          <w:spacing w:val="3"/>
          <w:sz w:val="21"/>
          <w:szCs w:val="21"/>
          <w:lang w:val="en-US"/>
        </w:rPr>
        <w:t xml:space="preserve"> </w:t>
      </w:r>
      <w:r>
        <w:rPr>
          <w:rFonts w:ascii="Georgia" w:hAnsi="Georgia"/>
          <w:spacing w:val="3"/>
          <w:sz w:val="21"/>
          <w:szCs w:val="21"/>
          <w:lang w:val="en-US"/>
        </w:rPr>
        <w:t xml:space="preserve">into our topless range opens up even more possibilities for contractors, </w:t>
      </w:r>
      <w:r w:rsidR="00510499">
        <w:rPr>
          <w:rFonts w:ascii="Georgia" w:hAnsi="Georgia"/>
          <w:spacing w:val="3"/>
          <w:sz w:val="21"/>
          <w:szCs w:val="21"/>
          <w:lang w:val="en-US"/>
        </w:rPr>
        <w:t xml:space="preserve">and of course it is backed by the </w:t>
      </w:r>
      <w:r w:rsidR="00AB514F">
        <w:rPr>
          <w:rFonts w:ascii="Georgia" w:hAnsi="Georgia"/>
          <w:spacing w:val="3"/>
          <w:sz w:val="21"/>
          <w:szCs w:val="21"/>
          <w:lang w:val="en-US"/>
        </w:rPr>
        <w:t xml:space="preserve">industry-leading </w:t>
      </w:r>
      <w:r>
        <w:rPr>
          <w:rFonts w:ascii="Georgia" w:hAnsi="Georgia"/>
          <w:spacing w:val="3"/>
          <w:sz w:val="21"/>
          <w:szCs w:val="21"/>
          <w:lang w:val="en-US"/>
        </w:rPr>
        <w:t xml:space="preserve">technical support that is synonymous with </w:t>
      </w:r>
      <w:proofErr w:type="spellStart"/>
      <w:r>
        <w:rPr>
          <w:rFonts w:ascii="Georgia" w:hAnsi="Georgia"/>
          <w:spacing w:val="3"/>
          <w:sz w:val="21"/>
          <w:szCs w:val="21"/>
          <w:lang w:val="en-US"/>
        </w:rPr>
        <w:t>Potain</w:t>
      </w:r>
      <w:proofErr w:type="spellEnd"/>
      <w:r>
        <w:rPr>
          <w:rFonts w:ascii="Georgia" w:hAnsi="Georgia"/>
          <w:spacing w:val="3"/>
          <w:sz w:val="21"/>
          <w:szCs w:val="21"/>
          <w:lang w:val="en-US"/>
        </w:rPr>
        <w:t>.”</w:t>
      </w:r>
    </w:p>
    <w:p w14:paraId="42CAE5DE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  <w:lang w:val="en-US"/>
        </w:rPr>
      </w:pPr>
    </w:p>
    <w:p w14:paraId="06377420" w14:textId="777BF068" w:rsidR="00DD0481" w:rsidRPr="00DD0481" w:rsidRDefault="00DD0481">
      <w:pPr>
        <w:pStyle w:val="Body"/>
        <w:shd w:val="clear" w:color="auto" w:fill="FFFFFF"/>
        <w:rPr>
          <w:rFonts w:ascii="Georgia" w:hAnsi="Georgia"/>
          <w:b/>
          <w:bCs/>
          <w:sz w:val="21"/>
          <w:szCs w:val="21"/>
          <w:lang w:val="en-US"/>
        </w:rPr>
      </w:pPr>
      <w:r w:rsidRPr="00DD0481">
        <w:rPr>
          <w:rFonts w:ascii="Georgia" w:hAnsi="Georgia"/>
          <w:b/>
          <w:bCs/>
          <w:sz w:val="21"/>
          <w:szCs w:val="21"/>
          <w:lang w:val="en-US"/>
        </w:rPr>
        <w:t>Intelligent design</w:t>
      </w:r>
    </w:p>
    <w:p w14:paraId="6A53CD02" w14:textId="77777777" w:rsidR="00DD0481" w:rsidRDefault="00DD0481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7CE1443F" w14:textId="0554B49F" w:rsidR="009F37D6" w:rsidRDefault="00C36044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  <w:lang w:val="en-US"/>
        </w:rPr>
        <w:t>The crane boasts an impressive</w:t>
      </w:r>
      <w:r w:rsidR="00B37646">
        <w:rPr>
          <w:rFonts w:ascii="Georgia" w:hAnsi="Georgia"/>
          <w:sz w:val="21"/>
          <w:szCs w:val="21"/>
          <w:lang w:val="en-US"/>
        </w:rPr>
        <w:t xml:space="preserve"> 65 m jib, </w:t>
      </w:r>
      <w:r>
        <w:rPr>
          <w:rFonts w:ascii="Georgia" w:hAnsi="Georgia"/>
          <w:sz w:val="21"/>
          <w:szCs w:val="21"/>
          <w:lang w:val="en-US"/>
        </w:rPr>
        <w:t xml:space="preserve">yet </w:t>
      </w:r>
      <w:r w:rsidR="00B37646">
        <w:rPr>
          <w:rFonts w:ascii="Georgia" w:hAnsi="Georgia"/>
          <w:sz w:val="21"/>
          <w:szCs w:val="21"/>
          <w:lang w:val="en-US"/>
        </w:rPr>
        <w:t xml:space="preserve">the entire upper </w:t>
      </w:r>
      <w:r w:rsidR="00A35ED0">
        <w:rPr>
          <w:rFonts w:ascii="Georgia" w:hAnsi="Georgia"/>
          <w:sz w:val="21"/>
          <w:szCs w:val="21"/>
          <w:lang w:val="en-US"/>
        </w:rPr>
        <w:t>works</w:t>
      </w:r>
      <w:r w:rsidR="00B37646">
        <w:rPr>
          <w:rFonts w:ascii="Georgia" w:hAnsi="Georgia"/>
          <w:sz w:val="21"/>
          <w:szCs w:val="21"/>
          <w:lang w:val="en-US"/>
        </w:rPr>
        <w:t xml:space="preserve"> of the MCT 185</w:t>
      </w:r>
      <w:r w:rsidR="00A7065B">
        <w:rPr>
          <w:rFonts w:ascii="Georgia" w:hAnsi="Georgia"/>
          <w:sz w:val="21"/>
          <w:szCs w:val="21"/>
          <w:lang w:val="en-US"/>
        </w:rPr>
        <w:t xml:space="preserve"> </w:t>
      </w:r>
      <w:r w:rsidR="00B37646">
        <w:rPr>
          <w:rFonts w:ascii="Georgia" w:hAnsi="Georgia"/>
          <w:sz w:val="21"/>
          <w:szCs w:val="21"/>
          <w:lang w:val="en-US"/>
        </w:rPr>
        <w:t xml:space="preserve">can </w:t>
      </w:r>
      <w:r w:rsidR="00D16C64">
        <w:rPr>
          <w:rFonts w:ascii="Georgia" w:hAnsi="Georgia"/>
          <w:sz w:val="21"/>
          <w:szCs w:val="21"/>
          <w:lang w:val="en-US"/>
        </w:rPr>
        <w:t>travel</w:t>
      </w:r>
      <w:r w:rsidR="00B37646">
        <w:rPr>
          <w:rFonts w:ascii="Georgia" w:hAnsi="Georgia"/>
          <w:sz w:val="21"/>
          <w:szCs w:val="21"/>
          <w:lang w:val="en-US"/>
        </w:rPr>
        <w:t xml:space="preserve"> in just five containers</w:t>
      </w:r>
      <w:r w:rsidR="00A35ED0">
        <w:rPr>
          <w:rFonts w:ascii="Georgia" w:hAnsi="Georgia"/>
          <w:sz w:val="21"/>
          <w:szCs w:val="21"/>
          <w:lang w:val="en-US"/>
        </w:rPr>
        <w:t xml:space="preserve"> thanks to</w:t>
      </w:r>
      <w:r w:rsidR="00DB2CE1">
        <w:rPr>
          <w:rFonts w:ascii="Georgia" w:hAnsi="Georgia"/>
          <w:sz w:val="21"/>
          <w:szCs w:val="21"/>
          <w:lang w:val="en-US"/>
        </w:rPr>
        <w:t xml:space="preserve"> its intelligent</w:t>
      </w:r>
      <w:r w:rsidR="00B37646">
        <w:rPr>
          <w:rFonts w:ascii="Georgia" w:hAnsi="Georgia"/>
          <w:sz w:val="21"/>
          <w:szCs w:val="21"/>
          <w:lang w:val="en-US"/>
        </w:rPr>
        <w:t>, compact design. Each</w:t>
      </w:r>
      <w:r w:rsidR="00231913">
        <w:rPr>
          <w:rFonts w:ascii="Georgia" w:hAnsi="Georgia"/>
          <w:sz w:val="21"/>
          <w:szCs w:val="21"/>
          <w:lang w:val="en-US"/>
        </w:rPr>
        <w:t xml:space="preserve"> crane</w:t>
      </w:r>
      <w:r w:rsidR="00B37646">
        <w:rPr>
          <w:rFonts w:ascii="Georgia" w:hAnsi="Georgia"/>
          <w:sz w:val="21"/>
          <w:szCs w:val="21"/>
          <w:lang w:val="en-US"/>
        </w:rPr>
        <w:t xml:space="preserve"> section benefits from minimized component dimensions and weight to simplify assembly, </w:t>
      </w:r>
      <w:r w:rsidR="000A3C24">
        <w:rPr>
          <w:rFonts w:ascii="Georgia" w:hAnsi="Georgia"/>
          <w:sz w:val="21"/>
          <w:szCs w:val="21"/>
          <w:lang w:val="en-US"/>
        </w:rPr>
        <w:t>as demonstrated by</w:t>
      </w:r>
      <w:r w:rsidR="00DA63BD">
        <w:rPr>
          <w:rFonts w:ascii="Georgia" w:hAnsi="Georgia"/>
          <w:sz w:val="21"/>
          <w:szCs w:val="21"/>
          <w:lang w:val="en-US"/>
        </w:rPr>
        <w:t xml:space="preserve"> </w:t>
      </w:r>
      <w:r w:rsidR="00B37646">
        <w:rPr>
          <w:rFonts w:ascii="Georgia" w:hAnsi="Georgia"/>
          <w:sz w:val="21"/>
          <w:szCs w:val="21"/>
          <w:lang w:val="en-US"/>
        </w:rPr>
        <w:t>the shorter</w:t>
      </w:r>
      <w:r w:rsidR="006E44EF">
        <w:rPr>
          <w:rFonts w:ascii="Georgia" w:hAnsi="Georgia"/>
          <w:sz w:val="21"/>
          <w:szCs w:val="21"/>
          <w:lang w:val="en-US"/>
        </w:rPr>
        <w:t>,</w:t>
      </w:r>
      <w:r w:rsidR="00B37646">
        <w:rPr>
          <w:rFonts w:ascii="Georgia" w:hAnsi="Georgia"/>
          <w:sz w:val="21"/>
          <w:szCs w:val="21"/>
          <w:lang w:val="en-US"/>
        </w:rPr>
        <w:t xml:space="preserve"> simpler ballast shape on the counter-jib. This section is available in two lengths – 13.5 m for use with a 30</w:t>
      </w:r>
      <w:r w:rsidR="00DA63BD">
        <w:rPr>
          <w:rFonts w:ascii="Georgia" w:hAnsi="Georgia"/>
          <w:sz w:val="21"/>
          <w:szCs w:val="21"/>
          <w:lang w:val="en-US"/>
        </w:rPr>
        <w:t xml:space="preserve"> m </w:t>
      </w:r>
      <w:r w:rsidR="00B37646">
        <w:rPr>
          <w:rFonts w:ascii="Georgia" w:hAnsi="Georgia"/>
          <w:sz w:val="21"/>
          <w:szCs w:val="21"/>
          <w:lang w:val="en-US"/>
        </w:rPr>
        <w:t>-</w:t>
      </w:r>
      <w:r w:rsidR="00DA63BD">
        <w:rPr>
          <w:rFonts w:ascii="Georgia" w:hAnsi="Georgia"/>
          <w:sz w:val="21"/>
          <w:szCs w:val="21"/>
          <w:lang w:val="en-US"/>
        </w:rPr>
        <w:t xml:space="preserve"> </w:t>
      </w:r>
      <w:r w:rsidR="00B37646">
        <w:rPr>
          <w:rFonts w:ascii="Georgia" w:hAnsi="Georgia"/>
          <w:sz w:val="21"/>
          <w:szCs w:val="21"/>
          <w:lang w:val="en-US"/>
        </w:rPr>
        <w:t xml:space="preserve">45 m jib, </w:t>
      </w:r>
      <w:r w:rsidR="006E44EF">
        <w:rPr>
          <w:rFonts w:ascii="Georgia" w:hAnsi="Georgia"/>
          <w:sz w:val="21"/>
          <w:szCs w:val="21"/>
          <w:lang w:val="en-US"/>
        </w:rPr>
        <w:t>or</w:t>
      </w:r>
      <w:r w:rsidR="00B37646">
        <w:rPr>
          <w:rFonts w:ascii="Georgia" w:hAnsi="Georgia"/>
          <w:sz w:val="21"/>
          <w:szCs w:val="21"/>
          <w:lang w:val="en-US"/>
        </w:rPr>
        <w:t xml:space="preserve"> 16 m for the 50</w:t>
      </w:r>
      <w:r w:rsidR="00DA63BD">
        <w:rPr>
          <w:rFonts w:ascii="Georgia" w:hAnsi="Georgia"/>
          <w:sz w:val="21"/>
          <w:szCs w:val="21"/>
          <w:lang w:val="en-US"/>
        </w:rPr>
        <w:t xml:space="preserve"> m </w:t>
      </w:r>
      <w:r w:rsidR="00B37646">
        <w:rPr>
          <w:rFonts w:ascii="Georgia" w:hAnsi="Georgia"/>
          <w:sz w:val="21"/>
          <w:szCs w:val="21"/>
          <w:lang w:val="en-US"/>
        </w:rPr>
        <w:t>-</w:t>
      </w:r>
      <w:r w:rsidR="00DA63BD">
        <w:rPr>
          <w:rFonts w:ascii="Georgia" w:hAnsi="Georgia"/>
          <w:sz w:val="21"/>
          <w:szCs w:val="21"/>
          <w:lang w:val="en-US"/>
        </w:rPr>
        <w:t xml:space="preserve"> </w:t>
      </w:r>
      <w:r w:rsidR="00B37646">
        <w:rPr>
          <w:rFonts w:ascii="Georgia" w:hAnsi="Georgia"/>
          <w:sz w:val="21"/>
          <w:szCs w:val="21"/>
          <w:lang w:val="en-US"/>
        </w:rPr>
        <w:t>65 m configuration</w:t>
      </w:r>
      <w:r w:rsidR="006E44EF">
        <w:rPr>
          <w:rFonts w:ascii="Georgia" w:hAnsi="Georgia"/>
          <w:sz w:val="21"/>
          <w:szCs w:val="21"/>
          <w:lang w:val="en-US"/>
        </w:rPr>
        <w:t xml:space="preserve">. This </w:t>
      </w:r>
      <w:r w:rsidR="00415437">
        <w:rPr>
          <w:rFonts w:ascii="Georgia" w:hAnsi="Georgia"/>
          <w:sz w:val="21"/>
          <w:szCs w:val="21"/>
          <w:lang w:val="en-US"/>
        </w:rPr>
        <w:t>choice</w:t>
      </w:r>
      <w:r w:rsidR="006E44EF">
        <w:rPr>
          <w:rFonts w:ascii="Georgia" w:hAnsi="Georgia"/>
          <w:sz w:val="21"/>
          <w:szCs w:val="21"/>
          <w:lang w:val="en-US"/>
        </w:rPr>
        <w:t xml:space="preserve"> in configuration allows </w:t>
      </w:r>
      <w:r w:rsidR="0070454E">
        <w:rPr>
          <w:rFonts w:ascii="Georgia" w:hAnsi="Georgia"/>
          <w:sz w:val="21"/>
          <w:szCs w:val="21"/>
          <w:lang w:val="en-US"/>
        </w:rPr>
        <w:t>projects to plan</w:t>
      </w:r>
      <w:r w:rsidR="00B37646">
        <w:rPr>
          <w:rFonts w:ascii="Georgia" w:hAnsi="Georgia"/>
          <w:sz w:val="21"/>
          <w:szCs w:val="21"/>
          <w:lang w:val="en-US"/>
        </w:rPr>
        <w:t xml:space="preserve"> </w:t>
      </w:r>
      <w:r w:rsidR="0097019F">
        <w:rPr>
          <w:rFonts w:ascii="Georgia" w:hAnsi="Georgia"/>
          <w:sz w:val="21"/>
          <w:szCs w:val="21"/>
          <w:lang w:val="en-US"/>
        </w:rPr>
        <w:t>crane positioning more effi</w:t>
      </w:r>
      <w:r w:rsidR="00415437">
        <w:rPr>
          <w:rFonts w:ascii="Georgia" w:hAnsi="Georgia"/>
          <w:sz w:val="21"/>
          <w:szCs w:val="21"/>
          <w:lang w:val="en-US"/>
        </w:rPr>
        <w:t>ci</w:t>
      </w:r>
      <w:r w:rsidR="0097019F">
        <w:rPr>
          <w:rFonts w:ascii="Georgia" w:hAnsi="Georgia"/>
          <w:sz w:val="21"/>
          <w:szCs w:val="21"/>
          <w:lang w:val="en-US"/>
        </w:rPr>
        <w:t>ently,</w:t>
      </w:r>
      <w:r w:rsidR="000379F8">
        <w:rPr>
          <w:rFonts w:ascii="Georgia" w:hAnsi="Georgia"/>
          <w:sz w:val="21"/>
          <w:szCs w:val="21"/>
          <w:lang w:val="en-US"/>
        </w:rPr>
        <w:t xml:space="preserve"> a useful feature</w:t>
      </w:r>
      <w:r w:rsidR="00B37646">
        <w:rPr>
          <w:rFonts w:ascii="Georgia" w:hAnsi="Georgia"/>
          <w:sz w:val="21"/>
          <w:szCs w:val="21"/>
          <w:lang w:val="en-US"/>
        </w:rPr>
        <w:t xml:space="preserve"> </w:t>
      </w:r>
      <w:r w:rsidR="0097019F">
        <w:rPr>
          <w:rFonts w:ascii="Georgia" w:hAnsi="Georgia"/>
          <w:sz w:val="21"/>
          <w:szCs w:val="21"/>
          <w:lang w:val="en-US"/>
        </w:rPr>
        <w:t xml:space="preserve">as jobsites become more congested. </w:t>
      </w:r>
    </w:p>
    <w:p w14:paraId="6904137B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color w:val="222222"/>
          <w:sz w:val="21"/>
          <w:szCs w:val="21"/>
          <w:u w:color="222222"/>
          <w:lang w:val="en-US"/>
        </w:rPr>
      </w:pPr>
    </w:p>
    <w:p w14:paraId="5C6C336B" w14:textId="16EBAC0C" w:rsidR="009F37D6" w:rsidRDefault="00335DA5">
      <w:pPr>
        <w:pStyle w:val="Body"/>
        <w:shd w:val="clear" w:color="auto" w:fill="FFFFFF"/>
        <w:rPr>
          <w:rFonts w:ascii="Georgia" w:eastAsia="Georgia" w:hAnsi="Georgia" w:cs="Georgia"/>
          <w:color w:val="222222"/>
          <w:sz w:val="21"/>
          <w:szCs w:val="21"/>
          <w:u w:color="222222"/>
        </w:rPr>
      </w:pP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>For assembl</w:t>
      </w:r>
      <w:r w:rsidR="00E05782">
        <w:rPr>
          <w:rFonts w:ascii="Georgia" w:hAnsi="Georgia"/>
          <w:color w:val="222222"/>
          <w:sz w:val="21"/>
          <w:szCs w:val="21"/>
          <w:u w:color="222222"/>
          <w:lang w:val="en-US"/>
        </w:rPr>
        <w:t>y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, </w:t>
      </w:r>
      <w:r w:rsidR="00A91635">
        <w:rPr>
          <w:rFonts w:ascii="Georgia" w:hAnsi="Georgia"/>
          <w:color w:val="222222"/>
          <w:sz w:val="21"/>
          <w:szCs w:val="21"/>
          <w:u w:color="222222"/>
          <w:lang w:val="en-US"/>
        </w:rPr>
        <w:t>users can choose from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</w:t>
      </w:r>
      <w:proofErr w:type="spellStart"/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>Potain’s</w:t>
      </w:r>
      <w:proofErr w:type="spellEnd"/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existing 1.6 m (L46) and 2 m (L68) mast s</w:t>
      </w:r>
      <w:r w:rsidR="00E05782">
        <w:rPr>
          <w:rFonts w:ascii="Georgia" w:hAnsi="Georgia"/>
          <w:color w:val="222222"/>
          <w:sz w:val="21"/>
          <w:szCs w:val="21"/>
          <w:u w:color="222222"/>
          <w:lang w:val="en-US"/>
        </w:rPr>
        <w:t>ections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, </w:t>
      </w:r>
      <w:r w:rsidR="0062055B">
        <w:rPr>
          <w:rFonts w:ascii="Georgia" w:hAnsi="Georgia"/>
          <w:color w:val="222222"/>
          <w:sz w:val="21"/>
          <w:szCs w:val="21"/>
          <w:u w:color="222222"/>
          <w:lang w:val="en-US"/>
        </w:rPr>
        <w:t>both of which use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pinned joints for fast, easy connection. </w:t>
      </w:r>
      <w:r w:rsidR="00221D20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Also available is the 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newly introduced 7.5 </w:t>
      </w:r>
      <w:proofErr w:type="gramStart"/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>m-high</w:t>
      </w:r>
      <w:proofErr w:type="gramEnd"/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S46JR reinforced basic mast</w:t>
      </w:r>
      <w:r w:rsidR="00221D20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for taller setup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, </w:t>
      </w:r>
      <w:r w:rsidR="00DD0481">
        <w:rPr>
          <w:rFonts w:ascii="Georgia" w:hAnsi="Georgia"/>
          <w:color w:val="222222"/>
          <w:sz w:val="21"/>
          <w:szCs w:val="21"/>
          <w:u w:color="222222"/>
          <w:lang w:val="en-US"/>
        </w:rPr>
        <w:t>with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freestanding height</w:t>
      </w:r>
      <w:r w:rsidR="00272856">
        <w:rPr>
          <w:rFonts w:ascii="Georgia" w:hAnsi="Georgia"/>
          <w:color w:val="222222"/>
          <w:sz w:val="21"/>
          <w:szCs w:val="21"/>
          <w:u w:color="222222"/>
          <w:lang w:val="en-US"/>
        </w:rPr>
        <w:t>s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</w:t>
      </w:r>
      <w:r w:rsidR="00DD0481">
        <w:rPr>
          <w:rFonts w:ascii="Georgia" w:hAnsi="Georgia"/>
          <w:color w:val="222222"/>
          <w:sz w:val="21"/>
          <w:szCs w:val="21"/>
          <w:u w:color="222222"/>
          <w:lang w:val="en-US"/>
        </w:rPr>
        <w:t>for the MCT 185 stretching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</w:t>
      </w:r>
      <w:r w:rsidR="00797E7A">
        <w:rPr>
          <w:rFonts w:ascii="Georgia" w:hAnsi="Georgia"/>
          <w:color w:val="222222"/>
          <w:sz w:val="21"/>
          <w:szCs w:val="21"/>
          <w:u w:color="222222"/>
          <w:lang w:val="en-US"/>
        </w:rPr>
        <w:t>up to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59.2 m. On a well-prepared site, the MCT 185 can be assembled in just </w:t>
      </w:r>
      <w:r w:rsidR="008F0B7D">
        <w:rPr>
          <w:rFonts w:ascii="Georgia" w:hAnsi="Georgia"/>
          <w:color w:val="222222"/>
          <w:sz w:val="21"/>
          <w:szCs w:val="21"/>
          <w:u w:color="222222"/>
          <w:lang w:val="en-US"/>
        </w:rPr>
        <w:t>1.5 days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>.</w:t>
      </w:r>
    </w:p>
    <w:p w14:paraId="3DFD72A1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color w:val="222222"/>
          <w:sz w:val="21"/>
          <w:szCs w:val="21"/>
          <w:u w:color="222222"/>
          <w:lang w:val="en-US"/>
        </w:rPr>
      </w:pPr>
    </w:p>
    <w:p w14:paraId="3F234D66" w14:textId="38192124" w:rsidR="009F37D6" w:rsidRDefault="00B37646">
      <w:pPr>
        <w:pStyle w:val="Body"/>
        <w:shd w:val="clear" w:color="auto" w:fill="FFFFFF"/>
        <w:rPr>
          <w:rFonts w:ascii="Georgia" w:eastAsia="Georgia" w:hAnsi="Georgia" w:cs="Georgia"/>
          <w:color w:val="222222"/>
          <w:sz w:val="21"/>
          <w:szCs w:val="21"/>
          <w:u w:color="222222"/>
        </w:rPr>
      </w:pP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Strong lifting performance is a given, with a capacity of 1.5 t achievable at the end of the jib and a selection of the latest LVF hoists </w:t>
      </w:r>
      <w:r w:rsidR="00AF1EBC">
        <w:rPr>
          <w:rFonts w:ascii="Georgia" w:hAnsi="Georgia"/>
          <w:color w:val="222222"/>
          <w:sz w:val="21"/>
          <w:szCs w:val="21"/>
          <w:u w:color="222222"/>
          <w:lang w:val="en-US"/>
        </w:rPr>
        <w:t>offering close load control and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customiz</w:t>
      </w:r>
      <w:r w:rsidR="00AF1EBC">
        <w:rPr>
          <w:rFonts w:ascii="Georgia" w:hAnsi="Georgia"/>
          <w:color w:val="222222"/>
          <w:sz w:val="21"/>
          <w:szCs w:val="21"/>
          <w:u w:color="222222"/>
          <w:lang w:val="en-US"/>
        </w:rPr>
        <w:t>able</w:t>
      </w:r>
      <w:r w:rsidR="00A7209A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lifting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operations</w:t>
      </w:r>
      <w:r w:rsidR="00DD00EC">
        <w:rPr>
          <w:rFonts w:ascii="Georgia" w:hAnsi="Georgia"/>
          <w:color w:val="222222"/>
          <w:sz w:val="21"/>
          <w:szCs w:val="21"/>
          <w:u w:color="222222"/>
          <w:lang w:val="en-US"/>
        </w:rPr>
        <w:t>,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</w:t>
      </w:r>
      <w:r w:rsidR="00DD00EC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depending on 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jobsite requirements. Supplied as standard, the newly introduced 30kW 40 LVFC 20 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lastRenderedPageBreak/>
        <w:t>Optima winch comes with a 456 m rope capacity and is capable of hoisting 1 t at speeds of up to 98 m/min</w:t>
      </w:r>
      <w:r w:rsidR="00DD00EC">
        <w:rPr>
          <w:rFonts w:ascii="Georgia" w:hAnsi="Georgia"/>
          <w:color w:val="222222"/>
          <w:sz w:val="21"/>
          <w:szCs w:val="21"/>
          <w:u w:color="222222"/>
          <w:lang w:val="en-US"/>
        </w:rPr>
        <w:t>. The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optional</w:t>
      </w:r>
      <w:r w:rsidR="00B925FD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37 </w:t>
      </w:r>
      <w:r w:rsidR="00FD0DCE">
        <w:rPr>
          <w:rFonts w:ascii="Georgia" w:hAnsi="Georgia"/>
          <w:color w:val="222222"/>
          <w:sz w:val="21"/>
          <w:szCs w:val="21"/>
          <w:u w:color="222222"/>
          <w:lang w:val="en-US"/>
        </w:rPr>
        <w:t>kW 50 LVF 20 Optima</w:t>
      </w:r>
      <w:r w:rsidR="001A2851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lifts 1.1 t at up to 121 m/min; while the 45 kW 60 LVFC 20 Optima</w:t>
      </w:r>
      <w:r w:rsidR="002022A3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will move 1 t at up to 120 m/min and comes with an impressive 553 m of wire rope. </w:t>
      </w:r>
    </w:p>
    <w:p w14:paraId="485D23C3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color w:val="222222"/>
          <w:sz w:val="21"/>
          <w:szCs w:val="21"/>
          <w:u w:color="222222"/>
          <w:lang w:val="en-US"/>
        </w:rPr>
      </w:pPr>
    </w:p>
    <w:p w14:paraId="6843F331" w14:textId="0F8AAA82" w:rsidR="009F37D6" w:rsidRDefault="00A175E6">
      <w:pPr>
        <w:pStyle w:val="Body"/>
        <w:shd w:val="clear" w:color="auto" w:fill="FFFFFF"/>
        <w:rPr>
          <w:rFonts w:ascii="Georgia" w:eastAsia="Georgia" w:hAnsi="Georgia" w:cs="Georgia"/>
          <w:color w:val="FF0000"/>
          <w:sz w:val="21"/>
          <w:szCs w:val="21"/>
          <w:u w:color="FF0000"/>
          <w:lang w:val="en-US"/>
        </w:rPr>
      </w:pP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>T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he 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LVF and 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LVFC 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>winches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offer continuously variable speed control</w:t>
      </w:r>
      <w:r w:rsidR="00B37646">
        <w:rPr>
          <w:rFonts w:ascii="Georgia" w:hAnsi="Georgia"/>
          <w:sz w:val="21"/>
          <w:szCs w:val="21"/>
          <w:lang w:val="en-US"/>
        </w:rPr>
        <w:t xml:space="preserve"> that enables operators to fine-tune each pick from the comfort of their standard S110 </w:t>
      </w:r>
      <w:proofErr w:type="spellStart"/>
      <w:r w:rsidR="00B37646">
        <w:rPr>
          <w:rFonts w:ascii="Georgia" w:hAnsi="Georgia"/>
          <w:sz w:val="21"/>
          <w:szCs w:val="21"/>
          <w:lang w:val="en-US"/>
        </w:rPr>
        <w:t>Smartview</w:t>
      </w:r>
      <w:proofErr w:type="spellEnd"/>
      <w:r w:rsidR="00B37646">
        <w:rPr>
          <w:rFonts w:ascii="Georgia" w:hAnsi="Georgia"/>
          <w:sz w:val="21"/>
          <w:szCs w:val="21"/>
          <w:lang w:val="en-US"/>
        </w:rPr>
        <w:t xml:space="preserve"> – or optional V140S Vision – cab. </w:t>
      </w:r>
    </w:p>
    <w:p w14:paraId="11D5945E" w14:textId="58241016" w:rsidR="009F37D6" w:rsidRDefault="00741ED3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  <w:lang w:val="en-US"/>
        </w:rPr>
        <w:t xml:space="preserve">For horizontal movements, there are </w:t>
      </w:r>
      <w:r w:rsidR="002F4658">
        <w:rPr>
          <w:rFonts w:ascii="Georgia" w:hAnsi="Georgia"/>
          <w:sz w:val="21"/>
          <w:szCs w:val="21"/>
          <w:lang w:val="en-US"/>
        </w:rPr>
        <w:t>four</w:t>
      </w:r>
      <w:r w:rsidR="00B37646">
        <w:rPr>
          <w:rFonts w:ascii="Georgia" w:hAnsi="Georgia"/>
          <w:sz w:val="21"/>
          <w:szCs w:val="21"/>
          <w:lang w:val="en-US"/>
        </w:rPr>
        <w:t xml:space="preserve"> trolley mechanism</w:t>
      </w:r>
      <w:r>
        <w:rPr>
          <w:rFonts w:ascii="Georgia" w:hAnsi="Georgia"/>
          <w:sz w:val="21"/>
          <w:szCs w:val="21"/>
          <w:lang w:val="en-US"/>
        </w:rPr>
        <w:t xml:space="preserve"> options</w:t>
      </w:r>
      <w:r w:rsidR="00F90586">
        <w:rPr>
          <w:rFonts w:ascii="Georgia" w:hAnsi="Georgia"/>
          <w:sz w:val="21"/>
          <w:szCs w:val="21"/>
          <w:lang w:val="en-US"/>
        </w:rPr>
        <w:t>, offering speeds of up to 80 m/min.</w:t>
      </w:r>
    </w:p>
    <w:p w14:paraId="49A98D66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color w:val="FF0000"/>
          <w:sz w:val="21"/>
          <w:szCs w:val="21"/>
          <w:u w:color="FF0000"/>
          <w:lang w:val="en-US"/>
        </w:rPr>
      </w:pPr>
    </w:p>
    <w:p w14:paraId="43559C7B" w14:textId="4CF69551" w:rsidR="009F37D6" w:rsidRDefault="006670B6" w:rsidP="006670B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For more on the </w:t>
      </w:r>
      <w:proofErr w:type="spellStart"/>
      <w:r>
        <w:rPr>
          <w:rFonts w:ascii="Georgia" w:eastAsia="Georgia" w:hAnsi="Georgia" w:cs="Georgia"/>
          <w:sz w:val="21"/>
          <w:szCs w:val="21"/>
        </w:rPr>
        <w:t>Potain</w:t>
      </w:r>
      <w:proofErr w:type="spellEnd"/>
      <w:r>
        <w:rPr>
          <w:rFonts w:ascii="Georgia" w:eastAsia="Georgia" w:hAnsi="Georgia" w:cs="Georgia"/>
          <w:sz w:val="21"/>
          <w:szCs w:val="21"/>
        </w:rPr>
        <w:t xml:space="preserve"> </w:t>
      </w:r>
      <w:r w:rsidR="00C12AAA">
        <w:rPr>
          <w:rFonts w:ascii="Georgia" w:eastAsia="Georgia" w:hAnsi="Georgia" w:cs="Georgia"/>
          <w:sz w:val="21"/>
          <w:szCs w:val="21"/>
        </w:rPr>
        <w:t xml:space="preserve">MCT 185 click </w:t>
      </w:r>
      <w:hyperlink r:id="rId11" w:history="1">
        <w:r w:rsidR="00C12AAA" w:rsidRPr="000D6617">
          <w:rPr>
            <w:rStyle w:val="Hyperlink"/>
            <w:rFonts w:ascii="Georgia" w:eastAsia="Georgia" w:hAnsi="Georgia" w:cs="Georgia"/>
            <w:sz w:val="21"/>
            <w:szCs w:val="21"/>
          </w:rPr>
          <w:t>here</w:t>
        </w:r>
      </w:hyperlink>
      <w:r w:rsidR="00C12AAA">
        <w:rPr>
          <w:rFonts w:ascii="Georgia" w:eastAsia="Georgia" w:hAnsi="Georgia" w:cs="Georgia"/>
          <w:sz w:val="21"/>
          <w:szCs w:val="21"/>
        </w:rPr>
        <w:t xml:space="preserve">. </w:t>
      </w:r>
    </w:p>
    <w:p w14:paraId="2A8195C2" w14:textId="77777777" w:rsidR="00C12AAA" w:rsidRDefault="00C12AAA" w:rsidP="006670B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466104A2" w14:textId="77777777" w:rsidR="009F37D6" w:rsidRDefault="00B3764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  <w:lang w:val="de-DE"/>
        </w:rPr>
        <w:t>-END-</w:t>
      </w:r>
    </w:p>
    <w:p w14:paraId="12FB8E8D" w14:textId="77777777" w:rsidR="009F37D6" w:rsidRDefault="009F37D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</w:p>
    <w:p w14:paraId="4E83D0DD" w14:textId="77777777" w:rsidR="009F37D6" w:rsidRDefault="009F37D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</w:p>
    <w:p w14:paraId="3CF06A8A" w14:textId="77777777" w:rsidR="009C6E13" w:rsidRPr="006A69FE" w:rsidRDefault="009C6E13" w:rsidP="009C6E1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E33FEE1" w14:textId="77777777" w:rsidR="009C6E13" w:rsidRPr="003556FE" w:rsidRDefault="009C6E13" w:rsidP="009C6E13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5BC5FA45" w14:textId="77777777" w:rsidR="009C6E13" w:rsidRPr="003556FE" w:rsidRDefault="009C6E13" w:rsidP="009C6E13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Crystal Chi</w:t>
      </w:r>
      <w:r w:rsidRPr="003556FE">
        <w:rPr>
          <w:rFonts w:ascii="Verdana" w:hAnsi="Verdana"/>
          <w:sz w:val="18"/>
          <w:szCs w:val="18"/>
        </w:rPr>
        <w:tab/>
      </w:r>
    </w:p>
    <w:p w14:paraId="551EFEB5" w14:textId="77777777" w:rsidR="009C6E13" w:rsidRPr="003556FE" w:rsidRDefault="009C6E13" w:rsidP="009C6E1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211E5733" w14:textId="77777777" w:rsidR="009C6E13" w:rsidRPr="003556FE" w:rsidRDefault="009C6E13" w:rsidP="009C6E1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T +</w:t>
      </w:r>
      <w:r>
        <w:rPr>
          <w:rFonts w:ascii="Verdana" w:hAnsi="Verdana"/>
          <w:color w:val="41525C"/>
          <w:sz w:val="18"/>
          <w:szCs w:val="18"/>
        </w:rPr>
        <w:t>86</w:t>
      </w:r>
      <w:r w:rsidRPr="003556FE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2164 570 066*103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2403F328" w14:textId="77777777" w:rsidR="009C6E13" w:rsidRPr="002C3E69" w:rsidRDefault="00E66AD5" w:rsidP="009C6E13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2" w:history="1">
        <w:r w:rsidR="009C6E13" w:rsidRPr="008847FD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4693FEC7" w14:textId="77777777" w:rsidR="009C6E13" w:rsidRPr="009222C2" w:rsidRDefault="009C6E13" w:rsidP="009C6E13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3329E087" w14:textId="77777777" w:rsidR="003D75E5" w:rsidRPr="00F26340" w:rsidRDefault="003D75E5" w:rsidP="003D75E5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30A6D148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689767EB" w14:textId="77777777" w:rsidR="003D75E5" w:rsidRDefault="003D75E5" w:rsidP="003D75E5">
      <w:pPr>
        <w:rPr>
          <w:rFonts w:ascii="Verdana" w:eastAsia="Verdana" w:hAnsi="Verdana" w:cs="Verdana"/>
          <w:color w:val="41525C"/>
          <w:sz w:val="18"/>
          <w:szCs w:val="18"/>
        </w:rPr>
      </w:pPr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30A6D148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</w:t>
      </w:r>
      <w:proofErr w:type="spellStart"/>
      <w:r w:rsidRPr="30A6D148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30A6D148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14:paraId="137A8A26" w14:textId="77777777" w:rsidR="003D75E5" w:rsidRDefault="003D75E5" w:rsidP="003D75E5">
      <w:pPr>
        <w:rPr>
          <w:rFonts w:ascii="Verdana" w:eastAsia="Verdana" w:hAnsi="Verdana" w:cs="Verdana"/>
        </w:rPr>
      </w:pPr>
    </w:p>
    <w:p w14:paraId="5F129D3C" w14:textId="77777777" w:rsidR="003D75E5" w:rsidRPr="009222C2" w:rsidRDefault="003D75E5" w:rsidP="003D75E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6826E0EF" w14:textId="77777777" w:rsidR="003D75E5" w:rsidRPr="003556FE" w:rsidRDefault="003D75E5" w:rsidP="003D75E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36901E5F" w14:textId="77777777" w:rsidR="003D75E5" w:rsidRPr="00057864" w:rsidRDefault="003D75E5" w:rsidP="003D75E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932C532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51E9EB6B" w14:textId="77777777" w:rsidR="003D75E5" w:rsidRPr="00057864" w:rsidRDefault="003D75E5" w:rsidP="003D75E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15F93799" w14:textId="77777777" w:rsidR="003D75E5" w:rsidRPr="0065068E" w:rsidRDefault="00E66AD5" w:rsidP="003D75E5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3" w:history="1">
        <w:r w:rsidR="003D75E5" w:rsidRPr="276302F9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3D75E5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5578047C" w14:textId="48C11AB1" w:rsidR="009C6E13" w:rsidRPr="0065068E" w:rsidRDefault="009C6E13" w:rsidP="009C6E13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sectPr w:rsidR="009C6E13" w:rsidRPr="0065068E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CC861" w14:textId="77777777" w:rsidR="00D11C7F" w:rsidRDefault="00D11C7F">
      <w:r>
        <w:separator/>
      </w:r>
    </w:p>
  </w:endnote>
  <w:endnote w:type="continuationSeparator" w:id="0">
    <w:p w14:paraId="7D52319F" w14:textId="77777777" w:rsidR="00D11C7F" w:rsidRDefault="00D1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40252" w14:textId="77777777" w:rsidR="009F37D6" w:rsidRDefault="00B37646">
    <w:pPr>
      <w:pStyle w:val="Head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6B36" w14:textId="77777777" w:rsidR="009F37D6" w:rsidRDefault="00B37646">
    <w:pPr>
      <w:pStyle w:val="Head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BAC3B" w14:textId="77777777" w:rsidR="00D11C7F" w:rsidRDefault="00D11C7F">
      <w:r>
        <w:separator/>
      </w:r>
    </w:p>
  </w:footnote>
  <w:footnote w:type="continuationSeparator" w:id="0">
    <w:p w14:paraId="6F2398A3" w14:textId="77777777" w:rsidR="00D11C7F" w:rsidRDefault="00D1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26A87" w14:textId="438851F8" w:rsidR="009C6E13" w:rsidRPr="00164A29" w:rsidRDefault="000617D3" w:rsidP="009C6E13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expands topless crane line-up with </w:t>
    </w: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MCT 185 J8</w:t>
    </w:r>
  </w:p>
  <w:p w14:paraId="648D8233" w14:textId="1F01D775" w:rsidR="009C6E13" w:rsidRPr="00164A29" w:rsidRDefault="000617D3" w:rsidP="009C6E13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March </w:t>
    </w:r>
    <w:r w:rsidR="00E66AD5">
      <w:rPr>
        <w:rFonts w:ascii="Verdana" w:hAnsi="Verdana"/>
        <w:color w:val="41525C"/>
        <w:sz w:val="18"/>
        <w:szCs w:val="18"/>
      </w:rPr>
      <w:t>12</w:t>
    </w:r>
    <w:r>
      <w:rPr>
        <w:rFonts w:ascii="Verdana" w:hAnsi="Verdana"/>
        <w:color w:val="41525C"/>
        <w:sz w:val="18"/>
        <w:szCs w:val="18"/>
      </w:rPr>
      <w:t>,</w:t>
    </w:r>
    <w:r w:rsidR="009C6E13" w:rsidRPr="6932C532">
      <w:rPr>
        <w:rFonts w:ascii="Verdana" w:hAnsi="Verdana"/>
        <w:color w:val="41525C"/>
        <w:sz w:val="18"/>
        <w:szCs w:val="18"/>
      </w:rPr>
      <w:t xml:space="preserve"> 2021</w:t>
    </w:r>
  </w:p>
  <w:p w14:paraId="014CA73A" w14:textId="77777777" w:rsidR="009F37D6" w:rsidRDefault="009F37D6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C2EBE" w14:textId="77777777" w:rsidR="009F37D6" w:rsidRDefault="00B37646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279AF"/>
    <w:multiLevelType w:val="hybridMultilevel"/>
    <w:tmpl w:val="FF52B142"/>
    <w:styleLink w:val="ImportedStyle1"/>
    <w:lvl w:ilvl="0" w:tplc="D7A20C72">
      <w:start w:val="1"/>
      <w:numFmt w:val="bullet"/>
      <w:lvlText w:val="•"/>
      <w:lvlJc w:val="left"/>
      <w:pPr>
        <w:ind w:left="72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877FC">
      <w:start w:val="1"/>
      <w:numFmt w:val="bullet"/>
      <w:lvlText w:val="o"/>
      <w:lvlJc w:val="left"/>
      <w:pPr>
        <w:ind w:left="144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C5132">
      <w:start w:val="1"/>
      <w:numFmt w:val="bullet"/>
      <w:lvlText w:val="▪"/>
      <w:lvlJc w:val="left"/>
      <w:pPr>
        <w:ind w:left="21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FCA27C">
      <w:start w:val="1"/>
      <w:numFmt w:val="bullet"/>
      <w:lvlText w:val="•"/>
      <w:lvlJc w:val="left"/>
      <w:pPr>
        <w:ind w:left="28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D81508">
      <w:start w:val="1"/>
      <w:numFmt w:val="bullet"/>
      <w:lvlText w:val="o"/>
      <w:lvlJc w:val="left"/>
      <w:pPr>
        <w:ind w:left="360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42194">
      <w:start w:val="1"/>
      <w:numFmt w:val="bullet"/>
      <w:lvlText w:val="▪"/>
      <w:lvlJc w:val="left"/>
      <w:pPr>
        <w:ind w:left="432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2EBAE">
      <w:start w:val="1"/>
      <w:numFmt w:val="bullet"/>
      <w:lvlText w:val="•"/>
      <w:lvlJc w:val="left"/>
      <w:pPr>
        <w:ind w:left="504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A6E80">
      <w:start w:val="1"/>
      <w:numFmt w:val="bullet"/>
      <w:lvlText w:val="o"/>
      <w:lvlJc w:val="left"/>
      <w:pPr>
        <w:ind w:left="57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01724">
      <w:start w:val="1"/>
      <w:numFmt w:val="bullet"/>
      <w:lvlText w:val="▪"/>
      <w:lvlJc w:val="left"/>
      <w:pPr>
        <w:ind w:left="64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5D4515"/>
    <w:multiLevelType w:val="hybridMultilevel"/>
    <w:tmpl w:val="FF52B142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D6"/>
    <w:rsid w:val="000250CA"/>
    <w:rsid w:val="000379F8"/>
    <w:rsid w:val="00056469"/>
    <w:rsid w:val="000617D3"/>
    <w:rsid w:val="00091883"/>
    <w:rsid w:val="00097E84"/>
    <w:rsid w:val="000A3C24"/>
    <w:rsid w:val="000D0736"/>
    <w:rsid w:val="000D6617"/>
    <w:rsid w:val="001060D3"/>
    <w:rsid w:val="001452E9"/>
    <w:rsid w:val="001A2851"/>
    <w:rsid w:val="001C3D34"/>
    <w:rsid w:val="001F0906"/>
    <w:rsid w:val="002022A3"/>
    <w:rsid w:val="00205755"/>
    <w:rsid w:val="00221D20"/>
    <w:rsid w:val="00231913"/>
    <w:rsid w:val="00234AE2"/>
    <w:rsid w:val="00272856"/>
    <w:rsid w:val="002F4658"/>
    <w:rsid w:val="00311E6D"/>
    <w:rsid w:val="00335DA5"/>
    <w:rsid w:val="003371F4"/>
    <w:rsid w:val="003D75E5"/>
    <w:rsid w:val="003E01FC"/>
    <w:rsid w:val="00415437"/>
    <w:rsid w:val="00476F8F"/>
    <w:rsid w:val="0049617C"/>
    <w:rsid w:val="004B5382"/>
    <w:rsid w:val="00510499"/>
    <w:rsid w:val="00561CA9"/>
    <w:rsid w:val="005D3A3B"/>
    <w:rsid w:val="0062055B"/>
    <w:rsid w:val="006670B6"/>
    <w:rsid w:val="006A174C"/>
    <w:rsid w:val="006C31DB"/>
    <w:rsid w:val="006E44EF"/>
    <w:rsid w:val="0070454E"/>
    <w:rsid w:val="00741ED3"/>
    <w:rsid w:val="00797E7A"/>
    <w:rsid w:val="007A403A"/>
    <w:rsid w:val="007B4A38"/>
    <w:rsid w:val="007E74A0"/>
    <w:rsid w:val="007F0EAA"/>
    <w:rsid w:val="008273BF"/>
    <w:rsid w:val="0089326F"/>
    <w:rsid w:val="008C36DA"/>
    <w:rsid w:val="008E0334"/>
    <w:rsid w:val="008E0FDD"/>
    <w:rsid w:val="008F0B7D"/>
    <w:rsid w:val="0090750C"/>
    <w:rsid w:val="0097019F"/>
    <w:rsid w:val="009C6E13"/>
    <w:rsid w:val="009E1899"/>
    <w:rsid w:val="009F37D6"/>
    <w:rsid w:val="00A175E6"/>
    <w:rsid w:val="00A35ED0"/>
    <w:rsid w:val="00A7065B"/>
    <w:rsid w:val="00A7209A"/>
    <w:rsid w:val="00A91635"/>
    <w:rsid w:val="00AA1E1E"/>
    <w:rsid w:val="00AB514F"/>
    <w:rsid w:val="00AB6DBB"/>
    <w:rsid w:val="00AC727F"/>
    <w:rsid w:val="00AF1EBC"/>
    <w:rsid w:val="00B020A1"/>
    <w:rsid w:val="00B37646"/>
    <w:rsid w:val="00B7783A"/>
    <w:rsid w:val="00B925FD"/>
    <w:rsid w:val="00B947C7"/>
    <w:rsid w:val="00BC5FCE"/>
    <w:rsid w:val="00C10165"/>
    <w:rsid w:val="00C12AAA"/>
    <w:rsid w:val="00C20123"/>
    <w:rsid w:val="00C36044"/>
    <w:rsid w:val="00CB0914"/>
    <w:rsid w:val="00D11C7F"/>
    <w:rsid w:val="00D16C64"/>
    <w:rsid w:val="00D716D0"/>
    <w:rsid w:val="00DA63BD"/>
    <w:rsid w:val="00DB2CE1"/>
    <w:rsid w:val="00DD00EC"/>
    <w:rsid w:val="00DD0481"/>
    <w:rsid w:val="00E02804"/>
    <w:rsid w:val="00E05782"/>
    <w:rsid w:val="00E66AD5"/>
    <w:rsid w:val="00EC22E1"/>
    <w:rsid w:val="00ED68C0"/>
    <w:rsid w:val="00EF25F0"/>
    <w:rsid w:val="00F02018"/>
    <w:rsid w:val="00F815BB"/>
    <w:rsid w:val="00F86DE6"/>
    <w:rsid w:val="00F90586"/>
    <w:rsid w:val="00FB2F85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A2F9"/>
  <w15:docId w15:val="{0553CBCE-95F4-4E62-8B1D-FEC2EE5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SG" w:eastAsia="en-S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Verdana" w:eastAsia="Verdana" w:hAnsi="Verdana" w:cs="Verdana"/>
      <w:b/>
      <w:bCs/>
      <w:color w:val="595959"/>
      <w:sz w:val="18"/>
      <w:szCs w:val="18"/>
      <w:u w:val="single" w:color="595959"/>
    </w:rPr>
  </w:style>
  <w:style w:type="paragraph" w:styleId="Footer">
    <w:name w:val="footer"/>
    <w:basedOn w:val="Normal"/>
    <w:link w:val="FooterChar"/>
    <w:uiPriority w:val="99"/>
    <w:unhideWhenUsed/>
    <w:rsid w:val="009C6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E13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66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0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9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90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90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ystal.chi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-asia/mct-185-j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1CAD5-1829-47AE-B2C7-14372EE53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FF5B7-789A-47C2-AC10-A2EEB02EC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3674D-1477-4E29-A82F-41CAEE2C6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Shaw</dc:creator>
  <cp:lastModifiedBy>Ben Shaw</cp:lastModifiedBy>
  <cp:revision>5</cp:revision>
  <dcterms:created xsi:type="dcterms:W3CDTF">2021-03-04T03:01:00Z</dcterms:created>
  <dcterms:modified xsi:type="dcterms:W3CDTF">2021-03-09T02:58:00Z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