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014B1E14"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E52BB3">
        <w:rPr>
          <w:rFonts w:ascii="Verdana" w:hAnsi="Verdana"/>
          <w:color w:val="ED1C2A"/>
          <w:sz w:val="30"/>
          <w:szCs w:val="30"/>
        </w:rPr>
        <w:t>NEWS</w:t>
      </w:r>
      <w:r w:rsidRPr="000D44FC">
        <w:rPr>
          <w:rFonts w:ascii="Verdana" w:hAnsi="Verdana"/>
          <w:color w:val="ED1C2A"/>
          <w:sz w:val="30"/>
          <w:szCs w:val="30"/>
        </w:rPr>
        <w:t xml:space="preserve"> RELEASE</w:t>
      </w:r>
    </w:p>
    <w:p w14:paraId="1EFE4F34" w14:textId="33298646" w:rsidR="00A00084" w:rsidRPr="000D44FC" w:rsidRDefault="003638F9" w:rsidP="001E675D">
      <w:pPr>
        <w:jc w:val="right"/>
        <w:outlineLvl w:val="0"/>
        <w:rPr>
          <w:rFonts w:ascii="Verdana" w:hAnsi="Verdana"/>
          <w:color w:val="ED1C2A"/>
          <w:sz w:val="18"/>
          <w:szCs w:val="18"/>
        </w:rPr>
      </w:pPr>
      <w:r>
        <w:rPr>
          <w:rFonts w:ascii="Verdana" w:hAnsi="Verdana"/>
          <w:color w:val="41525C"/>
          <w:sz w:val="18"/>
          <w:szCs w:val="18"/>
        </w:rPr>
        <w:t>October 6,</w:t>
      </w:r>
      <w:r w:rsidR="00F52037" w:rsidRPr="000D44FC">
        <w:rPr>
          <w:rFonts w:ascii="Verdana" w:hAnsi="Verdana"/>
          <w:color w:val="41525C"/>
          <w:sz w:val="18"/>
          <w:szCs w:val="18"/>
        </w:rPr>
        <w:t xml:space="preserve"> 20</w:t>
      </w:r>
      <w:r w:rsidR="005F6879">
        <w:rPr>
          <w:rFonts w:ascii="Verdana" w:hAnsi="Verdana"/>
          <w:color w:val="41525C"/>
          <w:sz w:val="18"/>
          <w:szCs w:val="18"/>
        </w:rPr>
        <w:t>20</w:t>
      </w:r>
    </w:p>
    <w:p w14:paraId="039BB0B0" w14:textId="0C23A90F" w:rsidR="00A00084" w:rsidRDefault="00A00084" w:rsidP="001E675D">
      <w:pPr>
        <w:tabs>
          <w:tab w:val="left" w:pos="6096"/>
        </w:tabs>
        <w:rPr>
          <w:rFonts w:ascii="Verdana" w:hAnsi="Verdana"/>
          <w:color w:val="ED1C2A"/>
          <w:sz w:val="30"/>
          <w:szCs w:val="30"/>
        </w:rPr>
      </w:pPr>
    </w:p>
    <w:p w14:paraId="783E4F4F" w14:textId="1D952F98" w:rsidR="00651C50" w:rsidRDefault="00FB7F6F" w:rsidP="0051680B">
      <w:pPr>
        <w:rPr>
          <w:rFonts w:ascii="Georgia" w:hAnsi="Georgia"/>
          <w:b/>
          <w:bCs/>
          <w:color w:val="000000" w:themeColor="text1"/>
        </w:rPr>
      </w:pPr>
      <w:r>
        <w:rPr>
          <w:rFonts w:ascii="Georgia" w:hAnsi="Georgia"/>
          <w:b/>
          <w:bCs/>
          <w:color w:val="000000" w:themeColor="text1"/>
        </w:rPr>
        <w:t>Radius Group’</w:t>
      </w:r>
      <w:r w:rsidR="007D16EC" w:rsidRPr="07A67A75">
        <w:rPr>
          <w:rFonts w:ascii="Georgia" w:hAnsi="Georgia"/>
          <w:b/>
          <w:bCs/>
          <w:color w:val="000000" w:themeColor="text1"/>
        </w:rPr>
        <w:t xml:space="preserve">s first </w:t>
      </w:r>
      <w:proofErr w:type="spellStart"/>
      <w:r w:rsidR="007D16EC" w:rsidRPr="07A67A75">
        <w:rPr>
          <w:rFonts w:ascii="Georgia" w:hAnsi="Georgia"/>
          <w:b/>
          <w:bCs/>
          <w:color w:val="000000" w:themeColor="text1"/>
        </w:rPr>
        <w:t>Potain</w:t>
      </w:r>
      <w:proofErr w:type="spellEnd"/>
      <w:r w:rsidR="007D16EC" w:rsidRPr="07A67A75">
        <w:rPr>
          <w:rFonts w:ascii="Georgia" w:hAnsi="Georgia"/>
          <w:b/>
          <w:bCs/>
          <w:color w:val="000000" w:themeColor="text1"/>
        </w:rPr>
        <w:t xml:space="preserve"> MRH 175 tackles </w:t>
      </w:r>
      <w:r w:rsidR="0060092F">
        <w:rPr>
          <w:rFonts w:ascii="Georgia" w:hAnsi="Georgia"/>
          <w:b/>
          <w:bCs/>
          <w:color w:val="000000" w:themeColor="text1"/>
        </w:rPr>
        <w:t xml:space="preserve">congested, inner city </w:t>
      </w:r>
      <w:r w:rsidR="007D16EC" w:rsidRPr="07A67A75">
        <w:rPr>
          <w:rFonts w:ascii="Georgia" w:hAnsi="Georgia"/>
          <w:b/>
          <w:bCs/>
          <w:color w:val="000000" w:themeColor="text1"/>
        </w:rPr>
        <w:t>jobsite with ease</w:t>
      </w:r>
    </w:p>
    <w:p w14:paraId="7A9A72DF" w14:textId="77777777" w:rsidR="00651C50" w:rsidRDefault="00651C50" w:rsidP="0051680B">
      <w:pPr>
        <w:rPr>
          <w:rFonts w:ascii="Georgia" w:hAnsi="Georgia"/>
          <w:b/>
          <w:bCs/>
          <w:color w:val="000000" w:themeColor="text1"/>
        </w:rPr>
      </w:pPr>
    </w:p>
    <w:p w14:paraId="236E644C" w14:textId="5B7003D8" w:rsidR="007D16EC" w:rsidRPr="0023301D" w:rsidRDefault="0022467F" w:rsidP="262EA897">
      <w:pPr>
        <w:pStyle w:val="ListParagraph"/>
        <w:numPr>
          <w:ilvl w:val="0"/>
          <w:numId w:val="5"/>
        </w:numPr>
        <w:rPr>
          <w:rFonts w:ascii="Georgia" w:hAnsi="Georgia"/>
          <w:i/>
          <w:iCs/>
          <w:color w:val="000000" w:themeColor="text1"/>
          <w:sz w:val="21"/>
          <w:szCs w:val="21"/>
        </w:rPr>
      </w:pPr>
      <w:r w:rsidRPr="262EA897">
        <w:rPr>
          <w:rFonts w:ascii="Georgia" w:hAnsi="Georgia"/>
          <w:i/>
          <w:iCs/>
          <w:color w:val="000000" w:themeColor="text1"/>
          <w:sz w:val="21"/>
          <w:szCs w:val="21"/>
        </w:rPr>
        <w:t>Northampton-based lift</w:t>
      </w:r>
      <w:r w:rsidR="5B3E21BB" w:rsidRPr="262EA897">
        <w:rPr>
          <w:rFonts w:ascii="Georgia" w:hAnsi="Georgia"/>
          <w:i/>
          <w:iCs/>
          <w:color w:val="000000" w:themeColor="text1"/>
          <w:sz w:val="21"/>
          <w:szCs w:val="21"/>
        </w:rPr>
        <w:t>ing</w:t>
      </w:r>
      <w:r w:rsidRPr="262EA897">
        <w:rPr>
          <w:rFonts w:ascii="Georgia" w:hAnsi="Georgia"/>
          <w:i/>
          <w:iCs/>
          <w:color w:val="000000" w:themeColor="text1"/>
          <w:sz w:val="21"/>
          <w:szCs w:val="21"/>
        </w:rPr>
        <w:t xml:space="preserve"> specialist </w:t>
      </w:r>
      <w:r w:rsidR="007D16EC" w:rsidRPr="262EA897">
        <w:rPr>
          <w:rFonts w:ascii="Georgia" w:hAnsi="Georgia"/>
          <w:i/>
          <w:iCs/>
          <w:color w:val="000000" w:themeColor="text1"/>
          <w:sz w:val="21"/>
          <w:szCs w:val="21"/>
        </w:rPr>
        <w:t>Radius Group</w:t>
      </w:r>
      <w:r w:rsidR="00683B20" w:rsidRPr="262EA897">
        <w:rPr>
          <w:rFonts w:ascii="Georgia" w:hAnsi="Georgia"/>
          <w:i/>
          <w:iCs/>
          <w:color w:val="000000" w:themeColor="text1"/>
          <w:sz w:val="21"/>
          <w:szCs w:val="21"/>
        </w:rPr>
        <w:t xml:space="preserve">, the UK partner for </w:t>
      </w:r>
      <w:r w:rsidR="00006BE9" w:rsidRPr="262EA897">
        <w:rPr>
          <w:rFonts w:ascii="Georgia" w:hAnsi="Georgia"/>
          <w:i/>
          <w:iCs/>
          <w:color w:val="000000" w:themeColor="text1"/>
          <w:sz w:val="21"/>
          <w:szCs w:val="21"/>
        </w:rPr>
        <w:t>NFT Specialized in Tower Cranes,</w:t>
      </w:r>
      <w:r w:rsidR="007D16EC" w:rsidRPr="262EA897">
        <w:rPr>
          <w:rFonts w:ascii="Georgia" w:hAnsi="Georgia"/>
          <w:i/>
          <w:iCs/>
          <w:color w:val="000000" w:themeColor="text1"/>
          <w:sz w:val="21"/>
          <w:szCs w:val="21"/>
        </w:rPr>
        <w:t xml:space="preserve"> is the first Manitowoc </w:t>
      </w:r>
      <w:r w:rsidR="7C12717B" w:rsidRPr="262EA897">
        <w:rPr>
          <w:rFonts w:ascii="Georgia" w:hAnsi="Georgia"/>
          <w:i/>
          <w:iCs/>
          <w:color w:val="000000" w:themeColor="text1"/>
          <w:sz w:val="21"/>
          <w:szCs w:val="21"/>
        </w:rPr>
        <w:t xml:space="preserve">partner </w:t>
      </w:r>
      <w:r w:rsidR="007D16EC" w:rsidRPr="262EA897">
        <w:rPr>
          <w:rFonts w:ascii="Georgia" w:hAnsi="Georgia"/>
          <w:i/>
          <w:iCs/>
          <w:color w:val="000000" w:themeColor="text1"/>
          <w:sz w:val="21"/>
          <w:szCs w:val="21"/>
        </w:rPr>
        <w:t xml:space="preserve">in England to take delivery </w:t>
      </w:r>
      <w:r w:rsidR="00860DEA" w:rsidRPr="262EA897">
        <w:rPr>
          <w:rFonts w:ascii="Georgia" w:hAnsi="Georgia"/>
          <w:i/>
          <w:iCs/>
          <w:color w:val="000000" w:themeColor="text1"/>
          <w:sz w:val="21"/>
          <w:szCs w:val="21"/>
        </w:rPr>
        <w:t xml:space="preserve">of </w:t>
      </w:r>
      <w:r w:rsidR="6053C61C" w:rsidRPr="262EA897">
        <w:rPr>
          <w:rFonts w:ascii="Georgia" w:hAnsi="Georgia"/>
          <w:i/>
          <w:iCs/>
          <w:color w:val="000000" w:themeColor="text1"/>
          <w:sz w:val="21"/>
          <w:szCs w:val="21"/>
        </w:rPr>
        <w:t xml:space="preserve">and erect </w:t>
      </w:r>
      <w:r w:rsidR="00BD1D9D" w:rsidRPr="262EA897">
        <w:rPr>
          <w:rFonts w:ascii="Georgia" w:hAnsi="Georgia"/>
          <w:i/>
          <w:iCs/>
          <w:color w:val="000000" w:themeColor="text1"/>
          <w:sz w:val="21"/>
          <w:szCs w:val="21"/>
        </w:rPr>
        <w:t>a</w:t>
      </w:r>
      <w:r w:rsidR="007D16EC" w:rsidRPr="262EA897">
        <w:rPr>
          <w:rFonts w:ascii="Georgia" w:hAnsi="Georgia"/>
          <w:i/>
          <w:iCs/>
          <w:color w:val="000000" w:themeColor="text1"/>
          <w:sz w:val="21"/>
          <w:szCs w:val="21"/>
        </w:rPr>
        <w:t xml:space="preserve"> </w:t>
      </w:r>
      <w:proofErr w:type="spellStart"/>
      <w:r w:rsidR="007D16EC" w:rsidRPr="262EA897">
        <w:rPr>
          <w:rFonts w:ascii="Georgia" w:hAnsi="Georgia"/>
          <w:i/>
          <w:iCs/>
          <w:color w:val="000000" w:themeColor="text1"/>
          <w:sz w:val="21"/>
          <w:szCs w:val="21"/>
        </w:rPr>
        <w:t>Potain</w:t>
      </w:r>
      <w:proofErr w:type="spellEnd"/>
      <w:r w:rsidR="007D16EC" w:rsidRPr="262EA897">
        <w:rPr>
          <w:rFonts w:ascii="Georgia" w:hAnsi="Georgia"/>
          <w:i/>
          <w:iCs/>
          <w:color w:val="000000" w:themeColor="text1"/>
          <w:sz w:val="21"/>
          <w:szCs w:val="21"/>
        </w:rPr>
        <w:t xml:space="preserve"> MRH</w:t>
      </w:r>
      <w:r w:rsidR="0023301D" w:rsidRPr="262EA897">
        <w:rPr>
          <w:rFonts w:ascii="Georgia" w:hAnsi="Georgia"/>
          <w:i/>
          <w:iCs/>
          <w:color w:val="000000" w:themeColor="text1"/>
          <w:sz w:val="21"/>
          <w:szCs w:val="21"/>
        </w:rPr>
        <w:t xml:space="preserve"> </w:t>
      </w:r>
      <w:r w:rsidR="007D16EC" w:rsidRPr="262EA897">
        <w:rPr>
          <w:rFonts w:ascii="Georgia" w:hAnsi="Georgia"/>
          <w:i/>
          <w:iCs/>
          <w:color w:val="000000" w:themeColor="text1"/>
          <w:sz w:val="21"/>
          <w:szCs w:val="21"/>
        </w:rPr>
        <w:t>175</w:t>
      </w:r>
      <w:r w:rsidR="00FB7F6F" w:rsidRPr="262EA897">
        <w:rPr>
          <w:rFonts w:ascii="Georgia" w:hAnsi="Georgia"/>
          <w:i/>
          <w:iCs/>
          <w:color w:val="000000" w:themeColor="text1"/>
          <w:sz w:val="21"/>
          <w:szCs w:val="21"/>
        </w:rPr>
        <w:t>.</w:t>
      </w:r>
    </w:p>
    <w:p w14:paraId="6A57C747" w14:textId="31B954DF" w:rsidR="0022467F" w:rsidRDefault="0022467F" w:rsidP="262EA897">
      <w:pPr>
        <w:pStyle w:val="ListParagraph"/>
        <w:numPr>
          <w:ilvl w:val="0"/>
          <w:numId w:val="5"/>
        </w:numPr>
        <w:rPr>
          <w:rFonts w:ascii="Georgia" w:hAnsi="Georgia"/>
          <w:i/>
          <w:iCs/>
          <w:color w:val="000000" w:themeColor="text1"/>
          <w:sz w:val="21"/>
          <w:szCs w:val="21"/>
        </w:rPr>
      </w:pPr>
      <w:r w:rsidRPr="262EA897">
        <w:rPr>
          <w:rFonts w:ascii="Georgia" w:hAnsi="Georgia"/>
          <w:i/>
          <w:iCs/>
          <w:color w:val="000000" w:themeColor="text1"/>
          <w:sz w:val="21"/>
          <w:szCs w:val="21"/>
        </w:rPr>
        <w:t>Radius</w:t>
      </w:r>
      <w:r w:rsidR="007D16EC" w:rsidRPr="262EA897">
        <w:rPr>
          <w:rFonts w:ascii="Georgia" w:hAnsi="Georgia"/>
          <w:i/>
          <w:iCs/>
          <w:color w:val="000000" w:themeColor="text1"/>
          <w:sz w:val="21"/>
          <w:szCs w:val="21"/>
        </w:rPr>
        <w:t xml:space="preserve"> chose to add the MRH</w:t>
      </w:r>
      <w:r w:rsidR="3D24F5C2" w:rsidRPr="262EA897">
        <w:rPr>
          <w:rFonts w:ascii="Georgia" w:hAnsi="Georgia"/>
          <w:i/>
          <w:iCs/>
          <w:color w:val="000000" w:themeColor="text1"/>
          <w:sz w:val="21"/>
          <w:szCs w:val="21"/>
        </w:rPr>
        <w:t xml:space="preserve"> </w:t>
      </w:r>
      <w:r w:rsidR="007D16EC" w:rsidRPr="262EA897">
        <w:rPr>
          <w:rFonts w:ascii="Georgia" w:hAnsi="Georgia"/>
          <w:i/>
          <w:iCs/>
          <w:color w:val="000000" w:themeColor="text1"/>
          <w:sz w:val="21"/>
          <w:szCs w:val="21"/>
        </w:rPr>
        <w:t xml:space="preserve">175 to its </w:t>
      </w:r>
      <w:r w:rsidRPr="262EA897">
        <w:rPr>
          <w:rFonts w:ascii="Georgia" w:hAnsi="Georgia"/>
          <w:i/>
          <w:iCs/>
          <w:color w:val="000000" w:themeColor="text1"/>
          <w:sz w:val="21"/>
          <w:szCs w:val="21"/>
        </w:rPr>
        <w:t xml:space="preserve">rental </w:t>
      </w:r>
      <w:r w:rsidR="007D16EC" w:rsidRPr="262EA897">
        <w:rPr>
          <w:rFonts w:ascii="Georgia" w:hAnsi="Georgia"/>
          <w:i/>
          <w:iCs/>
          <w:color w:val="000000" w:themeColor="text1"/>
          <w:sz w:val="21"/>
          <w:szCs w:val="21"/>
        </w:rPr>
        <w:t>fleet</w:t>
      </w:r>
      <w:r w:rsidRPr="262EA897">
        <w:rPr>
          <w:rFonts w:ascii="Georgia" w:hAnsi="Georgia"/>
          <w:i/>
          <w:iCs/>
          <w:color w:val="000000" w:themeColor="text1"/>
          <w:sz w:val="21"/>
          <w:szCs w:val="21"/>
        </w:rPr>
        <w:t xml:space="preserve"> because of its small 10 m out of service radius, </w:t>
      </w:r>
      <w:r w:rsidR="00BD1D9D" w:rsidRPr="262EA897">
        <w:rPr>
          <w:rFonts w:ascii="Georgia" w:hAnsi="Georgia"/>
          <w:i/>
          <w:iCs/>
          <w:color w:val="000000" w:themeColor="text1"/>
          <w:sz w:val="21"/>
          <w:szCs w:val="21"/>
        </w:rPr>
        <w:t xml:space="preserve">which </w:t>
      </w:r>
      <w:r w:rsidRPr="262EA897">
        <w:rPr>
          <w:rFonts w:ascii="Georgia" w:hAnsi="Georgia"/>
          <w:i/>
          <w:iCs/>
          <w:color w:val="000000" w:themeColor="text1"/>
          <w:sz w:val="21"/>
          <w:szCs w:val="21"/>
        </w:rPr>
        <w:t>mak</w:t>
      </w:r>
      <w:r w:rsidR="00BD1D9D" w:rsidRPr="262EA897">
        <w:rPr>
          <w:rFonts w:ascii="Georgia" w:hAnsi="Georgia"/>
          <w:i/>
          <w:iCs/>
          <w:color w:val="000000" w:themeColor="text1"/>
          <w:sz w:val="21"/>
          <w:szCs w:val="21"/>
        </w:rPr>
        <w:t>es</w:t>
      </w:r>
      <w:r w:rsidRPr="262EA897">
        <w:rPr>
          <w:rFonts w:ascii="Georgia" w:hAnsi="Georgia"/>
          <w:i/>
          <w:iCs/>
          <w:color w:val="000000" w:themeColor="text1"/>
          <w:sz w:val="21"/>
          <w:szCs w:val="21"/>
        </w:rPr>
        <w:t xml:space="preserve"> it easy to avoid oversailing other buildings on confined </w:t>
      </w:r>
      <w:r w:rsidR="008E101C" w:rsidRPr="262EA897">
        <w:rPr>
          <w:rFonts w:ascii="Georgia" w:hAnsi="Georgia"/>
          <w:i/>
          <w:iCs/>
          <w:color w:val="000000" w:themeColor="text1"/>
          <w:sz w:val="21"/>
          <w:szCs w:val="21"/>
        </w:rPr>
        <w:t>job</w:t>
      </w:r>
      <w:r w:rsidRPr="262EA897">
        <w:rPr>
          <w:rFonts w:ascii="Georgia" w:hAnsi="Georgia"/>
          <w:i/>
          <w:iCs/>
          <w:color w:val="000000" w:themeColor="text1"/>
          <w:sz w:val="21"/>
          <w:szCs w:val="21"/>
        </w:rPr>
        <w:t>sites</w:t>
      </w:r>
      <w:r w:rsidR="00BD1D9D" w:rsidRPr="262EA897">
        <w:rPr>
          <w:rFonts w:ascii="Georgia" w:hAnsi="Georgia"/>
          <w:i/>
          <w:iCs/>
          <w:color w:val="000000" w:themeColor="text1"/>
          <w:sz w:val="21"/>
          <w:szCs w:val="21"/>
        </w:rPr>
        <w:t xml:space="preserve">, as well as its ease of erection and dismantling, which </w:t>
      </w:r>
      <w:r w:rsidR="00D5482F">
        <w:rPr>
          <w:rFonts w:ascii="Georgia" w:hAnsi="Georgia"/>
          <w:i/>
          <w:iCs/>
          <w:color w:val="000000" w:themeColor="text1"/>
          <w:sz w:val="21"/>
          <w:szCs w:val="21"/>
        </w:rPr>
        <w:t>will</w:t>
      </w:r>
      <w:r w:rsidR="00D5482F" w:rsidRPr="262EA897">
        <w:rPr>
          <w:rFonts w:ascii="Georgia" w:hAnsi="Georgia"/>
          <w:i/>
          <w:iCs/>
          <w:color w:val="000000" w:themeColor="text1"/>
          <w:sz w:val="21"/>
          <w:szCs w:val="21"/>
        </w:rPr>
        <w:t xml:space="preserve"> </w:t>
      </w:r>
      <w:r w:rsidR="00BD1D9D" w:rsidRPr="262EA897">
        <w:rPr>
          <w:rFonts w:ascii="Georgia" w:hAnsi="Georgia"/>
          <w:i/>
          <w:iCs/>
          <w:color w:val="000000" w:themeColor="text1"/>
          <w:sz w:val="21"/>
          <w:szCs w:val="21"/>
        </w:rPr>
        <w:t>save time and money for Radius’</w:t>
      </w:r>
      <w:r w:rsidR="007737BA" w:rsidRPr="262EA897">
        <w:rPr>
          <w:rFonts w:ascii="Georgia" w:hAnsi="Georgia"/>
          <w:i/>
          <w:iCs/>
          <w:color w:val="000000" w:themeColor="text1"/>
          <w:sz w:val="21"/>
          <w:szCs w:val="21"/>
        </w:rPr>
        <w:t>s</w:t>
      </w:r>
      <w:r w:rsidR="00BD1D9D" w:rsidRPr="262EA897">
        <w:rPr>
          <w:rFonts w:ascii="Georgia" w:hAnsi="Georgia"/>
          <w:i/>
          <w:iCs/>
          <w:color w:val="000000" w:themeColor="text1"/>
          <w:sz w:val="21"/>
          <w:szCs w:val="21"/>
        </w:rPr>
        <w:t xml:space="preserve"> clients.</w:t>
      </w:r>
      <w:r w:rsidRPr="262EA897">
        <w:rPr>
          <w:rFonts w:ascii="Georgia" w:hAnsi="Georgia"/>
          <w:i/>
          <w:iCs/>
          <w:color w:val="000000" w:themeColor="text1"/>
          <w:sz w:val="21"/>
          <w:szCs w:val="21"/>
        </w:rPr>
        <w:t xml:space="preserve"> </w:t>
      </w:r>
    </w:p>
    <w:p w14:paraId="375C2624" w14:textId="47FC5A67" w:rsidR="0022467F" w:rsidRDefault="008E101C" w:rsidP="262EA897">
      <w:pPr>
        <w:pStyle w:val="ListParagraph"/>
        <w:numPr>
          <w:ilvl w:val="0"/>
          <w:numId w:val="5"/>
        </w:numPr>
        <w:rPr>
          <w:rFonts w:ascii="Georgia" w:hAnsi="Georgia"/>
          <w:i/>
          <w:iCs/>
          <w:color w:val="000000" w:themeColor="text1"/>
          <w:sz w:val="21"/>
          <w:szCs w:val="21"/>
        </w:rPr>
      </w:pPr>
      <w:r w:rsidRPr="262EA897">
        <w:rPr>
          <w:rFonts w:ascii="Georgia" w:hAnsi="Georgia"/>
          <w:i/>
          <w:iCs/>
          <w:color w:val="000000" w:themeColor="text1"/>
          <w:sz w:val="21"/>
          <w:szCs w:val="21"/>
        </w:rPr>
        <w:t xml:space="preserve">Radius’s first job for the </w:t>
      </w:r>
      <w:r w:rsidR="003175F5" w:rsidRPr="262EA897">
        <w:rPr>
          <w:rFonts w:ascii="Georgia" w:hAnsi="Georgia"/>
          <w:i/>
          <w:iCs/>
          <w:color w:val="000000" w:themeColor="text1"/>
          <w:sz w:val="21"/>
          <w:szCs w:val="21"/>
        </w:rPr>
        <w:t>10</w:t>
      </w:r>
      <w:r w:rsidR="6ADCFDB3" w:rsidRPr="262EA897">
        <w:rPr>
          <w:rFonts w:ascii="Georgia" w:hAnsi="Georgia"/>
          <w:i/>
          <w:iCs/>
          <w:color w:val="000000" w:themeColor="text1"/>
          <w:sz w:val="21"/>
          <w:szCs w:val="21"/>
        </w:rPr>
        <w:t xml:space="preserve"> </w:t>
      </w:r>
      <w:r w:rsidR="003175F5" w:rsidRPr="262EA897">
        <w:rPr>
          <w:rFonts w:ascii="Georgia" w:hAnsi="Georgia"/>
          <w:i/>
          <w:iCs/>
          <w:color w:val="000000" w:themeColor="text1"/>
          <w:sz w:val="21"/>
          <w:szCs w:val="21"/>
        </w:rPr>
        <w:t xml:space="preserve">t </w:t>
      </w:r>
      <w:r w:rsidR="00BD1D9D" w:rsidRPr="262EA897">
        <w:rPr>
          <w:rFonts w:ascii="Georgia" w:hAnsi="Georgia"/>
          <w:i/>
          <w:iCs/>
          <w:color w:val="000000" w:themeColor="text1"/>
          <w:sz w:val="21"/>
          <w:szCs w:val="21"/>
        </w:rPr>
        <w:t xml:space="preserve">hydraulic </w:t>
      </w:r>
      <w:proofErr w:type="spellStart"/>
      <w:r w:rsidRPr="262EA897">
        <w:rPr>
          <w:rFonts w:ascii="Georgia" w:hAnsi="Georgia"/>
          <w:i/>
          <w:iCs/>
          <w:color w:val="000000" w:themeColor="text1"/>
          <w:sz w:val="21"/>
          <w:szCs w:val="21"/>
        </w:rPr>
        <w:t>luffer</w:t>
      </w:r>
      <w:proofErr w:type="spellEnd"/>
      <w:r w:rsidRPr="262EA897">
        <w:rPr>
          <w:rFonts w:ascii="Georgia" w:hAnsi="Georgia"/>
          <w:i/>
          <w:iCs/>
          <w:color w:val="000000" w:themeColor="text1"/>
          <w:sz w:val="21"/>
          <w:szCs w:val="21"/>
        </w:rPr>
        <w:t xml:space="preserve"> is constructing the 10-story York Place student accommodation block on Mansfield Road, Nottingham</w:t>
      </w:r>
      <w:r w:rsidR="00BD1D9D" w:rsidRPr="262EA897">
        <w:rPr>
          <w:rFonts w:ascii="Georgia" w:hAnsi="Georgia"/>
          <w:i/>
          <w:iCs/>
          <w:color w:val="000000" w:themeColor="text1"/>
          <w:sz w:val="21"/>
          <w:szCs w:val="21"/>
        </w:rPr>
        <w:t xml:space="preserve">, where it is </w:t>
      </w:r>
      <w:r w:rsidRPr="262EA897">
        <w:rPr>
          <w:rFonts w:ascii="Georgia" w:hAnsi="Georgia"/>
          <w:i/>
          <w:iCs/>
          <w:color w:val="000000" w:themeColor="text1"/>
          <w:sz w:val="21"/>
          <w:szCs w:val="21"/>
        </w:rPr>
        <w:t>working alongside a new MR</w:t>
      </w:r>
      <w:r w:rsidR="70E2BC34" w:rsidRPr="262EA897">
        <w:rPr>
          <w:rFonts w:ascii="Georgia" w:hAnsi="Georgia"/>
          <w:i/>
          <w:iCs/>
          <w:color w:val="000000" w:themeColor="text1"/>
          <w:sz w:val="21"/>
          <w:szCs w:val="21"/>
        </w:rPr>
        <w:t xml:space="preserve"> </w:t>
      </w:r>
      <w:r w:rsidRPr="262EA897">
        <w:rPr>
          <w:rFonts w:ascii="Georgia" w:hAnsi="Georgia"/>
          <w:i/>
          <w:iCs/>
          <w:color w:val="000000" w:themeColor="text1"/>
          <w:sz w:val="21"/>
          <w:szCs w:val="21"/>
        </w:rPr>
        <w:t>225</w:t>
      </w:r>
      <w:r w:rsidR="4A4B29A9" w:rsidRPr="262EA897">
        <w:rPr>
          <w:rFonts w:ascii="Georgia" w:hAnsi="Georgia"/>
          <w:i/>
          <w:iCs/>
          <w:color w:val="000000" w:themeColor="text1"/>
          <w:sz w:val="21"/>
          <w:szCs w:val="21"/>
        </w:rPr>
        <w:t xml:space="preserve"> </w:t>
      </w:r>
      <w:r w:rsidR="4D3214BD" w:rsidRPr="262EA897">
        <w:rPr>
          <w:rFonts w:ascii="Georgia" w:hAnsi="Georgia"/>
          <w:i/>
          <w:iCs/>
          <w:color w:val="000000" w:themeColor="text1"/>
          <w:sz w:val="21"/>
          <w:szCs w:val="21"/>
        </w:rPr>
        <w:t>A</w:t>
      </w:r>
      <w:r w:rsidRPr="262EA897">
        <w:rPr>
          <w:rFonts w:ascii="Georgia" w:hAnsi="Georgia"/>
          <w:i/>
          <w:iCs/>
          <w:color w:val="000000" w:themeColor="text1"/>
          <w:sz w:val="21"/>
          <w:szCs w:val="21"/>
        </w:rPr>
        <w:t xml:space="preserve"> to reach the entire site without oversailing </w:t>
      </w:r>
      <w:r w:rsidR="6A4AC654" w:rsidRPr="262EA897">
        <w:rPr>
          <w:rFonts w:ascii="Georgia" w:hAnsi="Georgia"/>
          <w:i/>
          <w:iCs/>
          <w:color w:val="000000" w:themeColor="text1"/>
          <w:sz w:val="21"/>
          <w:szCs w:val="21"/>
        </w:rPr>
        <w:t>an adjacent building</w:t>
      </w:r>
      <w:r w:rsidRPr="262EA897">
        <w:rPr>
          <w:rFonts w:ascii="Georgia" w:hAnsi="Georgia"/>
          <w:i/>
          <w:iCs/>
          <w:color w:val="000000" w:themeColor="text1"/>
          <w:sz w:val="21"/>
          <w:szCs w:val="21"/>
        </w:rPr>
        <w:t>.</w:t>
      </w:r>
    </w:p>
    <w:p w14:paraId="46670377" w14:textId="77777777" w:rsidR="008E101C" w:rsidRDefault="008E101C" w:rsidP="00FC0FF0">
      <w:pPr>
        <w:rPr>
          <w:rFonts w:ascii="Georgia" w:hAnsi="Georgia"/>
          <w:sz w:val="21"/>
          <w:szCs w:val="21"/>
        </w:rPr>
      </w:pPr>
    </w:p>
    <w:p w14:paraId="71F425DC" w14:textId="0B619A6F" w:rsidR="000E3BBD" w:rsidRDefault="00BD1D9D" w:rsidP="00FC0FF0">
      <w:pPr>
        <w:rPr>
          <w:rFonts w:ascii="Georgia" w:hAnsi="Georgia"/>
          <w:sz w:val="21"/>
          <w:szCs w:val="21"/>
        </w:rPr>
      </w:pPr>
      <w:r w:rsidRPr="262EA897">
        <w:rPr>
          <w:rFonts w:ascii="Georgia" w:hAnsi="Georgia"/>
          <w:sz w:val="21"/>
          <w:szCs w:val="21"/>
        </w:rPr>
        <w:t>In mid-August Radius Group</w:t>
      </w:r>
      <w:r w:rsidR="3882D945" w:rsidRPr="262EA897">
        <w:rPr>
          <w:rFonts w:ascii="Georgia" w:hAnsi="Georgia"/>
          <w:sz w:val="21"/>
          <w:szCs w:val="21"/>
        </w:rPr>
        <w:t xml:space="preserve"> (Radius)</w:t>
      </w:r>
      <w:r w:rsidRPr="262EA897">
        <w:rPr>
          <w:rFonts w:ascii="Georgia" w:hAnsi="Georgia"/>
          <w:sz w:val="21"/>
          <w:szCs w:val="21"/>
        </w:rPr>
        <w:t xml:space="preserve"> commissioned the first </w:t>
      </w:r>
      <w:proofErr w:type="spellStart"/>
      <w:r w:rsidRPr="262EA897">
        <w:rPr>
          <w:rFonts w:ascii="Georgia" w:hAnsi="Georgia"/>
          <w:sz w:val="21"/>
          <w:szCs w:val="21"/>
        </w:rPr>
        <w:t>Potain</w:t>
      </w:r>
      <w:proofErr w:type="spellEnd"/>
      <w:r w:rsidRPr="262EA897">
        <w:rPr>
          <w:rFonts w:ascii="Georgia" w:hAnsi="Georgia"/>
          <w:sz w:val="21"/>
          <w:szCs w:val="21"/>
        </w:rPr>
        <w:t xml:space="preserve"> MRH</w:t>
      </w:r>
      <w:r w:rsidR="6196BF0F" w:rsidRPr="262EA897">
        <w:rPr>
          <w:rFonts w:ascii="Georgia" w:hAnsi="Georgia"/>
          <w:sz w:val="21"/>
          <w:szCs w:val="21"/>
        </w:rPr>
        <w:t xml:space="preserve"> </w:t>
      </w:r>
      <w:r w:rsidRPr="262EA897">
        <w:rPr>
          <w:rFonts w:ascii="Georgia" w:hAnsi="Georgia"/>
          <w:sz w:val="21"/>
          <w:szCs w:val="21"/>
        </w:rPr>
        <w:t xml:space="preserve">175 </w:t>
      </w:r>
      <w:r w:rsidR="2424D1F9" w:rsidRPr="262EA897">
        <w:rPr>
          <w:rFonts w:ascii="Georgia" w:hAnsi="Georgia"/>
          <w:sz w:val="21"/>
          <w:szCs w:val="21"/>
        </w:rPr>
        <w:t xml:space="preserve">tower </w:t>
      </w:r>
      <w:r w:rsidRPr="262EA897">
        <w:rPr>
          <w:rFonts w:ascii="Georgia" w:hAnsi="Georgia"/>
          <w:sz w:val="21"/>
          <w:szCs w:val="21"/>
        </w:rPr>
        <w:t>crane in England for the York Place development in Nottingham</w:t>
      </w:r>
      <w:r w:rsidR="000E3BBD" w:rsidRPr="262EA897">
        <w:rPr>
          <w:rFonts w:ascii="Georgia" w:hAnsi="Georgia"/>
          <w:sz w:val="21"/>
          <w:szCs w:val="21"/>
        </w:rPr>
        <w:t xml:space="preserve">, where it will work alongside a </w:t>
      </w:r>
      <w:proofErr w:type="spellStart"/>
      <w:r w:rsidR="000E3BBD" w:rsidRPr="262EA897">
        <w:rPr>
          <w:rFonts w:ascii="Georgia" w:hAnsi="Georgia"/>
          <w:sz w:val="21"/>
          <w:szCs w:val="21"/>
        </w:rPr>
        <w:t>Potain</w:t>
      </w:r>
      <w:proofErr w:type="spellEnd"/>
      <w:r w:rsidR="000E3BBD" w:rsidRPr="262EA897">
        <w:rPr>
          <w:rFonts w:ascii="Georgia" w:hAnsi="Georgia"/>
          <w:sz w:val="21"/>
          <w:szCs w:val="21"/>
        </w:rPr>
        <w:t xml:space="preserve"> MR</w:t>
      </w:r>
      <w:r w:rsidR="494510DE" w:rsidRPr="262EA897">
        <w:rPr>
          <w:rFonts w:ascii="Georgia" w:hAnsi="Georgia"/>
          <w:sz w:val="21"/>
          <w:szCs w:val="21"/>
        </w:rPr>
        <w:t xml:space="preserve"> </w:t>
      </w:r>
      <w:r w:rsidR="000E3BBD" w:rsidRPr="262EA897">
        <w:rPr>
          <w:rFonts w:ascii="Georgia" w:hAnsi="Georgia"/>
          <w:sz w:val="21"/>
          <w:szCs w:val="21"/>
        </w:rPr>
        <w:t>225</w:t>
      </w:r>
      <w:r w:rsidR="17C866E5" w:rsidRPr="262EA897">
        <w:rPr>
          <w:rFonts w:ascii="Georgia" w:hAnsi="Georgia"/>
          <w:sz w:val="21"/>
          <w:szCs w:val="21"/>
        </w:rPr>
        <w:t xml:space="preserve"> </w:t>
      </w:r>
      <w:r w:rsidR="74B4F397" w:rsidRPr="262EA897">
        <w:rPr>
          <w:rFonts w:ascii="Georgia" w:hAnsi="Georgia"/>
          <w:sz w:val="21"/>
          <w:szCs w:val="21"/>
        </w:rPr>
        <w:t>A</w:t>
      </w:r>
      <w:r w:rsidR="7109FC30" w:rsidRPr="262EA897">
        <w:rPr>
          <w:rFonts w:ascii="Georgia" w:hAnsi="Georgia"/>
          <w:sz w:val="21"/>
          <w:szCs w:val="21"/>
        </w:rPr>
        <w:t xml:space="preserve"> that was</w:t>
      </w:r>
      <w:r w:rsidR="000E3BBD" w:rsidRPr="262EA897">
        <w:rPr>
          <w:rFonts w:ascii="Georgia" w:hAnsi="Georgia"/>
          <w:sz w:val="21"/>
          <w:szCs w:val="21"/>
        </w:rPr>
        <w:t xml:space="preserve"> installed in March </w:t>
      </w:r>
      <w:r w:rsidR="47723A45" w:rsidRPr="262EA897">
        <w:rPr>
          <w:rFonts w:ascii="Georgia" w:hAnsi="Georgia"/>
          <w:sz w:val="21"/>
          <w:szCs w:val="21"/>
        </w:rPr>
        <w:t xml:space="preserve">of </w:t>
      </w:r>
      <w:r w:rsidR="000E3BBD" w:rsidRPr="262EA897">
        <w:rPr>
          <w:rFonts w:ascii="Georgia" w:hAnsi="Georgia"/>
          <w:sz w:val="21"/>
          <w:szCs w:val="21"/>
        </w:rPr>
        <w:t xml:space="preserve">this year. </w:t>
      </w:r>
    </w:p>
    <w:p w14:paraId="1F26D2EE" w14:textId="77777777" w:rsidR="000E3BBD" w:rsidRDefault="000E3BBD" w:rsidP="00FC0FF0">
      <w:pPr>
        <w:rPr>
          <w:rFonts w:ascii="Georgia" w:hAnsi="Georgia"/>
          <w:sz w:val="21"/>
          <w:szCs w:val="21"/>
        </w:rPr>
      </w:pPr>
    </w:p>
    <w:p w14:paraId="1DF035FA" w14:textId="39C0C81C" w:rsidR="000E3BBD" w:rsidRDefault="000E3BBD" w:rsidP="00FC0FF0">
      <w:pPr>
        <w:rPr>
          <w:rFonts w:ascii="Georgia" w:hAnsi="Georgia"/>
          <w:sz w:val="21"/>
          <w:szCs w:val="21"/>
        </w:rPr>
      </w:pPr>
      <w:r w:rsidRPr="262EA897">
        <w:rPr>
          <w:rFonts w:ascii="Georgia" w:hAnsi="Georgia"/>
          <w:sz w:val="21"/>
          <w:szCs w:val="21"/>
        </w:rPr>
        <w:t>Radius</w:t>
      </w:r>
      <w:r w:rsidR="00710566" w:rsidRPr="262EA897">
        <w:rPr>
          <w:rFonts w:ascii="Georgia" w:hAnsi="Georgia"/>
          <w:sz w:val="21"/>
          <w:szCs w:val="21"/>
        </w:rPr>
        <w:t xml:space="preserve"> </w:t>
      </w:r>
      <w:r w:rsidRPr="262EA897">
        <w:rPr>
          <w:rFonts w:ascii="Georgia" w:hAnsi="Georgia"/>
          <w:sz w:val="21"/>
          <w:szCs w:val="21"/>
        </w:rPr>
        <w:t>customer</w:t>
      </w:r>
      <w:r w:rsidR="00B456FF" w:rsidRPr="262EA897">
        <w:rPr>
          <w:rFonts w:ascii="Georgia" w:hAnsi="Georgia"/>
          <w:sz w:val="21"/>
          <w:szCs w:val="21"/>
        </w:rPr>
        <w:t>, North Midlands Construction</w:t>
      </w:r>
      <w:r w:rsidR="1BEC8535" w:rsidRPr="262EA897">
        <w:rPr>
          <w:rFonts w:ascii="Georgia" w:hAnsi="Georgia"/>
          <w:sz w:val="21"/>
          <w:szCs w:val="21"/>
        </w:rPr>
        <w:t xml:space="preserve"> </w:t>
      </w:r>
      <w:proofErr w:type="spellStart"/>
      <w:r w:rsidR="3527A77C" w:rsidRPr="262EA897">
        <w:rPr>
          <w:rFonts w:ascii="Georgia" w:hAnsi="Georgia"/>
          <w:sz w:val="21"/>
          <w:szCs w:val="21"/>
        </w:rPr>
        <w:t>Nomenca</w:t>
      </w:r>
      <w:proofErr w:type="spellEnd"/>
      <w:r w:rsidR="3527A77C" w:rsidRPr="262EA897">
        <w:rPr>
          <w:rFonts w:ascii="Georgia" w:hAnsi="Georgia"/>
          <w:sz w:val="21"/>
          <w:szCs w:val="21"/>
        </w:rPr>
        <w:t xml:space="preserve"> </w:t>
      </w:r>
      <w:r w:rsidR="1BEC8535" w:rsidRPr="262EA897">
        <w:rPr>
          <w:rFonts w:ascii="Georgia" w:hAnsi="Georgia"/>
          <w:sz w:val="21"/>
          <w:szCs w:val="21"/>
        </w:rPr>
        <w:t>(NMC</w:t>
      </w:r>
      <w:r w:rsidR="03E73709" w:rsidRPr="262EA897">
        <w:rPr>
          <w:rFonts w:ascii="Georgia" w:hAnsi="Georgia"/>
          <w:sz w:val="21"/>
          <w:szCs w:val="21"/>
        </w:rPr>
        <w:t>N</w:t>
      </w:r>
      <w:r w:rsidR="1BEC8535" w:rsidRPr="262EA897">
        <w:rPr>
          <w:rFonts w:ascii="Georgia" w:hAnsi="Georgia"/>
          <w:sz w:val="21"/>
          <w:szCs w:val="21"/>
        </w:rPr>
        <w:t>)</w:t>
      </w:r>
      <w:r w:rsidR="00B456FF" w:rsidRPr="262EA897">
        <w:rPr>
          <w:rFonts w:ascii="Georgia" w:hAnsi="Georgia"/>
          <w:sz w:val="21"/>
          <w:szCs w:val="21"/>
        </w:rPr>
        <w:t>,</w:t>
      </w:r>
      <w:r w:rsidRPr="262EA897">
        <w:rPr>
          <w:rFonts w:ascii="Georgia" w:hAnsi="Georgia"/>
          <w:sz w:val="21"/>
          <w:szCs w:val="21"/>
        </w:rPr>
        <w:t xml:space="preserve"> had originally envisaged </w:t>
      </w:r>
      <w:r w:rsidR="59A49997" w:rsidRPr="262EA897">
        <w:rPr>
          <w:rFonts w:ascii="Georgia" w:hAnsi="Georgia"/>
          <w:sz w:val="21"/>
          <w:szCs w:val="21"/>
        </w:rPr>
        <w:t xml:space="preserve">commissioning </w:t>
      </w:r>
      <w:r w:rsidRPr="262EA897">
        <w:rPr>
          <w:rFonts w:ascii="Georgia" w:hAnsi="Georgia"/>
          <w:sz w:val="21"/>
          <w:szCs w:val="21"/>
        </w:rPr>
        <w:t>two MR</w:t>
      </w:r>
      <w:r w:rsidR="01C9B010" w:rsidRPr="262EA897">
        <w:rPr>
          <w:rFonts w:ascii="Georgia" w:hAnsi="Georgia"/>
          <w:sz w:val="21"/>
          <w:szCs w:val="21"/>
        </w:rPr>
        <w:t xml:space="preserve"> </w:t>
      </w:r>
      <w:r w:rsidRPr="262EA897">
        <w:rPr>
          <w:rFonts w:ascii="Georgia" w:hAnsi="Georgia"/>
          <w:sz w:val="21"/>
          <w:szCs w:val="21"/>
        </w:rPr>
        <w:t>225</w:t>
      </w:r>
      <w:r w:rsidR="1FB1EF48" w:rsidRPr="262EA897">
        <w:rPr>
          <w:rFonts w:ascii="Georgia" w:hAnsi="Georgia"/>
          <w:sz w:val="21"/>
          <w:szCs w:val="21"/>
        </w:rPr>
        <w:t xml:space="preserve"> </w:t>
      </w:r>
      <w:r w:rsidR="6D13A56A" w:rsidRPr="262EA897">
        <w:rPr>
          <w:rFonts w:ascii="Georgia" w:hAnsi="Georgia"/>
          <w:sz w:val="21"/>
          <w:szCs w:val="21"/>
        </w:rPr>
        <w:t>A</w:t>
      </w:r>
      <w:r w:rsidRPr="262EA897">
        <w:rPr>
          <w:rFonts w:ascii="Georgia" w:hAnsi="Georgia"/>
          <w:sz w:val="21"/>
          <w:szCs w:val="21"/>
        </w:rPr>
        <w:t xml:space="preserve"> cranes for the project</w:t>
      </w:r>
      <w:r w:rsidR="07B1D6FA" w:rsidRPr="262EA897">
        <w:rPr>
          <w:rFonts w:ascii="Georgia" w:hAnsi="Georgia"/>
          <w:sz w:val="21"/>
          <w:szCs w:val="21"/>
        </w:rPr>
        <w:t>,</w:t>
      </w:r>
      <w:r w:rsidR="00E50C24" w:rsidRPr="262EA897">
        <w:rPr>
          <w:rFonts w:ascii="Georgia" w:hAnsi="Georgia"/>
          <w:sz w:val="21"/>
          <w:szCs w:val="21"/>
        </w:rPr>
        <w:t xml:space="preserve"> </w:t>
      </w:r>
      <w:r w:rsidRPr="262EA897">
        <w:rPr>
          <w:rFonts w:ascii="Georgia" w:hAnsi="Georgia"/>
          <w:sz w:val="21"/>
          <w:szCs w:val="21"/>
        </w:rPr>
        <w:t xml:space="preserve">but a </w:t>
      </w:r>
      <w:r w:rsidR="3FBDB37E" w:rsidRPr="262EA897">
        <w:rPr>
          <w:rFonts w:ascii="Georgia" w:hAnsi="Georgia"/>
          <w:sz w:val="21"/>
          <w:szCs w:val="21"/>
        </w:rPr>
        <w:t>business</w:t>
      </w:r>
      <w:r w:rsidR="3851CE4B" w:rsidRPr="262EA897">
        <w:rPr>
          <w:rFonts w:ascii="Georgia" w:hAnsi="Georgia"/>
          <w:sz w:val="21"/>
          <w:szCs w:val="21"/>
        </w:rPr>
        <w:t xml:space="preserve"> </w:t>
      </w:r>
      <w:r w:rsidRPr="262EA897">
        <w:rPr>
          <w:rFonts w:ascii="Georgia" w:hAnsi="Georgia"/>
          <w:sz w:val="21"/>
          <w:szCs w:val="21"/>
        </w:rPr>
        <w:t>situated in the corner of the site</w:t>
      </w:r>
      <w:r w:rsidR="00B456FF" w:rsidRPr="262EA897">
        <w:rPr>
          <w:rFonts w:ascii="Georgia" w:hAnsi="Georgia"/>
          <w:sz w:val="21"/>
          <w:szCs w:val="21"/>
        </w:rPr>
        <w:t xml:space="preserve"> required a crane with a </w:t>
      </w:r>
      <w:r w:rsidR="0090EECA" w:rsidRPr="262EA897">
        <w:rPr>
          <w:rFonts w:ascii="Georgia" w:hAnsi="Georgia"/>
          <w:sz w:val="21"/>
          <w:szCs w:val="21"/>
        </w:rPr>
        <w:t xml:space="preserve">reduced </w:t>
      </w:r>
      <w:r w:rsidR="00B456FF" w:rsidRPr="262EA897">
        <w:rPr>
          <w:rFonts w:ascii="Georgia" w:hAnsi="Georgia"/>
          <w:sz w:val="21"/>
          <w:szCs w:val="21"/>
        </w:rPr>
        <w:t>out</w:t>
      </w:r>
      <w:r w:rsidR="72280D50" w:rsidRPr="262EA897">
        <w:rPr>
          <w:rFonts w:ascii="Georgia" w:hAnsi="Georgia"/>
          <w:sz w:val="21"/>
          <w:szCs w:val="21"/>
        </w:rPr>
        <w:t>-</w:t>
      </w:r>
      <w:r w:rsidR="00B456FF" w:rsidRPr="262EA897">
        <w:rPr>
          <w:rFonts w:ascii="Georgia" w:hAnsi="Georgia"/>
          <w:sz w:val="21"/>
          <w:szCs w:val="21"/>
        </w:rPr>
        <w:t>of</w:t>
      </w:r>
      <w:r w:rsidR="4104EC07" w:rsidRPr="262EA897">
        <w:rPr>
          <w:rFonts w:ascii="Georgia" w:hAnsi="Georgia"/>
          <w:sz w:val="21"/>
          <w:szCs w:val="21"/>
        </w:rPr>
        <w:t>-</w:t>
      </w:r>
      <w:r w:rsidR="00B456FF" w:rsidRPr="262EA897">
        <w:rPr>
          <w:rFonts w:ascii="Georgia" w:hAnsi="Georgia"/>
          <w:sz w:val="21"/>
          <w:szCs w:val="21"/>
        </w:rPr>
        <w:t xml:space="preserve">service radius to avoid oversailing the building. </w:t>
      </w:r>
    </w:p>
    <w:p w14:paraId="43988D2F" w14:textId="4E6D0D47" w:rsidR="00B456FF" w:rsidRDefault="00B456FF" w:rsidP="00FC0FF0">
      <w:pPr>
        <w:rPr>
          <w:rFonts w:ascii="Georgia" w:hAnsi="Georgia"/>
          <w:sz w:val="21"/>
          <w:szCs w:val="21"/>
        </w:rPr>
      </w:pPr>
    </w:p>
    <w:p w14:paraId="48A34864" w14:textId="3E5335C5" w:rsidR="00B456FF" w:rsidRDefault="00B456FF" w:rsidP="0023301D">
      <w:pPr>
        <w:spacing w:line="259" w:lineRule="auto"/>
        <w:rPr>
          <w:rFonts w:ascii="Georgia" w:hAnsi="Georgia"/>
          <w:sz w:val="21"/>
          <w:szCs w:val="21"/>
        </w:rPr>
      </w:pPr>
      <w:r w:rsidRPr="262EA897">
        <w:rPr>
          <w:rFonts w:ascii="Georgia" w:hAnsi="Georgia"/>
          <w:sz w:val="21"/>
          <w:szCs w:val="21"/>
        </w:rPr>
        <w:t xml:space="preserve">Still offering a </w:t>
      </w:r>
      <w:proofErr w:type="gramStart"/>
      <w:r w:rsidRPr="262EA897">
        <w:rPr>
          <w:rFonts w:ascii="Georgia" w:hAnsi="Georgia"/>
          <w:sz w:val="21"/>
          <w:szCs w:val="21"/>
        </w:rPr>
        <w:t>10</w:t>
      </w:r>
      <w:r w:rsidR="00E50C24" w:rsidRPr="262EA897">
        <w:rPr>
          <w:rFonts w:ascii="Georgia" w:hAnsi="Georgia"/>
          <w:sz w:val="21"/>
          <w:szCs w:val="21"/>
        </w:rPr>
        <w:t xml:space="preserve"> </w:t>
      </w:r>
      <w:r w:rsidRPr="262EA897">
        <w:rPr>
          <w:rFonts w:ascii="Georgia" w:hAnsi="Georgia"/>
          <w:sz w:val="21"/>
          <w:szCs w:val="21"/>
        </w:rPr>
        <w:t>t</w:t>
      </w:r>
      <w:proofErr w:type="gramEnd"/>
      <w:r w:rsidRPr="262EA897">
        <w:rPr>
          <w:rFonts w:ascii="Georgia" w:hAnsi="Georgia"/>
          <w:sz w:val="21"/>
          <w:szCs w:val="21"/>
        </w:rPr>
        <w:t xml:space="preserve"> </w:t>
      </w:r>
      <w:r w:rsidR="003175F5" w:rsidRPr="262EA897">
        <w:rPr>
          <w:rFonts w:ascii="Georgia" w:hAnsi="Georgia"/>
          <w:sz w:val="21"/>
          <w:szCs w:val="21"/>
        </w:rPr>
        <w:t xml:space="preserve">maximum </w:t>
      </w:r>
      <w:r w:rsidRPr="262EA897">
        <w:rPr>
          <w:rFonts w:ascii="Georgia" w:hAnsi="Georgia"/>
          <w:sz w:val="21"/>
          <w:szCs w:val="21"/>
        </w:rPr>
        <w:t>capacity</w:t>
      </w:r>
      <w:r w:rsidR="7022DE33" w:rsidRPr="262EA897">
        <w:rPr>
          <w:rFonts w:ascii="Georgia" w:hAnsi="Georgia"/>
          <w:sz w:val="21"/>
          <w:szCs w:val="21"/>
        </w:rPr>
        <w:t>,</w:t>
      </w:r>
      <w:r w:rsidRPr="262EA897">
        <w:rPr>
          <w:rFonts w:ascii="Georgia" w:hAnsi="Georgia"/>
          <w:sz w:val="21"/>
          <w:szCs w:val="21"/>
        </w:rPr>
        <w:t xml:space="preserve"> but with only a 10 m out of service radius, the new MRH</w:t>
      </w:r>
      <w:r w:rsidR="790F6F7E" w:rsidRPr="262EA897">
        <w:rPr>
          <w:rFonts w:ascii="Georgia" w:hAnsi="Georgia"/>
          <w:sz w:val="21"/>
          <w:szCs w:val="21"/>
        </w:rPr>
        <w:t xml:space="preserve"> </w:t>
      </w:r>
      <w:r w:rsidRPr="262EA897">
        <w:rPr>
          <w:rFonts w:ascii="Georgia" w:hAnsi="Georgia"/>
          <w:sz w:val="21"/>
          <w:szCs w:val="21"/>
        </w:rPr>
        <w:t xml:space="preserve">175 was the perfect crane for the job. </w:t>
      </w:r>
    </w:p>
    <w:p w14:paraId="4EC57868" w14:textId="271D7543" w:rsidR="5DD68492" w:rsidRDefault="5DD68492" w:rsidP="4F1B3A06">
      <w:pPr>
        <w:rPr>
          <w:rFonts w:ascii="Georgia" w:hAnsi="Georgia"/>
          <w:sz w:val="21"/>
          <w:szCs w:val="21"/>
        </w:rPr>
      </w:pPr>
      <w:r w:rsidRPr="4F1B3A06">
        <w:rPr>
          <w:rFonts w:ascii="Arial" w:eastAsia="Arial" w:hAnsi="Arial" w:cs="Arial"/>
          <w:sz w:val="22"/>
          <w:szCs w:val="22"/>
        </w:rPr>
        <w:t xml:space="preserve"> </w:t>
      </w:r>
    </w:p>
    <w:p w14:paraId="414BFF12" w14:textId="48507A31" w:rsidR="5DD68492" w:rsidRDefault="5DD68492" w:rsidP="4F1B3A06">
      <w:pPr>
        <w:spacing w:line="259" w:lineRule="auto"/>
        <w:rPr>
          <w:rFonts w:ascii="Georgia" w:hAnsi="Georgia"/>
          <w:sz w:val="21"/>
          <w:szCs w:val="21"/>
        </w:rPr>
      </w:pPr>
      <w:r w:rsidRPr="2A97ACBA">
        <w:rPr>
          <w:rFonts w:ascii="Georgia" w:hAnsi="Georgia"/>
          <w:sz w:val="21"/>
          <w:szCs w:val="21"/>
        </w:rPr>
        <w:t>“With the York Place jobsite being situated in a tight, city cent</w:t>
      </w:r>
      <w:r w:rsidR="200DEFA6" w:rsidRPr="2A97ACBA">
        <w:rPr>
          <w:rFonts w:ascii="Georgia" w:hAnsi="Georgia"/>
          <w:sz w:val="21"/>
          <w:szCs w:val="21"/>
        </w:rPr>
        <w:t>er</w:t>
      </w:r>
      <w:r w:rsidRPr="2A97ACBA">
        <w:rPr>
          <w:rFonts w:ascii="Georgia" w:hAnsi="Georgia"/>
          <w:sz w:val="21"/>
          <w:szCs w:val="21"/>
        </w:rPr>
        <w:t xml:space="preserve"> location, coupled with the need to have two tower cranes positioned in close proximity to one another, we tasked Radius Group </w:t>
      </w:r>
      <w:r w:rsidR="00C72E72">
        <w:rPr>
          <w:rFonts w:ascii="Georgia" w:hAnsi="Georgia"/>
          <w:sz w:val="21"/>
          <w:szCs w:val="21"/>
        </w:rPr>
        <w:t>with</w:t>
      </w:r>
      <w:r w:rsidRPr="2A97ACBA">
        <w:rPr>
          <w:rFonts w:ascii="Georgia" w:hAnsi="Georgia"/>
          <w:sz w:val="21"/>
          <w:szCs w:val="21"/>
        </w:rPr>
        <w:t xml:space="preserve"> provid</w:t>
      </w:r>
      <w:r w:rsidR="00C72E72">
        <w:rPr>
          <w:rFonts w:ascii="Georgia" w:hAnsi="Georgia"/>
          <w:sz w:val="21"/>
          <w:szCs w:val="21"/>
        </w:rPr>
        <w:t>ing</w:t>
      </w:r>
      <w:r w:rsidRPr="2A97ACBA">
        <w:rPr>
          <w:rFonts w:ascii="Georgia" w:hAnsi="Georgia"/>
          <w:sz w:val="21"/>
          <w:szCs w:val="21"/>
        </w:rPr>
        <w:t xml:space="preserve"> a comprehensive solution that kept safety as the top priority whil</w:t>
      </w:r>
      <w:r w:rsidR="2CCE7CC9" w:rsidRPr="2A97ACBA">
        <w:rPr>
          <w:rFonts w:ascii="Georgia" w:hAnsi="Georgia"/>
          <w:sz w:val="21"/>
          <w:szCs w:val="21"/>
        </w:rPr>
        <w:t>e</w:t>
      </w:r>
      <w:r w:rsidRPr="2A97ACBA">
        <w:rPr>
          <w:rFonts w:ascii="Georgia" w:hAnsi="Georgia"/>
          <w:sz w:val="21"/>
          <w:szCs w:val="21"/>
        </w:rPr>
        <w:t xml:space="preserve"> ensuring that </w:t>
      </w:r>
      <w:r w:rsidR="7A40AB6A" w:rsidRPr="2A97ACBA">
        <w:rPr>
          <w:rFonts w:ascii="Georgia" w:hAnsi="Georgia"/>
          <w:sz w:val="21"/>
          <w:szCs w:val="21"/>
        </w:rPr>
        <w:t>NM</w:t>
      </w:r>
      <w:r w:rsidRPr="2A97ACBA">
        <w:rPr>
          <w:rFonts w:ascii="Georgia" w:hAnsi="Georgia"/>
          <w:sz w:val="21"/>
          <w:szCs w:val="21"/>
        </w:rPr>
        <w:t>C</w:t>
      </w:r>
      <w:r w:rsidR="15F44080" w:rsidRPr="2A97ACBA">
        <w:rPr>
          <w:rFonts w:ascii="Georgia" w:hAnsi="Georgia"/>
          <w:sz w:val="21"/>
          <w:szCs w:val="21"/>
        </w:rPr>
        <w:t>N</w:t>
      </w:r>
      <w:r w:rsidRPr="2A97ACBA">
        <w:rPr>
          <w:rFonts w:ascii="Georgia" w:hAnsi="Georgia"/>
          <w:sz w:val="21"/>
          <w:szCs w:val="21"/>
        </w:rPr>
        <w:t xml:space="preserve"> achieved the local authorit</w:t>
      </w:r>
      <w:r w:rsidR="52E99158" w:rsidRPr="2A97ACBA">
        <w:rPr>
          <w:rFonts w:ascii="Georgia" w:hAnsi="Georgia"/>
          <w:sz w:val="21"/>
          <w:szCs w:val="21"/>
        </w:rPr>
        <w:t>y’s</w:t>
      </w:r>
      <w:r w:rsidRPr="2A97ACBA">
        <w:rPr>
          <w:rFonts w:ascii="Georgia" w:hAnsi="Georgia"/>
          <w:sz w:val="21"/>
          <w:szCs w:val="21"/>
        </w:rPr>
        <w:t xml:space="preserve"> standards</w:t>
      </w:r>
      <w:r w:rsidR="690831C5" w:rsidRPr="2A97ACBA">
        <w:rPr>
          <w:rFonts w:ascii="Georgia" w:hAnsi="Georgia"/>
          <w:sz w:val="21"/>
          <w:szCs w:val="21"/>
        </w:rPr>
        <w:t>,”</w:t>
      </w:r>
      <w:r w:rsidR="2891855F" w:rsidRPr="2A97ACBA">
        <w:rPr>
          <w:rFonts w:ascii="Georgia" w:hAnsi="Georgia"/>
          <w:sz w:val="21"/>
          <w:szCs w:val="21"/>
        </w:rPr>
        <w:t xml:space="preserve"> said Steven Gordon, senior project manager at NMC</w:t>
      </w:r>
      <w:r w:rsidR="3C4BEC38" w:rsidRPr="2A97ACBA">
        <w:rPr>
          <w:rFonts w:ascii="Georgia" w:hAnsi="Georgia"/>
          <w:sz w:val="21"/>
          <w:szCs w:val="21"/>
        </w:rPr>
        <w:t>N</w:t>
      </w:r>
      <w:r w:rsidR="2891855F" w:rsidRPr="2A97ACBA">
        <w:rPr>
          <w:rFonts w:ascii="Georgia" w:hAnsi="Georgia"/>
          <w:sz w:val="21"/>
          <w:szCs w:val="21"/>
        </w:rPr>
        <w:t>.</w:t>
      </w:r>
    </w:p>
    <w:p w14:paraId="286086FE" w14:textId="327518DE" w:rsidR="4F1B3A06" w:rsidRDefault="4F1B3A06" w:rsidP="4F1B3A06">
      <w:pPr>
        <w:spacing w:line="259" w:lineRule="auto"/>
        <w:rPr>
          <w:rFonts w:ascii="Georgia" w:hAnsi="Georgia"/>
          <w:sz w:val="21"/>
          <w:szCs w:val="21"/>
        </w:rPr>
      </w:pPr>
    </w:p>
    <w:p w14:paraId="42C006E8" w14:textId="7DBB4CAF" w:rsidR="5FF5F992" w:rsidRDefault="5FF5F992" w:rsidP="4F1B3A06">
      <w:pPr>
        <w:spacing w:line="259" w:lineRule="auto"/>
        <w:rPr>
          <w:rFonts w:ascii="Georgia" w:hAnsi="Georgia"/>
          <w:sz w:val="21"/>
          <w:szCs w:val="21"/>
        </w:rPr>
      </w:pPr>
      <w:r w:rsidRPr="262EA897">
        <w:rPr>
          <w:rFonts w:ascii="Georgia" w:hAnsi="Georgia"/>
          <w:sz w:val="21"/>
          <w:szCs w:val="21"/>
        </w:rPr>
        <w:t>“It w</w:t>
      </w:r>
      <w:r w:rsidR="5DD68492" w:rsidRPr="262EA897">
        <w:rPr>
          <w:rFonts w:ascii="Georgia" w:hAnsi="Georgia"/>
          <w:sz w:val="21"/>
          <w:szCs w:val="21"/>
        </w:rPr>
        <w:t xml:space="preserve">as paramount that we safeguarded both our neighbors and our business, </w:t>
      </w:r>
      <w:r w:rsidR="3877545B" w:rsidRPr="262EA897">
        <w:rPr>
          <w:rFonts w:ascii="Georgia" w:hAnsi="Georgia"/>
          <w:sz w:val="21"/>
          <w:szCs w:val="21"/>
        </w:rPr>
        <w:t xml:space="preserve">and </w:t>
      </w:r>
      <w:r w:rsidR="5DD68492" w:rsidRPr="262EA897">
        <w:rPr>
          <w:rFonts w:ascii="Georgia" w:hAnsi="Georgia"/>
          <w:sz w:val="21"/>
          <w:szCs w:val="21"/>
        </w:rPr>
        <w:t>to offer the assurance that we would only be causing the absolute minimum disruption during the build. The solution provided by Radius, including the use of the MRH</w:t>
      </w:r>
      <w:r w:rsidR="7D3DE4D8" w:rsidRPr="262EA897">
        <w:rPr>
          <w:rFonts w:ascii="Georgia" w:hAnsi="Georgia"/>
          <w:sz w:val="21"/>
          <w:szCs w:val="21"/>
        </w:rPr>
        <w:t xml:space="preserve"> </w:t>
      </w:r>
      <w:r w:rsidR="5DD68492" w:rsidRPr="262EA897">
        <w:rPr>
          <w:rFonts w:ascii="Georgia" w:hAnsi="Georgia"/>
          <w:sz w:val="21"/>
          <w:szCs w:val="21"/>
        </w:rPr>
        <w:t>175</w:t>
      </w:r>
      <w:r w:rsidR="16FD156E" w:rsidRPr="262EA897">
        <w:rPr>
          <w:rFonts w:ascii="Georgia" w:hAnsi="Georgia"/>
          <w:sz w:val="21"/>
          <w:szCs w:val="21"/>
        </w:rPr>
        <w:t>,</w:t>
      </w:r>
      <w:r w:rsidR="5DD68492" w:rsidRPr="262EA897">
        <w:rPr>
          <w:rFonts w:ascii="Georgia" w:hAnsi="Georgia"/>
          <w:sz w:val="21"/>
          <w:szCs w:val="21"/>
        </w:rPr>
        <w:t xml:space="preserve"> exceeded all </w:t>
      </w:r>
      <w:r w:rsidR="738533E2" w:rsidRPr="262EA897">
        <w:rPr>
          <w:rFonts w:ascii="Georgia" w:hAnsi="Georgia"/>
          <w:sz w:val="21"/>
          <w:szCs w:val="21"/>
        </w:rPr>
        <w:t xml:space="preserve">our </w:t>
      </w:r>
      <w:r w:rsidR="5DD68492" w:rsidRPr="262EA897">
        <w:rPr>
          <w:rFonts w:ascii="Georgia" w:hAnsi="Georgia"/>
          <w:sz w:val="21"/>
          <w:szCs w:val="21"/>
        </w:rPr>
        <w:t>requirements for coverage and lifting capacity</w:t>
      </w:r>
      <w:r w:rsidR="349DA615" w:rsidRPr="262EA897">
        <w:rPr>
          <w:rFonts w:ascii="Georgia" w:hAnsi="Georgia"/>
          <w:sz w:val="21"/>
          <w:szCs w:val="21"/>
        </w:rPr>
        <w:t xml:space="preserve">. </w:t>
      </w:r>
      <w:r w:rsidR="0FCCD725" w:rsidRPr="262EA897">
        <w:rPr>
          <w:rFonts w:ascii="Georgia" w:hAnsi="Georgia"/>
          <w:sz w:val="21"/>
          <w:szCs w:val="21"/>
        </w:rPr>
        <w:t>T</w:t>
      </w:r>
      <w:r w:rsidR="5DD68492" w:rsidRPr="262EA897">
        <w:rPr>
          <w:rFonts w:ascii="Georgia" w:hAnsi="Georgia"/>
          <w:sz w:val="21"/>
          <w:szCs w:val="21"/>
        </w:rPr>
        <w:t xml:space="preserve">he </w:t>
      </w:r>
      <w:proofErr w:type="spellStart"/>
      <w:r w:rsidR="5DD68492" w:rsidRPr="262EA897">
        <w:rPr>
          <w:rFonts w:ascii="Georgia" w:hAnsi="Georgia"/>
          <w:sz w:val="21"/>
          <w:szCs w:val="21"/>
        </w:rPr>
        <w:t>weathervaning</w:t>
      </w:r>
      <w:proofErr w:type="spellEnd"/>
      <w:r w:rsidR="5DD68492" w:rsidRPr="262EA897">
        <w:rPr>
          <w:rFonts w:ascii="Georgia" w:hAnsi="Georgia"/>
          <w:sz w:val="21"/>
          <w:szCs w:val="21"/>
        </w:rPr>
        <w:t xml:space="preserve"> radius was ideally suited to our specific requirements</w:t>
      </w:r>
      <w:r w:rsidR="0D12E127" w:rsidRPr="262EA897">
        <w:rPr>
          <w:rFonts w:ascii="Georgia" w:hAnsi="Georgia"/>
          <w:sz w:val="21"/>
          <w:szCs w:val="21"/>
        </w:rPr>
        <w:t>, too</w:t>
      </w:r>
      <w:r w:rsidR="5DD68492" w:rsidRPr="262EA897">
        <w:rPr>
          <w:rFonts w:ascii="Georgia" w:hAnsi="Georgia"/>
          <w:sz w:val="21"/>
          <w:szCs w:val="21"/>
        </w:rPr>
        <w:t>. Radius ha</w:t>
      </w:r>
      <w:r w:rsidR="00366C7E" w:rsidRPr="262EA897">
        <w:rPr>
          <w:rFonts w:ascii="Georgia" w:hAnsi="Georgia"/>
          <w:sz w:val="21"/>
          <w:szCs w:val="21"/>
        </w:rPr>
        <w:t>s</w:t>
      </w:r>
      <w:r w:rsidR="5DD68492" w:rsidRPr="262EA897">
        <w:rPr>
          <w:rFonts w:ascii="Georgia" w:hAnsi="Georgia"/>
          <w:sz w:val="21"/>
          <w:szCs w:val="21"/>
        </w:rPr>
        <w:t xml:space="preserve"> been fully supportive throughout this process with exceptional service and we are very impressed with the approach of the team</w:t>
      </w:r>
      <w:r w:rsidR="1BABFD1F" w:rsidRPr="262EA897">
        <w:rPr>
          <w:rFonts w:ascii="Georgia" w:hAnsi="Georgia"/>
          <w:sz w:val="21"/>
          <w:szCs w:val="21"/>
        </w:rPr>
        <w:t>,” he continued.</w:t>
      </w:r>
    </w:p>
    <w:p w14:paraId="71A9344B" w14:textId="034804FB" w:rsidR="00B456FF" w:rsidRDefault="00B456FF" w:rsidP="00FC0FF0">
      <w:pPr>
        <w:rPr>
          <w:rFonts w:ascii="Georgia" w:hAnsi="Georgia"/>
          <w:sz w:val="21"/>
          <w:szCs w:val="21"/>
        </w:rPr>
      </w:pPr>
    </w:p>
    <w:p w14:paraId="400727B6" w14:textId="66A68799" w:rsidR="00BD1D9D" w:rsidRDefault="7F598D73" w:rsidP="4F1B3A06">
      <w:pPr>
        <w:rPr>
          <w:rFonts w:ascii="Georgia" w:hAnsi="Georgia"/>
          <w:b/>
          <w:bCs/>
          <w:sz w:val="21"/>
          <w:szCs w:val="21"/>
        </w:rPr>
      </w:pPr>
      <w:r w:rsidRPr="4F1B3A06">
        <w:rPr>
          <w:rFonts w:ascii="Georgia" w:hAnsi="Georgia"/>
          <w:b/>
          <w:bCs/>
          <w:sz w:val="21"/>
          <w:szCs w:val="21"/>
        </w:rPr>
        <w:t>Speedy assembly</w:t>
      </w:r>
      <w:r w:rsidRPr="4F1B3A06">
        <w:rPr>
          <w:rFonts w:ascii="Georgia" w:hAnsi="Georgia"/>
          <w:sz w:val="21"/>
          <w:szCs w:val="21"/>
        </w:rPr>
        <w:t xml:space="preserve"> </w:t>
      </w:r>
    </w:p>
    <w:p w14:paraId="06AFC0DF" w14:textId="4AD0DBA6" w:rsidR="00BD1D9D" w:rsidRPr="0023301D" w:rsidRDefault="00B456FF" w:rsidP="0023301D">
      <w:pPr>
        <w:spacing w:line="259" w:lineRule="auto"/>
        <w:rPr>
          <w:rFonts w:ascii="Georgia" w:hAnsi="Georgia"/>
          <w:sz w:val="21"/>
          <w:szCs w:val="21"/>
        </w:rPr>
      </w:pPr>
      <w:r w:rsidRPr="262EA897">
        <w:rPr>
          <w:rFonts w:ascii="Georgia" w:hAnsi="Georgia"/>
          <w:sz w:val="21"/>
          <w:szCs w:val="21"/>
        </w:rPr>
        <w:t>The MR</w:t>
      </w:r>
      <w:r w:rsidR="1D2A5AC5" w:rsidRPr="262EA897">
        <w:rPr>
          <w:rFonts w:ascii="Georgia" w:hAnsi="Georgia"/>
          <w:sz w:val="21"/>
          <w:szCs w:val="21"/>
        </w:rPr>
        <w:t xml:space="preserve"> </w:t>
      </w:r>
      <w:r w:rsidRPr="262EA897">
        <w:rPr>
          <w:rFonts w:ascii="Georgia" w:hAnsi="Georgia"/>
          <w:sz w:val="21"/>
          <w:szCs w:val="21"/>
        </w:rPr>
        <w:t>225</w:t>
      </w:r>
      <w:r w:rsidR="2A903425" w:rsidRPr="262EA897">
        <w:rPr>
          <w:rFonts w:ascii="Georgia" w:hAnsi="Georgia"/>
          <w:sz w:val="21"/>
          <w:szCs w:val="21"/>
        </w:rPr>
        <w:t xml:space="preserve"> </w:t>
      </w:r>
      <w:r w:rsidR="5F5752B4" w:rsidRPr="262EA897">
        <w:rPr>
          <w:rFonts w:ascii="Georgia" w:hAnsi="Georgia"/>
          <w:sz w:val="21"/>
          <w:szCs w:val="21"/>
        </w:rPr>
        <w:t>A</w:t>
      </w:r>
      <w:r w:rsidRPr="262EA897">
        <w:rPr>
          <w:rFonts w:ascii="Georgia" w:hAnsi="Georgia"/>
          <w:sz w:val="21"/>
          <w:szCs w:val="21"/>
        </w:rPr>
        <w:t xml:space="preserve"> </w:t>
      </w:r>
      <w:r w:rsidR="314D2568" w:rsidRPr="262EA897">
        <w:rPr>
          <w:rFonts w:ascii="Georgia" w:hAnsi="Georgia"/>
          <w:sz w:val="21"/>
          <w:szCs w:val="21"/>
        </w:rPr>
        <w:t xml:space="preserve">that was </w:t>
      </w:r>
      <w:r w:rsidRPr="262EA897">
        <w:rPr>
          <w:rFonts w:ascii="Georgia" w:hAnsi="Georgia"/>
          <w:sz w:val="21"/>
          <w:szCs w:val="21"/>
        </w:rPr>
        <w:t xml:space="preserve">already present on site helped </w:t>
      </w:r>
      <w:r w:rsidR="00710566" w:rsidRPr="262EA897">
        <w:rPr>
          <w:rFonts w:ascii="Georgia" w:hAnsi="Georgia"/>
          <w:sz w:val="21"/>
          <w:szCs w:val="21"/>
        </w:rPr>
        <w:t>erect the MRH</w:t>
      </w:r>
      <w:r w:rsidR="46C4418E" w:rsidRPr="262EA897">
        <w:rPr>
          <w:rFonts w:ascii="Georgia" w:hAnsi="Georgia"/>
          <w:sz w:val="21"/>
          <w:szCs w:val="21"/>
        </w:rPr>
        <w:t xml:space="preserve"> </w:t>
      </w:r>
      <w:r w:rsidR="00710566" w:rsidRPr="262EA897">
        <w:rPr>
          <w:rFonts w:ascii="Georgia" w:hAnsi="Georgia"/>
          <w:sz w:val="21"/>
          <w:szCs w:val="21"/>
        </w:rPr>
        <w:t xml:space="preserve">175 </w:t>
      </w:r>
      <w:r w:rsidR="328CAB9B" w:rsidRPr="262EA897">
        <w:rPr>
          <w:rFonts w:ascii="Georgia" w:hAnsi="Georgia"/>
          <w:sz w:val="21"/>
          <w:szCs w:val="21"/>
        </w:rPr>
        <w:t>on a</w:t>
      </w:r>
      <w:r w:rsidR="000E3BBD" w:rsidRPr="262EA897">
        <w:rPr>
          <w:rFonts w:ascii="Georgia" w:hAnsi="Georgia"/>
          <w:sz w:val="21"/>
          <w:szCs w:val="21"/>
        </w:rPr>
        <w:t xml:space="preserve"> ZX</w:t>
      </w:r>
      <w:r w:rsidR="6D8B645C" w:rsidRPr="262EA897">
        <w:rPr>
          <w:rFonts w:ascii="Georgia" w:hAnsi="Georgia"/>
          <w:sz w:val="21"/>
          <w:szCs w:val="21"/>
        </w:rPr>
        <w:t>6</w:t>
      </w:r>
      <w:r w:rsidR="000E3BBD" w:rsidRPr="262EA897">
        <w:rPr>
          <w:rFonts w:ascii="Georgia" w:hAnsi="Georgia"/>
          <w:sz w:val="21"/>
          <w:szCs w:val="21"/>
        </w:rPr>
        <w:t>8</w:t>
      </w:r>
      <w:r w:rsidR="0EA68310" w:rsidRPr="262EA897">
        <w:rPr>
          <w:rFonts w:ascii="Georgia" w:hAnsi="Georgia"/>
          <w:sz w:val="21"/>
          <w:szCs w:val="21"/>
        </w:rPr>
        <w:t>3</w:t>
      </w:r>
      <w:r w:rsidR="000E3BBD" w:rsidRPr="262EA897">
        <w:rPr>
          <w:rFonts w:ascii="Georgia" w:hAnsi="Georgia"/>
          <w:sz w:val="21"/>
          <w:szCs w:val="21"/>
        </w:rPr>
        <w:t>0 cross base</w:t>
      </w:r>
      <w:r w:rsidR="615FAF21" w:rsidRPr="262EA897">
        <w:rPr>
          <w:rFonts w:ascii="Georgia" w:hAnsi="Georgia"/>
          <w:sz w:val="21"/>
          <w:szCs w:val="21"/>
        </w:rPr>
        <w:t xml:space="preserve"> with </w:t>
      </w:r>
      <w:r w:rsidR="000E3BBD" w:rsidRPr="262EA897">
        <w:rPr>
          <w:rFonts w:ascii="Georgia" w:hAnsi="Georgia"/>
          <w:sz w:val="21"/>
          <w:szCs w:val="21"/>
        </w:rPr>
        <w:t>71</w:t>
      </w:r>
      <w:r w:rsidR="2B967D54" w:rsidRPr="262EA897">
        <w:rPr>
          <w:rFonts w:ascii="Georgia" w:hAnsi="Georgia"/>
          <w:sz w:val="21"/>
          <w:szCs w:val="21"/>
        </w:rPr>
        <w:t xml:space="preserve"> </w:t>
      </w:r>
      <w:r w:rsidR="000E3BBD" w:rsidRPr="262EA897">
        <w:rPr>
          <w:rFonts w:ascii="Georgia" w:hAnsi="Georgia"/>
          <w:sz w:val="21"/>
          <w:szCs w:val="21"/>
        </w:rPr>
        <w:t>t of base ballast, a 35 m mast and 35 m jib</w:t>
      </w:r>
      <w:r w:rsidR="00710566" w:rsidRPr="262EA897">
        <w:rPr>
          <w:rFonts w:ascii="Georgia" w:hAnsi="Georgia"/>
          <w:sz w:val="21"/>
          <w:szCs w:val="21"/>
        </w:rPr>
        <w:t xml:space="preserve">.  In total, it </w:t>
      </w:r>
      <w:r w:rsidRPr="262EA897">
        <w:rPr>
          <w:rFonts w:ascii="Georgia" w:hAnsi="Georgia"/>
          <w:sz w:val="21"/>
          <w:szCs w:val="21"/>
        </w:rPr>
        <w:t>offers a height</w:t>
      </w:r>
      <w:r w:rsidR="76E074A7" w:rsidRPr="262EA897">
        <w:rPr>
          <w:rFonts w:ascii="Georgia" w:hAnsi="Georgia"/>
          <w:sz w:val="21"/>
          <w:szCs w:val="21"/>
        </w:rPr>
        <w:t>-</w:t>
      </w:r>
      <w:r w:rsidRPr="262EA897">
        <w:rPr>
          <w:rFonts w:ascii="Georgia" w:hAnsi="Georgia"/>
          <w:sz w:val="21"/>
          <w:szCs w:val="21"/>
        </w:rPr>
        <w:t>under</w:t>
      </w:r>
      <w:r w:rsidR="0E35B19A" w:rsidRPr="262EA897">
        <w:rPr>
          <w:rFonts w:ascii="Georgia" w:hAnsi="Georgia"/>
          <w:sz w:val="21"/>
          <w:szCs w:val="21"/>
        </w:rPr>
        <w:t>-</w:t>
      </w:r>
      <w:r w:rsidRPr="262EA897">
        <w:rPr>
          <w:rFonts w:ascii="Georgia" w:hAnsi="Georgia"/>
          <w:sz w:val="21"/>
          <w:szCs w:val="21"/>
        </w:rPr>
        <w:t>hook of 40.5 m</w:t>
      </w:r>
      <w:r w:rsidR="4F7281A8" w:rsidRPr="262EA897">
        <w:rPr>
          <w:rFonts w:ascii="Georgia" w:hAnsi="Georgia"/>
          <w:sz w:val="21"/>
          <w:szCs w:val="21"/>
        </w:rPr>
        <w:t xml:space="preserve"> when</w:t>
      </w:r>
      <w:r w:rsidR="6E04CCF4" w:rsidRPr="262EA897">
        <w:rPr>
          <w:rFonts w:ascii="Georgia" w:hAnsi="Georgia"/>
          <w:sz w:val="21"/>
          <w:szCs w:val="21"/>
        </w:rPr>
        <w:t xml:space="preserve"> horizontal and </w:t>
      </w:r>
      <w:r w:rsidR="0D4481F9" w:rsidRPr="262EA897">
        <w:rPr>
          <w:rFonts w:ascii="Georgia" w:hAnsi="Georgia"/>
          <w:sz w:val="21"/>
          <w:szCs w:val="21"/>
        </w:rPr>
        <w:t>71.6 m</w:t>
      </w:r>
      <w:r w:rsidR="6E04CCF4" w:rsidRPr="262EA897">
        <w:rPr>
          <w:rFonts w:ascii="Georgia" w:hAnsi="Georgia"/>
          <w:sz w:val="21"/>
          <w:szCs w:val="21"/>
        </w:rPr>
        <w:t xml:space="preserve"> when luffing </w:t>
      </w:r>
      <w:r w:rsidR="27D954BD" w:rsidRPr="262EA897">
        <w:rPr>
          <w:rFonts w:ascii="Georgia" w:hAnsi="Georgia"/>
          <w:sz w:val="21"/>
          <w:szCs w:val="21"/>
        </w:rPr>
        <w:t>at 87</w:t>
      </w:r>
      <w:r w:rsidR="6E04CCF4" w:rsidRPr="262EA897">
        <w:rPr>
          <w:rFonts w:ascii="Georgia" w:hAnsi="Georgia"/>
          <w:sz w:val="21"/>
          <w:szCs w:val="21"/>
        </w:rPr>
        <w:t>°</w:t>
      </w:r>
      <w:r w:rsidRPr="262EA897">
        <w:rPr>
          <w:rFonts w:ascii="Georgia" w:hAnsi="Georgia"/>
          <w:sz w:val="21"/>
          <w:szCs w:val="21"/>
        </w:rPr>
        <w:t xml:space="preserve">. </w:t>
      </w:r>
    </w:p>
    <w:p w14:paraId="59447479" w14:textId="2F980D3D" w:rsidR="6043EA8F" w:rsidRDefault="6043EA8F" w:rsidP="0023301D">
      <w:pPr>
        <w:spacing w:line="259" w:lineRule="auto"/>
        <w:rPr>
          <w:rFonts w:ascii="Georgia" w:hAnsi="Georgia"/>
          <w:sz w:val="21"/>
          <w:szCs w:val="21"/>
        </w:rPr>
      </w:pPr>
    </w:p>
    <w:p w14:paraId="42283143" w14:textId="43D4865F" w:rsidR="00B456FF" w:rsidRDefault="00B456FF" w:rsidP="0023301D">
      <w:pPr>
        <w:spacing w:line="259" w:lineRule="auto"/>
        <w:rPr>
          <w:rFonts w:ascii="Georgia" w:hAnsi="Georgia"/>
          <w:sz w:val="21"/>
          <w:szCs w:val="21"/>
        </w:rPr>
      </w:pPr>
      <w:r w:rsidRPr="262EA897">
        <w:rPr>
          <w:rFonts w:ascii="Georgia" w:hAnsi="Georgia"/>
          <w:sz w:val="21"/>
          <w:szCs w:val="21"/>
        </w:rPr>
        <w:t>“</w:t>
      </w:r>
      <w:r w:rsidR="0060092F" w:rsidRPr="262EA897">
        <w:rPr>
          <w:rFonts w:ascii="Georgia" w:hAnsi="Georgia"/>
          <w:sz w:val="21"/>
          <w:szCs w:val="21"/>
        </w:rPr>
        <w:t>The jib foot and hydraulic luffing element c</w:t>
      </w:r>
      <w:r w:rsidR="00836F94" w:rsidRPr="262EA897">
        <w:rPr>
          <w:rFonts w:ascii="Georgia" w:hAnsi="Georgia"/>
          <w:sz w:val="21"/>
          <w:szCs w:val="21"/>
        </w:rPr>
        <w:t xml:space="preserve">ame </w:t>
      </w:r>
      <w:r w:rsidR="0060092F" w:rsidRPr="262EA897">
        <w:rPr>
          <w:rFonts w:ascii="Georgia" w:hAnsi="Georgia"/>
          <w:sz w:val="21"/>
          <w:szCs w:val="21"/>
        </w:rPr>
        <w:t>pre-assembled from the factory</w:t>
      </w:r>
      <w:r w:rsidR="00836F94" w:rsidRPr="262EA897">
        <w:rPr>
          <w:rFonts w:ascii="Georgia" w:hAnsi="Georgia"/>
          <w:sz w:val="21"/>
          <w:szCs w:val="21"/>
        </w:rPr>
        <w:t xml:space="preserve">, </w:t>
      </w:r>
      <w:r w:rsidR="0060092F" w:rsidRPr="262EA897">
        <w:rPr>
          <w:rFonts w:ascii="Georgia" w:hAnsi="Georgia"/>
          <w:sz w:val="21"/>
          <w:szCs w:val="21"/>
        </w:rPr>
        <w:t xml:space="preserve">so </w:t>
      </w:r>
      <w:r w:rsidR="00836F94" w:rsidRPr="262EA897">
        <w:rPr>
          <w:rFonts w:ascii="Georgia" w:hAnsi="Georgia"/>
          <w:sz w:val="21"/>
          <w:szCs w:val="21"/>
        </w:rPr>
        <w:t>we didn’t have to install the luffing ropes. This made it simpler and quicker to set up. With this feature, dismantle time will also be reduced, which will save our customers time and money,” sa</w:t>
      </w:r>
      <w:r w:rsidR="27C06E31" w:rsidRPr="262EA897">
        <w:rPr>
          <w:rFonts w:ascii="Georgia" w:hAnsi="Georgia"/>
          <w:sz w:val="21"/>
          <w:szCs w:val="21"/>
        </w:rPr>
        <w:t>id</w:t>
      </w:r>
      <w:r w:rsidR="00836F94" w:rsidRPr="262EA897">
        <w:rPr>
          <w:rFonts w:ascii="Georgia" w:hAnsi="Georgia"/>
          <w:sz w:val="21"/>
          <w:szCs w:val="21"/>
        </w:rPr>
        <w:t xml:space="preserve"> Teddy Holt, </w:t>
      </w:r>
      <w:r w:rsidR="00710566" w:rsidRPr="262EA897">
        <w:rPr>
          <w:rFonts w:ascii="Georgia" w:hAnsi="Georgia"/>
          <w:sz w:val="21"/>
          <w:szCs w:val="21"/>
        </w:rPr>
        <w:t xml:space="preserve">operations director at Radius. </w:t>
      </w:r>
    </w:p>
    <w:p w14:paraId="5C1E7CFF" w14:textId="18AE2FA9" w:rsidR="00710566" w:rsidRDefault="00710566" w:rsidP="00FC0FF0">
      <w:pPr>
        <w:rPr>
          <w:rFonts w:ascii="Georgia" w:hAnsi="Georgia"/>
          <w:sz w:val="21"/>
          <w:szCs w:val="21"/>
        </w:rPr>
      </w:pPr>
    </w:p>
    <w:p w14:paraId="6D673059" w14:textId="33C9BC07" w:rsidR="00710566" w:rsidRDefault="00710566" w:rsidP="00FC0FF0">
      <w:pPr>
        <w:rPr>
          <w:rFonts w:ascii="Georgia" w:hAnsi="Georgia"/>
          <w:sz w:val="21"/>
          <w:szCs w:val="21"/>
        </w:rPr>
      </w:pPr>
      <w:r w:rsidRPr="262EA897">
        <w:rPr>
          <w:rFonts w:ascii="Georgia" w:hAnsi="Georgia"/>
          <w:sz w:val="21"/>
          <w:szCs w:val="21"/>
        </w:rPr>
        <w:lastRenderedPageBreak/>
        <w:t>The MRH</w:t>
      </w:r>
      <w:r w:rsidR="1BEE9002" w:rsidRPr="262EA897">
        <w:rPr>
          <w:rFonts w:ascii="Georgia" w:hAnsi="Georgia"/>
          <w:sz w:val="21"/>
          <w:szCs w:val="21"/>
        </w:rPr>
        <w:t xml:space="preserve"> </w:t>
      </w:r>
      <w:r w:rsidRPr="262EA897">
        <w:rPr>
          <w:rFonts w:ascii="Georgia" w:hAnsi="Georgia"/>
          <w:sz w:val="21"/>
          <w:szCs w:val="21"/>
        </w:rPr>
        <w:t>175 will work alongside the MR</w:t>
      </w:r>
      <w:r w:rsidR="7F1895A7" w:rsidRPr="262EA897">
        <w:rPr>
          <w:rFonts w:ascii="Georgia" w:hAnsi="Georgia"/>
          <w:sz w:val="21"/>
          <w:szCs w:val="21"/>
        </w:rPr>
        <w:t xml:space="preserve"> </w:t>
      </w:r>
      <w:r w:rsidRPr="262EA897">
        <w:rPr>
          <w:rFonts w:ascii="Georgia" w:hAnsi="Georgia"/>
          <w:sz w:val="21"/>
          <w:szCs w:val="21"/>
        </w:rPr>
        <w:t>225</w:t>
      </w:r>
      <w:r w:rsidR="2EA52F4C" w:rsidRPr="262EA897">
        <w:rPr>
          <w:rFonts w:ascii="Georgia" w:hAnsi="Georgia"/>
          <w:sz w:val="21"/>
          <w:szCs w:val="21"/>
        </w:rPr>
        <w:t xml:space="preserve"> </w:t>
      </w:r>
      <w:r w:rsidR="31C7924C" w:rsidRPr="262EA897">
        <w:rPr>
          <w:rFonts w:ascii="Georgia" w:hAnsi="Georgia"/>
          <w:sz w:val="21"/>
          <w:szCs w:val="21"/>
        </w:rPr>
        <w:t>A</w:t>
      </w:r>
      <w:r w:rsidRPr="262EA897">
        <w:rPr>
          <w:rFonts w:ascii="Georgia" w:hAnsi="Georgia"/>
          <w:sz w:val="21"/>
          <w:szCs w:val="21"/>
        </w:rPr>
        <w:t xml:space="preserve"> for around 30 weeks, lifting timber and other </w:t>
      </w:r>
      <w:r w:rsidR="00836F94" w:rsidRPr="262EA897">
        <w:rPr>
          <w:rFonts w:ascii="Georgia" w:hAnsi="Georgia"/>
          <w:sz w:val="21"/>
          <w:szCs w:val="21"/>
        </w:rPr>
        <w:t xml:space="preserve">construction </w:t>
      </w:r>
      <w:r w:rsidRPr="262EA897">
        <w:rPr>
          <w:rFonts w:ascii="Georgia" w:hAnsi="Georgia"/>
          <w:sz w:val="21"/>
          <w:szCs w:val="21"/>
        </w:rPr>
        <w:t>materials</w:t>
      </w:r>
      <w:r w:rsidR="08B4FACD" w:rsidRPr="262EA897">
        <w:rPr>
          <w:rFonts w:ascii="Georgia" w:hAnsi="Georgia"/>
          <w:sz w:val="21"/>
          <w:szCs w:val="21"/>
        </w:rPr>
        <w:t xml:space="preserve"> of</w:t>
      </w:r>
      <w:r w:rsidRPr="262EA897">
        <w:rPr>
          <w:rFonts w:ascii="Georgia" w:hAnsi="Georgia"/>
          <w:sz w:val="21"/>
          <w:szCs w:val="21"/>
        </w:rPr>
        <w:t xml:space="preserve"> </w:t>
      </w:r>
      <w:r w:rsidR="003175F5" w:rsidRPr="262EA897">
        <w:rPr>
          <w:rFonts w:ascii="Georgia" w:hAnsi="Georgia"/>
          <w:sz w:val="21"/>
          <w:szCs w:val="21"/>
        </w:rPr>
        <w:t>up to 5 t</w:t>
      </w:r>
      <w:r w:rsidR="17C97DDD" w:rsidRPr="262EA897">
        <w:rPr>
          <w:rFonts w:ascii="Georgia" w:hAnsi="Georgia"/>
          <w:sz w:val="21"/>
          <w:szCs w:val="21"/>
        </w:rPr>
        <w:t xml:space="preserve"> </w:t>
      </w:r>
      <w:r w:rsidRPr="262EA897">
        <w:rPr>
          <w:rFonts w:ascii="Georgia" w:hAnsi="Georgia"/>
          <w:sz w:val="21"/>
          <w:szCs w:val="21"/>
        </w:rPr>
        <w:t xml:space="preserve">for the construction of </w:t>
      </w:r>
      <w:r w:rsidR="219E5EF0" w:rsidRPr="262EA897">
        <w:rPr>
          <w:rFonts w:ascii="Georgia" w:hAnsi="Georgia"/>
          <w:sz w:val="21"/>
          <w:szCs w:val="21"/>
        </w:rPr>
        <w:t>nearly</w:t>
      </w:r>
      <w:r w:rsidRPr="262EA897">
        <w:rPr>
          <w:rFonts w:ascii="Georgia" w:hAnsi="Georgia"/>
          <w:sz w:val="21"/>
          <w:szCs w:val="21"/>
        </w:rPr>
        <w:t xml:space="preserve"> 500 student flats in a 10-story block. Once the job is complete, the MR</w:t>
      </w:r>
      <w:r w:rsidR="6179294C" w:rsidRPr="262EA897">
        <w:rPr>
          <w:rFonts w:ascii="Georgia" w:hAnsi="Georgia"/>
          <w:sz w:val="21"/>
          <w:szCs w:val="21"/>
        </w:rPr>
        <w:t xml:space="preserve"> </w:t>
      </w:r>
      <w:r w:rsidRPr="262EA897">
        <w:rPr>
          <w:rFonts w:ascii="Georgia" w:hAnsi="Georgia"/>
          <w:sz w:val="21"/>
          <w:szCs w:val="21"/>
        </w:rPr>
        <w:t>225</w:t>
      </w:r>
      <w:r w:rsidR="303565C4" w:rsidRPr="262EA897">
        <w:rPr>
          <w:rFonts w:ascii="Georgia" w:hAnsi="Georgia"/>
          <w:sz w:val="21"/>
          <w:szCs w:val="21"/>
        </w:rPr>
        <w:t xml:space="preserve"> </w:t>
      </w:r>
      <w:r w:rsidR="2EE7418A" w:rsidRPr="262EA897">
        <w:rPr>
          <w:rFonts w:ascii="Georgia" w:hAnsi="Georgia"/>
          <w:sz w:val="21"/>
          <w:szCs w:val="21"/>
        </w:rPr>
        <w:t>A</w:t>
      </w:r>
      <w:r w:rsidRPr="262EA897">
        <w:rPr>
          <w:rFonts w:ascii="Georgia" w:hAnsi="Georgia"/>
          <w:sz w:val="21"/>
          <w:szCs w:val="21"/>
        </w:rPr>
        <w:t xml:space="preserve"> will also help to dis</w:t>
      </w:r>
      <w:r w:rsidR="00836F94" w:rsidRPr="262EA897">
        <w:rPr>
          <w:rFonts w:ascii="Georgia" w:hAnsi="Georgia"/>
          <w:sz w:val="21"/>
          <w:szCs w:val="21"/>
        </w:rPr>
        <w:t xml:space="preserve">mantle </w:t>
      </w:r>
      <w:r w:rsidRPr="262EA897">
        <w:rPr>
          <w:rFonts w:ascii="Georgia" w:hAnsi="Georgia"/>
          <w:sz w:val="21"/>
          <w:szCs w:val="21"/>
        </w:rPr>
        <w:t>the MRH</w:t>
      </w:r>
      <w:r w:rsidR="2E4072C2" w:rsidRPr="262EA897">
        <w:rPr>
          <w:rFonts w:ascii="Georgia" w:hAnsi="Georgia"/>
          <w:sz w:val="21"/>
          <w:szCs w:val="21"/>
        </w:rPr>
        <w:t xml:space="preserve"> </w:t>
      </w:r>
      <w:r w:rsidRPr="262EA897">
        <w:rPr>
          <w:rFonts w:ascii="Georgia" w:hAnsi="Georgia"/>
          <w:sz w:val="21"/>
          <w:szCs w:val="21"/>
        </w:rPr>
        <w:t>175</w:t>
      </w:r>
      <w:r w:rsidR="003175F5" w:rsidRPr="262EA897">
        <w:rPr>
          <w:rFonts w:ascii="Georgia" w:hAnsi="Georgia"/>
          <w:sz w:val="21"/>
          <w:szCs w:val="21"/>
        </w:rPr>
        <w:t>, which will immediately move onto another project.</w:t>
      </w:r>
    </w:p>
    <w:p w14:paraId="1A902A8E" w14:textId="27BD42C2" w:rsidR="003175F5" w:rsidRDefault="003175F5" w:rsidP="00FC0FF0">
      <w:pPr>
        <w:rPr>
          <w:rFonts w:ascii="Georgia" w:hAnsi="Georgia"/>
          <w:sz w:val="21"/>
          <w:szCs w:val="21"/>
        </w:rPr>
      </w:pPr>
    </w:p>
    <w:p w14:paraId="06242787" w14:textId="3697177E" w:rsidR="003175F5" w:rsidRDefault="003175F5" w:rsidP="00FC0FF0">
      <w:pPr>
        <w:rPr>
          <w:rFonts w:ascii="Georgia" w:hAnsi="Georgia"/>
          <w:sz w:val="21"/>
          <w:szCs w:val="21"/>
        </w:rPr>
      </w:pPr>
      <w:r w:rsidRPr="262EA897">
        <w:rPr>
          <w:rFonts w:ascii="Georgia" w:hAnsi="Georgia"/>
          <w:sz w:val="21"/>
          <w:szCs w:val="21"/>
        </w:rPr>
        <w:t>“Oversailing is becoming a big issue in the UK</w:t>
      </w:r>
      <w:r w:rsidR="55243564" w:rsidRPr="262EA897">
        <w:rPr>
          <w:rFonts w:ascii="Georgia" w:hAnsi="Georgia"/>
          <w:sz w:val="21"/>
          <w:szCs w:val="21"/>
        </w:rPr>
        <w:t>,</w:t>
      </w:r>
      <w:r w:rsidRPr="262EA897">
        <w:rPr>
          <w:rFonts w:ascii="Georgia" w:hAnsi="Georgia"/>
          <w:sz w:val="21"/>
          <w:szCs w:val="21"/>
        </w:rPr>
        <w:t xml:space="preserve"> as lots of project sites are very tight. Adding the MRH</w:t>
      </w:r>
      <w:r w:rsidR="4316F9AB" w:rsidRPr="262EA897">
        <w:rPr>
          <w:rFonts w:ascii="Georgia" w:hAnsi="Georgia"/>
          <w:sz w:val="21"/>
          <w:szCs w:val="21"/>
        </w:rPr>
        <w:t xml:space="preserve"> </w:t>
      </w:r>
      <w:r w:rsidRPr="262EA897">
        <w:rPr>
          <w:rFonts w:ascii="Georgia" w:hAnsi="Georgia"/>
          <w:sz w:val="21"/>
          <w:szCs w:val="21"/>
        </w:rPr>
        <w:t xml:space="preserve">175 to our rental fleet puts </w:t>
      </w:r>
      <w:r w:rsidR="00715B43" w:rsidRPr="262EA897">
        <w:rPr>
          <w:rFonts w:ascii="Georgia" w:hAnsi="Georgia"/>
          <w:sz w:val="21"/>
          <w:szCs w:val="21"/>
        </w:rPr>
        <w:t>u</w:t>
      </w:r>
      <w:r w:rsidRPr="262EA897">
        <w:rPr>
          <w:rFonts w:ascii="Georgia" w:hAnsi="Georgia"/>
          <w:sz w:val="21"/>
          <w:szCs w:val="21"/>
        </w:rPr>
        <w:t xml:space="preserve">s out there in the market with a competitive offer for a crane with a great out of service radius. I can see this being a very busy crane for us,” said Libby Dawson, business development manager at </w:t>
      </w:r>
      <w:r w:rsidR="2C680DDB" w:rsidRPr="262EA897">
        <w:rPr>
          <w:rFonts w:ascii="Georgia" w:hAnsi="Georgia"/>
          <w:sz w:val="21"/>
          <w:szCs w:val="21"/>
        </w:rPr>
        <w:t>Radius.</w:t>
      </w:r>
    </w:p>
    <w:p w14:paraId="6990110B" w14:textId="56EAD4D9" w:rsidR="005C7338" w:rsidRDefault="005C7338" w:rsidP="00FC0FF0">
      <w:pPr>
        <w:rPr>
          <w:rFonts w:ascii="Georgia" w:hAnsi="Georgia"/>
          <w:sz w:val="21"/>
          <w:szCs w:val="21"/>
        </w:rPr>
      </w:pPr>
    </w:p>
    <w:p w14:paraId="09F45A5C" w14:textId="27B18379" w:rsidR="005C7338" w:rsidRPr="005C7338" w:rsidRDefault="005C7338" w:rsidP="00FC0FF0">
      <w:pPr>
        <w:rPr>
          <w:rFonts w:ascii="Georgia" w:hAnsi="Georgia"/>
          <w:b/>
          <w:bCs/>
          <w:sz w:val="21"/>
          <w:szCs w:val="21"/>
        </w:rPr>
      </w:pPr>
      <w:r w:rsidRPr="005C7338">
        <w:rPr>
          <w:rFonts w:ascii="Georgia" w:hAnsi="Georgia"/>
          <w:b/>
          <w:bCs/>
          <w:sz w:val="21"/>
          <w:szCs w:val="21"/>
        </w:rPr>
        <w:t>New technology</w:t>
      </w:r>
    </w:p>
    <w:p w14:paraId="771443EA" w14:textId="77777777" w:rsidR="003175F5" w:rsidRDefault="003175F5" w:rsidP="00FC0FF0">
      <w:pPr>
        <w:rPr>
          <w:rFonts w:ascii="Georgia" w:hAnsi="Georgia"/>
          <w:sz w:val="21"/>
          <w:szCs w:val="21"/>
        </w:rPr>
      </w:pPr>
    </w:p>
    <w:p w14:paraId="7F625DB9" w14:textId="2DCF758F" w:rsidR="005C7338" w:rsidRDefault="005C7338" w:rsidP="4F1B3A06">
      <w:pPr>
        <w:rPr>
          <w:rFonts w:ascii="Georgia" w:hAnsi="Georgia"/>
          <w:sz w:val="21"/>
          <w:szCs w:val="21"/>
        </w:rPr>
      </w:pPr>
      <w:r w:rsidRPr="262EA897">
        <w:rPr>
          <w:rFonts w:ascii="Georgia" w:hAnsi="Georgia"/>
          <w:sz w:val="21"/>
          <w:szCs w:val="21"/>
        </w:rPr>
        <w:t>The MRH</w:t>
      </w:r>
      <w:r w:rsidR="222F878F" w:rsidRPr="262EA897">
        <w:rPr>
          <w:rFonts w:ascii="Georgia" w:hAnsi="Georgia"/>
          <w:sz w:val="21"/>
          <w:szCs w:val="21"/>
        </w:rPr>
        <w:t xml:space="preserve"> </w:t>
      </w:r>
      <w:r w:rsidRPr="262EA897">
        <w:rPr>
          <w:rFonts w:ascii="Georgia" w:hAnsi="Georgia"/>
          <w:sz w:val="21"/>
          <w:szCs w:val="21"/>
        </w:rPr>
        <w:t xml:space="preserve">175 is the largest of a new range of </w:t>
      </w:r>
      <w:proofErr w:type="spellStart"/>
      <w:r w:rsidRPr="262EA897">
        <w:rPr>
          <w:rFonts w:ascii="Georgia" w:hAnsi="Georgia"/>
          <w:sz w:val="21"/>
          <w:szCs w:val="21"/>
        </w:rPr>
        <w:t>Potain</w:t>
      </w:r>
      <w:proofErr w:type="spellEnd"/>
      <w:r w:rsidRPr="262EA897">
        <w:rPr>
          <w:rFonts w:ascii="Georgia" w:hAnsi="Georgia"/>
          <w:sz w:val="21"/>
          <w:szCs w:val="21"/>
        </w:rPr>
        <w:t xml:space="preserve"> hydraulic luffing jib cranes</w:t>
      </w:r>
      <w:r w:rsidR="405BA087" w:rsidRPr="262EA897">
        <w:rPr>
          <w:rFonts w:ascii="Georgia" w:hAnsi="Georgia"/>
          <w:sz w:val="21"/>
          <w:szCs w:val="21"/>
        </w:rPr>
        <w:t xml:space="preserve">. This </w:t>
      </w:r>
      <w:r w:rsidR="6EF818D2" w:rsidRPr="262EA897">
        <w:rPr>
          <w:rFonts w:ascii="Georgia" w:hAnsi="Georgia"/>
          <w:sz w:val="21"/>
          <w:szCs w:val="21"/>
        </w:rPr>
        <w:t>new technology</w:t>
      </w:r>
      <w:r w:rsidRPr="262EA897">
        <w:rPr>
          <w:rFonts w:ascii="Georgia" w:hAnsi="Georgia"/>
          <w:sz w:val="21"/>
          <w:szCs w:val="21"/>
        </w:rPr>
        <w:t xml:space="preserve"> </w:t>
      </w:r>
      <w:r w:rsidR="17FFAA86" w:rsidRPr="262EA897">
        <w:rPr>
          <w:rFonts w:ascii="Georgia" w:hAnsi="Georgia"/>
          <w:sz w:val="21"/>
          <w:szCs w:val="21"/>
        </w:rPr>
        <w:t xml:space="preserve">was </w:t>
      </w:r>
      <w:r w:rsidRPr="262EA897">
        <w:rPr>
          <w:rFonts w:ascii="Georgia" w:hAnsi="Georgia"/>
          <w:sz w:val="21"/>
          <w:szCs w:val="21"/>
        </w:rPr>
        <w:t xml:space="preserve">launched at </w:t>
      </w:r>
      <w:proofErr w:type="spellStart"/>
      <w:r w:rsidR="5FC91880" w:rsidRPr="262EA897">
        <w:rPr>
          <w:rFonts w:ascii="Georgia" w:hAnsi="Georgia"/>
          <w:sz w:val="21"/>
          <w:szCs w:val="21"/>
        </w:rPr>
        <w:t>b</w:t>
      </w:r>
      <w:r w:rsidRPr="262EA897">
        <w:rPr>
          <w:rFonts w:ascii="Georgia" w:hAnsi="Georgia"/>
          <w:sz w:val="21"/>
          <w:szCs w:val="21"/>
        </w:rPr>
        <w:t>auma</w:t>
      </w:r>
      <w:proofErr w:type="spellEnd"/>
      <w:r w:rsidRPr="262EA897">
        <w:rPr>
          <w:rFonts w:ascii="Georgia" w:hAnsi="Georgia"/>
          <w:sz w:val="21"/>
          <w:szCs w:val="21"/>
        </w:rPr>
        <w:t xml:space="preserve"> in 2019</w:t>
      </w:r>
      <w:r w:rsidR="7EE37183" w:rsidRPr="262EA897">
        <w:rPr>
          <w:rFonts w:ascii="Georgia" w:hAnsi="Georgia"/>
          <w:sz w:val="21"/>
          <w:szCs w:val="21"/>
        </w:rPr>
        <w:t>, with</w:t>
      </w:r>
      <w:r w:rsidR="004A75B6" w:rsidRPr="262EA897">
        <w:rPr>
          <w:rFonts w:ascii="Georgia" w:hAnsi="Georgia"/>
          <w:sz w:val="21"/>
          <w:szCs w:val="21"/>
        </w:rPr>
        <w:t xml:space="preserve"> </w:t>
      </w:r>
      <w:r w:rsidR="5F8647B9" w:rsidRPr="262EA897">
        <w:rPr>
          <w:rFonts w:ascii="Georgia" w:hAnsi="Georgia"/>
          <w:sz w:val="21"/>
          <w:szCs w:val="21"/>
        </w:rPr>
        <w:t xml:space="preserve">this </w:t>
      </w:r>
      <w:proofErr w:type="gramStart"/>
      <w:r w:rsidR="454CF980" w:rsidRPr="262EA897">
        <w:rPr>
          <w:rFonts w:ascii="Georgia" w:hAnsi="Georgia"/>
          <w:sz w:val="21"/>
          <w:szCs w:val="21"/>
        </w:rPr>
        <w:t xml:space="preserve">particular </w:t>
      </w:r>
      <w:r w:rsidR="5F8647B9" w:rsidRPr="262EA897">
        <w:rPr>
          <w:rFonts w:ascii="Georgia" w:hAnsi="Georgia"/>
          <w:sz w:val="21"/>
          <w:szCs w:val="21"/>
        </w:rPr>
        <w:t>model</w:t>
      </w:r>
      <w:proofErr w:type="gramEnd"/>
      <w:r w:rsidR="5F8647B9" w:rsidRPr="262EA897">
        <w:rPr>
          <w:rFonts w:ascii="Georgia" w:hAnsi="Georgia"/>
          <w:sz w:val="21"/>
          <w:szCs w:val="21"/>
        </w:rPr>
        <w:t xml:space="preserve"> presented for the first time </w:t>
      </w:r>
      <w:r w:rsidR="2977C333" w:rsidRPr="262EA897">
        <w:rPr>
          <w:rFonts w:ascii="Georgia" w:hAnsi="Georgia"/>
          <w:sz w:val="21"/>
          <w:szCs w:val="21"/>
        </w:rPr>
        <w:t>at CONEXPO</w:t>
      </w:r>
      <w:r w:rsidR="26E0929A" w:rsidRPr="262EA897">
        <w:rPr>
          <w:rFonts w:ascii="Georgia" w:hAnsi="Georgia"/>
          <w:sz w:val="21"/>
          <w:szCs w:val="21"/>
        </w:rPr>
        <w:t xml:space="preserve"> 2020</w:t>
      </w:r>
      <w:r w:rsidR="5F8647B9" w:rsidRPr="262EA897">
        <w:rPr>
          <w:rFonts w:ascii="Georgia" w:hAnsi="Georgia"/>
          <w:sz w:val="21"/>
          <w:szCs w:val="21"/>
        </w:rPr>
        <w:t>.</w:t>
      </w:r>
    </w:p>
    <w:p w14:paraId="031E3D1D" w14:textId="77777777" w:rsidR="0023301D" w:rsidRDefault="0023301D" w:rsidP="4F1B3A06">
      <w:pPr>
        <w:rPr>
          <w:rFonts w:ascii="Georgia" w:hAnsi="Georgia"/>
          <w:sz w:val="21"/>
          <w:szCs w:val="21"/>
        </w:rPr>
      </w:pPr>
    </w:p>
    <w:p w14:paraId="0D393FD5" w14:textId="72F668EF" w:rsidR="005C7338" w:rsidRDefault="0BF162A1" w:rsidP="4F1B3A06">
      <w:pPr>
        <w:rPr>
          <w:rFonts w:ascii="Georgia" w:hAnsi="Georgia"/>
          <w:sz w:val="21"/>
          <w:szCs w:val="21"/>
        </w:rPr>
      </w:pPr>
      <w:r w:rsidRPr="262EA897">
        <w:rPr>
          <w:rFonts w:ascii="Georgia" w:hAnsi="Georgia"/>
          <w:sz w:val="21"/>
          <w:szCs w:val="21"/>
        </w:rPr>
        <w:t xml:space="preserve">Ben </w:t>
      </w:r>
      <w:r w:rsidR="43D1FF30" w:rsidRPr="262EA897">
        <w:rPr>
          <w:rFonts w:ascii="Georgia" w:hAnsi="Georgia"/>
          <w:sz w:val="21"/>
          <w:szCs w:val="21"/>
        </w:rPr>
        <w:t>Woodcock-Sims</w:t>
      </w:r>
      <w:r w:rsidRPr="262EA897">
        <w:rPr>
          <w:rFonts w:ascii="Georgia" w:hAnsi="Georgia"/>
          <w:sz w:val="21"/>
          <w:szCs w:val="21"/>
        </w:rPr>
        <w:t xml:space="preserve">, tower crane operator at </w:t>
      </w:r>
      <w:r w:rsidR="57B27F3E" w:rsidRPr="262EA897">
        <w:rPr>
          <w:rFonts w:ascii="Georgia" w:hAnsi="Georgia"/>
          <w:sz w:val="21"/>
          <w:szCs w:val="21"/>
        </w:rPr>
        <w:t>Radius said</w:t>
      </w:r>
      <w:r w:rsidR="25402F8F" w:rsidRPr="262EA897">
        <w:rPr>
          <w:rFonts w:ascii="Georgia" w:hAnsi="Georgia"/>
          <w:sz w:val="21"/>
          <w:szCs w:val="21"/>
        </w:rPr>
        <w:t>,</w:t>
      </w:r>
      <w:r w:rsidRPr="262EA897">
        <w:rPr>
          <w:rFonts w:ascii="Georgia" w:hAnsi="Georgia"/>
          <w:sz w:val="21"/>
          <w:szCs w:val="21"/>
        </w:rPr>
        <w:t xml:space="preserve"> “The </w:t>
      </w:r>
      <w:r w:rsidR="1E070D86" w:rsidRPr="262EA897">
        <w:rPr>
          <w:rFonts w:ascii="Georgia" w:hAnsi="Georgia"/>
          <w:sz w:val="21"/>
          <w:szCs w:val="21"/>
        </w:rPr>
        <w:t>operation</w:t>
      </w:r>
      <w:r w:rsidRPr="262EA897">
        <w:rPr>
          <w:rFonts w:ascii="Georgia" w:hAnsi="Georgia"/>
          <w:sz w:val="21"/>
          <w:szCs w:val="21"/>
        </w:rPr>
        <w:t xml:space="preserve"> is smooth, fast</w:t>
      </w:r>
      <w:r w:rsidR="519C8604" w:rsidRPr="262EA897">
        <w:rPr>
          <w:rFonts w:ascii="Georgia" w:hAnsi="Georgia"/>
          <w:sz w:val="21"/>
          <w:szCs w:val="21"/>
        </w:rPr>
        <w:t>,</w:t>
      </w:r>
      <w:r w:rsidRPr="262EA897">
        <w:rPr>
          <w:rFonts w:ascii="Georgia" w:hAnsi="Georgia"/>
          <w:sz w:val="21"/>
          <w:szCs w:val="21"/>
        </w:rPr>
        <w:t xml:space="preserve"> and</w:t>
      </w:r>
      <w:r w:rsidR="67B2BCCD" w:rsidRPr="262EA897">
        <w:rPr>
          <w:rFonts w:ascii="Georgia" w:hAnsi="Georgia"/>
          <w:sz w:val="21"/>
          <w:szCs w:val="21"/>
        </w:rPr>
        <w:t xml:space="preserve"> it is</w:t>
      </w:r>
      <w:r w:rsidRPr="262EA897">
        <w:rPr>
          <w:rFonts w:ascii="Georgia" w:hAnsi="Georgia"/>
          <w:sz w:val="21"/>
          <w:szCs w:val="21"/>
        </w:rPr>
        <w:t xml:space="preserve"> eas</w:t>
      </w:r>
      <w:r w:rsidR="7E2F8AFD" w:rsidRPr="262EA897">
        <w:rPr>
          <w:rFonts w:ascii="Georgia" w:hAnsi="Georgia"/>
          <w:sz w:val="21"/>
          <w:szCs w:val="21"/>
        </w:rPr>
        <w:t xml:space="preserve">y to be precise. I have been a crane operator for 13 years and the MRH </w:t>
      </w:r>
      <w:r w:rsidR="28E22794" w:rsidRPr="262EA897">
        <w:rPr>
          <w:rFonts w:ascii="Georgia" w:hAnsi="Georgia"/>
          <w:sz w:val="21"/>
          <w:szCs w:val="21"/>
        </w:rPr>
        <w:t>175 is the nicest hydraulic crane I have operated.</w:t>
      </w:r>
      <w:r w:rsidR="4D7FB61C" w:rsidRPr="262EA897">
        <w:rPr>
          <w:rFonts w:ascii="Georgia" w:hAnsi="Georgia"/>
          <w:sz w:val="21"/>
          <w:szCs w:val="21"/>
        </w:rPr>
        <w:t>”</w:t>
      </w:r>
    </w:p>
    <w:p w14:paraId="233B29F2" w14:textId="752E259A" w:rsidR="2A97ACBA" w:rsidRDefault="2A97ACBA" w:rsidP="2A97ACBA">
      <w:pPr>
        <w:rPr>
          <w:rFonts w:ascii="Georgia" w:hAnsi="Georgia"/>
          <w:sz w:val="21"/>
          <w:szCs w:val="21"/>
        </w:rPr>
      </w:pPr>
    </w:p>
    <w:p w14:paraId="2221BDB9" w14:textId="25101742" w:rsidR="005C7338" w:rsidRDefault="32C3675C" w:rsidP="4F1B3A06">
      <w:pPr>
        <w:rPr>
          <w:rFonts w:ascii="Georgia" w:eastAsia="Georgia" w:hAnsi="Georgia" w:cs="Georgia"/>
          <w:color w:val="000000" w:themeColor="text1"/>
          <w:sz w:val="21"/>
          <w:szCs w:val="21"/>
        </w:rPr>
      </w:pPr>
      <w:r w:rsidRPr="262EA897">
        <w:rPr>
          <w:rFonts w:ascii="Georgia" w:eastAsia="Georgia" w:hAnsi="Georgia" w:cs="Georgia"/>
          <w:color w:val="000000" w:themeColor="text1"/>
          <w:sz w:val="21"/>
          <w:szCs w:val="21"/>
        </w:rPr>
        <w:t>Radius has been the UK partner of Abu Dhabi-based NFT Specialized in Tower Cranes since 2014. With a rental fleet of 50 cranes in the UK and more cranes on the way, there is no project that Radius cannot handle. NF</w:t>
      </w:r>
      <w:r w:rsidR="7A64BD4C" w:rsidRPr="262EA897">
        <w:rPr>
          <w:rFonts w:ascii="Georgia" w:eastAsia="Georgia" w:hAnsi="Georgia" w:cs="Georgia"/>
          <w:color w:val="000000" w:themeColor="text1"/>
          <w:sz w:val="21"/>
          <w:szCs w:val="21"/>
        </w:rPr>
        <w:t>T</w:t>
      </w:r>
      <w:r w:rsidR="004A75B6" w:rsidRPr="262EA897">
        <w:rPr>
          <w:rFonts w:ascii="Georgia" w:eastAsia="Georgia" w:hAnsi="Georgia" w:cs="Georgia"/>
          <w:color w:val="000000" w:themeColor="text1"/>
          <w:sz w:val="21"/>
          <w:szCs w:val="21"/>
        </w:rPr>
        <w:t xml:space="preserve"> </w:t>
      </w:r>
      <w:r w:rsidRPr="262EA897">
        <w:rPr>
          <w:rFonts w:ascii="Georgia" w:eastAsia="Georgia" w:hAnsi="Georgia" w:cs="Georgia"/>
          <w:color w:val="000000" w:themeColor="text1"/>
          <w:sz w:val="21"/>
          <w:szCs w:val="21"/>
        </w:rPr>
        <w:t>runs a fleet of 2,000 tower cran</w:t>
      </w:r>
      <w:r w:rsidR="664D201A" w:rsidRPr="262EA897">
        <w:rPr>
          <w:rFonts w:ascii="Georgia" w:eastAsia="Georgia" w:hAnsi="Georgia" w:cs="Georgia"/>
          <w:color w:val="000000" w:themeColor="text1"/>
          <w:sz w:val="21"/>
          <w:szCs w:val="21"/>
        </w:rPr>
        <w:t>es worldwide.</w:t>
      </w:r>
    </w:p>
    <w:p w14:paraId="132708A4" w14:textId="3A9190B6" w:rsidR="262EA897" w:rsidRDefault="262EA897" w:rsidP="262EA897">
      <w:pPr>
        <w:rPr>
          <w:rFonts w:ascii="Georgia" w:eastAsia="Georgia" w:hAnsi="Georgia" w:cs="Georgia"/>
          <w:color w:val="000000" w:themeColor="text1"/>
          <w:sz w:val="21"/>
          <w:szCs w:val="21"/>
        </w:rPr>
      </w:pPr>
    </w:p>
    <w:p w14:paraId="305023F7" w14:textId="6088E6A9" w:rsidR="5D11C1B3" w:rsidRDefault="00707C0B" w:rsidP="262EA897">
      <w:pPr>
        <w:rPr>
          <w:rFonts w:ascii="Georgia" w:hAnsi="Georgia"/>
          <w:sz w:val="21"/>
          <w:szCs w:val="21"/>
        </w:rPr>
      </w:pPr>
      <w:r w:rsidRPr="262EA897">
        <w:rPr>
          <w:rFonts w:ascii="Georgia" w:hAnsi="Georgia"/>
          <w:sz w:val="21"/>
          <w:szCs w:val="21"/>
        </w:rPr>
        <w:t xml:space="preserve">Visit the Manitowoc website to learn more about the </w:t>
      </w:r>
      <w:hyperlink r:id="rId12">
        <w:proofErr w:type="spellStart"/>
        <w:r w:rsidRPr="262EA897">
          <w:rPr>
            <w:rStyle w:val="Hyperlink"/>
            <w:rFonts w:ascii="Georgia" w:hAnsi="Georgia"/>
            <w:sz w:val="21"/>
            <w:szCs w:val="21"/>
          </w:rPr>
          <w:t>Potain</w:t>
        </w:r>
        <w:proofErr w:type="spellEnd"/>
        <w:r w:rsidRPr="262EA897">
          <w:rPr>
            <w:rStyle w:val="Hyperlink"/>
            <w:rFonts w:ascii="Georgia" w:hAnsi="Georgia"/>
            <w:sz w:val="21"/>
            <w:szCs w:val="21"/>
          </w:rPr>
          <w:t xml:space="preserve"> M</w:t>
        </w:r>
        <w:r w:rsidR="00C474B7" w:rsidRPr="262EA897">
          <w:rPr>
            <w:rStyle w:val="Hyperlink"/>
            <w:rFonts w:ascii="Georgia" w:hAnsi="Georgia"/>
            <w:sz w:val="21"/>
            <w:szCs w:val="21"/>
          </w:rPr>
          <w:t>RH 175 top slewing crane with hydraulic luffing jib technology</w:t>
        </w:r>
      </w:hyperlink>
      <w:r w:rsidR="00C474B7" w:rsidRPr="262EA897">
        <w:rPr>
          <w:rFonts w:ascii="Georgia" w:hAnsi="Georgia"/>
          <w:sz w:val="21"/>
          <w:szCs w:val="21"/>
        </w:rPr>
        <w:t>.</w:t>
      </w:r>
    </w:p>
    <w:p w14:paraId="1343358A" w14:textId="77777777" w:rsidR="00707C0B" w:rsidRDefault="00707C0B" w:rsidP="5D11C1B3">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-END-</w:t>
      </w:r>
    </w:p>
    <w:p w14:paraId="267AF9C4" w14:textId="12E25688" w:rsidR="052B0CB0" w:rsidRDefault="052B0CB0" w:rsidP="052B0CB0">
      <w:pPr>
        <w:jc w:val="center"/>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63BCBFA3" w:rsidR="00602ABA" w:rsidRDefault="00241F3D" w:rsidP="001E675D">
      <w:pPr>
        <w:tabs>
          <w:tab w:val="left" w:pos="3969"/>
        </w:tabs>
        <w:rPr>
          <w:rFonts w:ascii="Verdana" w:hAnsi="Verdana"/>
          <w:color w:val="41525C"/>
          <w:sz w:val="18"/>
          <w:szCs w:val="18"/>
        </w:rPr>
      </w:pPr>
      <w:hyperlink r:id="rId13" w:history="1">
        <w:r w:rsidR="00FC0FF0" w:rsidRPr="004B5658">
          <w:rPr>
            <w:rStyle w:val="Hyperlink"/>
            <w:rFonts w:ascii="Verdana" w:hAnsi="Verdana"/>
            <w:sz w:val="18"/>
            <w:szCs w:val="18"/>
          </w:rPr>
          <w:t>cristelle.lacourt@manitowoc.com</w:t>
        </w:r>
      </w:hyperlink>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 xml:space="preserve">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241F3D" w:rsidP="002B0441">
      <w:pPr>
        <w:spacing w:line="276" w:lineRule="auto"/>
        <w:rPr>
          <w:rFonts w:ascii="Verdana" w:hAnsi="Verdana"/>
          <w:b/>
          <w:color w:val="595959"/>
          <w:sz w:val="18"/>
          <w:szCs w:val="18"/>
          <w:u w:val="single"/>
        </w:rPr>
      </w:pPr>
      <w:hyperlink r:id="rId14"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5"/>
      <w:headerReference w:type="first" r:id="rId16"/>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1BC3" w14:textId="77777777" w:rsidR="00D465EC" w:rsidRDefault="00D465EC">
      <w:r>
        <w:separator/>
      </w:r>
    </w:p>
  </w:endnote>
  <w:endnote w:type="continuationSeparator" w:id="0">
    <w:p w14:paraId="04EA8E6F" w14:textId="77777777" w:rsidR="00D465EC" w:rsidRDefault="00D4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18AB" w14:textId="77777777" w:rsidR="00D465EC" w:rsidRDefault="00D465EC">
      <w:r>
        <w:separator/>
      </w:r>
    </w:p>
  </w:footnote>
  <w:footnote w:type="continuationSeparator" w:id="0">
    <w:p w14:paraId="141DEF2A" w14:textId="77777777" w:rsidR="00D465EC" w:rsidRDefault="00D4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A5E3" w14:textId="73301616" w:rsidR="005C7338" w:rsidRDefault="004A75B6" w:rsidP="005C7338">
    <w:pPr>
      <w:rPr>
        <w:rFonts w:ascii="Georgia" w:hAnsi="Georgia"/>
        <w:b/>
        <w:bCs/>
        <w:color w:val="000000" w:themeColor="text1"/>
      </w:rPr>
    </w:pPr>
    <w:r>
      <w:rPr>
        <w:rFonts w:ascii="Verdana" w:hAnsi="Verdana"/>
        <w:b/>
        <w:bCs/>
        <w:color w:val="41525C"/>
        <w:sz w:val="18"/>
        <w:szCs w:val="18"/>
      </w:rPr>
      <w:t>Radius Group’s</w:t>
    </w:r>
    <w:r w:rsidR="005C7338" w:rsidRPr="005C7338">
      <w:rPr>
        <w:rFonts w:ascii="Verdana" w:hAnsi="Verdana"/>
        <w:b/>
        <w:bCs/>
        <w:color w:val="41525C"/>
        <w:sz w:val="18"/>
        <w:szCs w:val="18"/>
      </w:rPr>
      <w:t xml:space="preserve"> first </w:t>
    </w:r>
    <w:proofErr w:type="spellStart"/>
    <w:r w:rsidR="005C7338" w:rsidRPr="005C7338">
      <w:rPr>
        <w:rFonts w:ascii="Verdana" w:hAnsi="Verdana"/>
        <w:b/>
        <w:bCs/>
        <w:color w:val="41525C"/>
        <w:sz w:val="18"/>
        <w:szCs w:val="18"/>
      </w:rPr>
      <w:t>Potain</w:t>
    </w:r>
    <w:proofErr w:type="spellEnd"/>
    <w:r w:rsidR="005C7338" w:rsidRPr="005C7338">
      <w:rPr>
        <w:rFonts w:ascii="Verdana" w:hAnsi="Verdana"/>
        <w:b/>
        <w:bCs/>
        <w:color w:val="41525C"/>
        <w:sz w:val="18"/>
        <w:szCs w:val="18"/>
      </w:rPr>
      <w:t xml:space="preserve"> MRH 175 tackles </w:t>
    </w:r>
    <w:r w:rsidR="0060092F">
      <w:rPr>
        <w:rFonts w:ascii="Verdana" w:hAnsi="Verdana"/>
        <w:b/>
        <w:bCs/>
        <w:color w:val="41525C"/>
        <w:sz w:val="18"/>
        <w:szCs w:val="18"/>
      </w:rPr>
      <w:t>congested, inner city j</w:t>
    </w:r>
    <w:r w:rsidR="005C7338" w:rsidRPr="005C7338">
      <w:rPr>
        <w:rFonts w:ascii="Verdana" w:hAnsi="Verdana"/>
        <w:b/>
        <w:bCs/>
        <w:color w:val="41525C"/>
        <w:sz w:val="18"/>
        <w:szCs w:val="18"/>
      </w:rPr>
      <w:t>obsite with ease</w:t>
    </w:r>
  </w:p>
  <w:p w14:paraId="548B6382" w14:textId="77777777" w:rsidR="005C7338" w:rsidRDefault="005C7338" w:rsidP="00A00084">
    <w:pPr>
      <w:spacing w:line="276" w:lineRule="auto"/>
      <w:rPr>
        <w:rFonts w:ascii="Georgia" w:hAnsi="Georgia"/>
        <w:b/>
        <w:bCs/>
        <w:color w:val="000000" w:themeColor="text1"/>
      </w:rPr>
    </w:pPr>
  </w:p>
  <w:p w14:paraId="7628F717" w14:textId="35889909" w:rsidR="00A00084" w:rsidRPr="00164A29" w:rsidRDefault="004A75B6" w:rsidP="004A75B6">
    <w:pPr>
      <w:spacing w:line="276" w:lineRule="auto"/>
      <w:ind w:left="7200"/>
      <w:rPr>
        <w:rFonts w:ascii="Verdana" w:hAnsi="Verdana"/>
        <w:color w:val="ED1C2A"/>
        <w:sz w:val="18"/>
        <w:szCs w:val="18"/>
      </w:rPr>
    </w:pPr>
    <w:r>
      <w:rPr>
        <w:rFonts w:ascii="Verdana" w:hAnsi="Verdana"/>
        <w:color w:val="41525C"/>
        <w:sz w:val="18"/>
        <w:szCs w:val="18"/>
      </w:rPr>
      <w:t xml:space="preserve">October 6, </w:t>
    </w:r>
    <w:r w:rsidR="00A00084">
      <w:rPr>
        <w:rFonts w:ascii="Verdana" w:hAnsi="Verdana"/>
        <w:color w:val="41525C"/>
        <w:sz w:val="18"/>
        <w:szCs w:val="18"/>
      </w:rPr>
      <w:t>20</w:t>
    </w:r>
    <w:r w:rsidR="00CB68A0">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1B1C" w14:textId="0A1A7C4A" w:rsidR="004A75B6" w:rsidRDefault="262EA897">
    <w:pPr>
      <w:pStyle w:val="Header"/>
    </w:pPr>
    <w:r>
      <w:rPr>
        <w:noProof/>
      </w:rPr>
      <w:drawing>
        <wp:inline distT="0" distB="0" distL="0" distR="0" wp14:anchorId="351EDEAE" wp14:editId="16D2BCC1">
          <wp:extent cx="1485900" cy="342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859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hybridMultilevel"/>
    <w:tmpl w:val="7DF0E1D0"/>
    <w:lvl w:ilvl="0" w:tplc="DE16A258">
      <w:start w:val="1"/>
      <w:numFmt w:val="bullet"/>
      <w:lvlText w:val=""/>
      <w:lvlJc w:val="left"/>
      <w:pPr>
        <w:tabs>
          <w:tab w:val="num" w:pos="720"/>
        </w:tabs>
        <w:ind w:left="720" w:hanging="360"/>
      </w:pPr>
      <w:rPr>
        <w:rFonts w:ascii="Symbol" w:hAnsi="Symbol" w:hint="default"/>
        <w:sz w:val="20"/>
      </w:rPr>
    </w:lvl>
    <w:lvl w:ilvl="1" w:tplc="7D721310" w:tentative="1">
      <w:start w:val="1"/>
      <w:numFmt w:val="bullet"/>
      <w:lvlText w:val="o"/>
      <w:lvlJc w:val="left"/>
      <w:pPr>
        <w:tabs>
          <w:tab w:val="num" w:pos="1440"/>
        </w:tabs>
        <w:ind w:left="1440" w:hanging="360"/>
      </w:pPr>
      <w:rPr>
        <w:rFonts w:ascii="Courier New" w:hAnsi="Courier New" w:hint="default"/>
        <w:sz w:val="20"/>
      </w:rPr>
    </w:lvl>
    <w:lvl w:ilvl="2" w:tplc="AE64A312" w:tentative="1">
      <w:start w:val="1"/>
      <w:numFmt w:val="bullet"/>
      <w:lvlText w:val=""/>
      <w:lvlJc w:val="left"/>
      <w:pPr>
        <w:tabs>
          <w:tab w:val="num" w:pos="2160"/>
        </w:tabs>
        <w:ind w:left="2160" w:hanging="360"/>
      </w:pPr>
      <w:rPr>
        <w:rFonts w:ascii="Wingdings" w:hAnsi="Wingdings" w:hint="default"/>
        <w:sz w:val="20"/>
      </w:rPr>
    </w:lvl>
    <w:lvl w:ilvl="3" w:tplc="897CCC70" w:tentative="1">
      <w:start w:val="1"/>
      <w:numFmt w:val="bullet"/>
      <w:lvlText w:val=""/>
      <w:lvlJc w:val="left"/>
      <w:pPr>
        <w:tabs>
          <w:tab w:val="num" w:pos="2880"/>
        </w:tabs>
        <w:ind w:left="2880" w:hanging="360"/>
      </w:pPr>
      <w:rPr>
        <w:rFonts w:ascii="Wingdings" w:hAnsi="Wingdings" w:hint="default"/>
        <w:sz w:val="20"/>
      </w:rPr>
    </w:lvl>
    <w:lvl w:ilvl="4" w:tplc="8BB656A4" w:tentative="1">
      <w:start w:val="1"/>
      <w:numFmt w:val="bullet"/>
      <w:lvlText w:val=""/>
      <w:lvlJc w:val="left"/>
      <w:pPr>
        <w:tabs>
          <w:tab w:val="num" w:pos="3600"/>
        </w:tabs>
        <w:ind w:left="3600" w:hanging="360"/>
      </w:pPr>
      <w:rPr>
        <w:rFonts w:ascii="Wingdings" w:hAnsi="Wingdings" w:hint="default"/>
        <w:sz w:val="20"/>
      </w:rPr>
    </w:lvl>
    <w:lvl w:ilvl="5" w:tplc="42BEFA96" w:tentative="1">
      <w:start w:val="1"/>
      <w:numFmt w:val="bullet"/>
      <w:lvlText w:val=""/>
      <w:lvlJc w:val="left"/>
      <w:pPr>
        <w:tabs>
          <w:tab w:val="num" w:pos="4320"/>
        </w:tabs>
        <w:ind w:left="4320" w:hanging="360"/>
      </w:pPr>
      <w:rPr>
        <w:rFonts w:ascii="Wingdings" w:hAnsi="Wingdings" w:hint="default"/>
        <w:sz w:val="20"/>
      </w:rPr>
    </w:lvl>
    <w:lvl w:ilvl="6" w:tplc="09487F28" w:tentative="1">
      <w:start w:val="1"/>
      <w:numFmt w:val="bullet"/>
      <w:lvlText w:val=""/>
      <w:lvlJc w:val="left"/>
      <w:pPr>
        <w:tabs>
          <w:tab w:val="num" w:pos="5040"/>
        </w:tabs>
        <w:ind w:left="5040" w:hanging="360"/>
      </w:pPr>
      <w:rPr>
        <w:rFonts w:ascii="Wingdings" w:hAnsi="Wingdings" w:hint="default"/>
        <w:sz w:val="20"/>
      </w:rPr>
    </w:lvl>
    <w:lvl w:ilvl="7" w:tplc="C3229FAC" w:tentative="1">
      <w:start w:val="1"/>
      <w:numFmt w:val="bullet"/>
      <w:lvlText w:val=""/>
      <w:lvlJc w:val="left"/>
      <w:pPr>
        <w:tabs>
          <w:tab w:val="num" w:pos="5760"/>
        </w:tabs>
        <w:ind w:left="5760" w:hanging="360"/>
      </w:pPr>
      <w:rPr>
        <w:rFonts w:ascii="Wingdings" w:hAnsi="Wingdings" w:hint="default"/>
        <w:sz w:val="20"/>
      </w:rPr>
    </w:lvl>
    <w:lvl w:ilvl="8" w:tplc="35F206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D364B"/>
    <w:multiLevelType w:val="hybridMultilevel"/>
    <w:tmpl w:val="3EBE6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E14A4"/>
    <w:multiLevelType w:val="hybridMultilevel"/>
    <w:tmpl w:val="384AEE9E"/>
    <w:lvl w:ilvl="0" w:tplc="B79A3FC8">
      <w:start w:val="1"/>
      <w:numFmt w:val="bullet"/>
      <w:lvlText w:val=""/>
      <w:lvlJc w:val="left"/>
      <w:pPr>
        <w:tabs>
          <w:tab w:val="num" w:pos="720"/>
        </w:tabs>
        <w:ind w:left="720" w:hanging="360"/>
      </w:pPr>
      <w:rPr>
        <w:rFonts w:ascii="Symbol" w:hAnsi="Symbol" w:hint="default"/>
        <w:sz w:val="20"/>
      </w:rPr>
    </w:lvl>
    <w:lvl w:ilvl="1" w:tplc="3D52FEEA">
      <w:start w:val="1"/>
      <w:numFmt w:val="bullet"/>
      <w:lvlText w:val="o"/>
      <w:lvlJc w:val="left"/>
      <w:pPr>
        <w:tabs>
          <w:tab w:val="num" w:pos="1440"/>
        </w:tabs>
        <w:ind w:left="1440" w:hanging="360"/>
      </w:pPr>
      <w:rPr>
        <w:rFonts w:ascii="Courier New" w:hAnsi="Courier New" w:cs="Times New Roman" w:hint="default"/>
        <w:sz w:val="20"/>
      </w:rPr>
    </w:lvl>
    <w:lvl w:ilvl="2" w:tplc="02502052">
      <w:start w:val="1"/>
      <w:numFmt w:val="bullet"/>
      <w:lvlText w:val=""/>
      <w:lvlJc w:val="left"/>
      <w:pPr>
        <w:tabs>
          <w:tab w:val="num" w:pos="2160"/>
        </w:tabs>
        <w:ind w:left="2160" w:hanging="360"/>
      </w:pPr>
      <w:rPr>
        <w:rFonts w:ascii="Wingdings" w:hAnsi="Wingdings" w:hint="default"/>
        <w:sz w:val="20"/>
      </w:rPr>
    </w:lvl>
    <w:lvl w:ilvl="3" w:tplc="5F9C48BA">
      <w:start w:val="1"/>
      <w:numFmt w:val="bullet"/>
      <w:lvlText w:val=""/>
      <w:lvlJc w:val="left"/>
      <w:pPr>
        <w:tabs>
          <w:tab w:val="num" w:pos="2880"/>
        </w:tabs>
        <w:ind w:left="2880" w:hanging="360"/>
      </w:pPr>
      <w:rPr>
        <w:rFonts w:ascii="Wingdings" w:hAnsi="Wingdings" w:hint="default"/>
        <w:sz w:val="20"/>
      </w:rPr>
    </w:lvl>
    <w:lvl w:ilvl="4" w:tplc="9E3AC1E2">
      <w:start w:val="1"/>
      <w:numFmt w:val="bullet"/>
      <w:lvlText w:val=""/>
      <w:lvlJc w:val="left"/>
      <w:pPr>
        <w:tabs>
          <w:tab w:val="num" w:pos="3600"/>
        </w:tabs>
        <w:ind w:left="3600" w:hanging="360"/>
      </w:pPr>
      <w:rPr>
        <w:rFonts w:ascii="Wingdings" w:hAnsi="Wingdings" w:hint="default"/>
        <w:sz w:val="20"/>
      </w:rPr>
    </w:lvl>
    <w:lvl w:ilvl="5" w:tplc="857E999C">
      <w:start w:val="1"/>
      <w:numFmt w:val="bullet"/>
      <w:lvlText w:val=""/>
      <w:lvlJc w:val="left"/>
      <w:pPr>
        <w:tabs>
          <w:tab w:val="num" w:pos="4320"/>
        </w:tabs>
        <w:ind w:left="4320" w:hanging="360"/>
      </w:pPr>
      <w:rPr>
        <w:rFonts w:ascii="Wingdings" w:hAnsi="Wingdings" w:hint="default"/>
        <w:sz w:val="20"/>
      </w:rPr>
    </w:lvl>
    <w:lvl w:ilvl="6" w:tplc="824E8C68">
      <w:start w:val="1"/>
      <w:numFmt w:val="bullet"/>
      <w:lvlText w:val=""/>
      <w:lvlJc w:val="left"/>
      <w:pPr>
        <w:tabs>
          <w:tab w:val="num" w:pos="5040"/>
        </w:tabs>
        <w:ind w:left="5040" w:hanging="360"/>
      </w:pPr>
      <w:rPr>
        <w:rFonts w:ascii="Wingdings" w:hAnsi="Wingdings" w:hint="default"/>
        <w:sz w:val="20"/>
      </w:rPr>
    </w:lvl>
    <w:lvl w:ilvl="7" w:tplc="02C813EE">
      <w:start w:val="1"/>
      <w:numFmt w:val="bullet"/>
      <w:lvlText w:val=""/>
      <w:lvlJc w:val="left"/>
      <w:pPr>
        <w:tabs>
          <w:tab w:val="num" w:pos="5760"/>
        </w:tabs>
        <w:ind w:left="5760" w:hanging="360"/>
      </w:pPr>
      <w:rPr>
        <w:rFonts w:ascii="Wingdings" w:hAnsi="Wingdings" w:hint="default"/>
        <w:sz w:val="20"/>
      </w:rPr>
    </w:lvl>
    <w:lvl w:ilvl="8" w:tplc="F29ABDB4">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6497"/>
    <w:rsid w:val="00006BE9"/>
    <w:rsid w:val="00011DA1"/>
    <w:rsid w:val="00012785"/>
    <w:rsid w:val="000230D6"/>
    <w:rsid w:val="0003085D"/>
    <w:rsid w:val="00037CAA"/>
    <w:rsid w:val="000513EF"/>
    <w:rsid w:val="00055ACD"/>
    <w:rsid w:val="000763F7"/>
    <w:rsid w:val="000947BA"/>
    <w:rsid w:val="000965D5"/>
    <w:rsid w:val="000A3D40"/>
    <w:rsid w:val="000B1846"/>
    <w:rsid w:val="000B70FC"/>
    <w:rsid w:val="000C1469"/>
    <w:rsid w:val="000C18E7"/>
    <w:rsid w:val="000C4FD8"/>
    <w:rsid w:val="000D0CA5"/>
    <w:rsid w:val="000D44FC"/>
    <w:rsid w:val="000D693F"/>
    <w:rsid w:val="000D7EB6"/>
    <w:rsid w:val="000E3BBD"/>
    <w:rsid w:val="000E613B"/>
    <w:rsid w:val="001028FC"/>
    <w:rsid w:val="0011715D"/>
    <w:rsid w:val="00122046"/>
    <w:rsid w:val="00124DAA"/>
    <w:rsid w:val="0012500A"/>
    <w:rsid w:val="0013E434"/>
    <w:rsid w:val="00145A6C"/>
    <w:rsid w:val="00146FBF"/>
    <w:rsid w:val="00147448"/>
    <w:rsid w:val="00151832"/>
    <w:rsid w:val="00163681"/>
    <w:rsid w:val="001721A4"/>
    <w:rsid w:val="00174F55"/>
    <w:rsid w:val="001768A5"/>
    <w:rsid w:val="001803F2"/>
    <w:rsid w:val="00196BF8"/>
    <w:rsid w:val="0019725C"/>
    <w:rsid w:val="001A2221"/>
    <w:rsid w:val="001B3AC2"/>
    <w:rsid w:val="001C3B4A"/>
    <w:rsid w:val="001D4BB5"/>
    <w:rsid w:val="001E675D"/>
    <w:rsid w:val="001F1275"/>
    <w:rsid w:val="001F350D"/>
    <w:rsid w:val="001F7F37"/>
    <w:rsid w:val="002019E4"/>
    <w:rsid w:val="00206DE3"/>
    <w:rsid w:val="0021707A"/>
    <w:rsid w:val="0022467F"/>
    <w:rsid w:val="00224D8B"/>
    <w:rsid w:val="00227E63"/>
    <w:rsid w:val="0023077D"/>
    <w:rsid w:val="00232C4F"/>
    <w:rsid w:val="0023301D"/>
    <w:rsid w:val="00241F3D"/>
    <w:rsid w:val="002531D2"/>
    <w:rsid w:val="00253258"/>
    <w:rsid w:val="0025607B"/>
    <w:rsid w:val="002613FA"/>
    <w:rsid w:val="00266507"/>
    <w:rsid w:val="00271971"/>
    <w:rsid w:val="00272C2E"/>
    <w:rsid w:val="002924AF"/>
    <w:rsid w:val="002961A9"/>
    <w:rsid w:val="002A1EA6"/>
    <w:rsid w:val="002B0441"/>
    <w:rsid w:val="002B13B4"/>
    <w:rsid w:val="002C4A37"/>
    <w:rsid w:val="002D4212"/>
    <w:rsid w:val="003150BA"/>
    <w:rsid w:val="003175F5"/>
    <w:rsid w:val="00330391"/>
    <w:rsid w:val="003306B0"/>
    <w:rsid w:val="00351B74"/>
    <w:rsid w:val="00360570"/>
    <w:rsid w:val="003638F9"/>
    <w:rsid w:val="00366C7E"/>
    <w:rsid w:val="00381093"/>
    <w:rsid w:val="003872E7"/>
    <w:rsid w:val="00392DA9"/>
    <w:rsid w:val="00393938"/>
    <w:rsid w:val="003A289B"/>
    <w:rsid w:val="003C781D"/>
    <w:rsid w:val="003D2B5A"/>
    <w:rsid w:val="003E0E14"/>
    <w:rsid w:val="003E608A"/>
    <w:rsid w:val="003F7CF9"/>
    <w:rsid w:val="00400BCB"/>
    <w:rsid w:val="00403429"/>
    <w:rsid w:val="00404546"/>
    <w:rsid w:val="004127FD"/>
    <w:rsid w:val="00414C94"/>
    <w:rsid w:val="00424C3F"/>
    <w:rsid w:val="00427B0C"/>
    <w:rsid w:val="004303E4"/>
    <w:rsid w:val="004340D9"/>
    <w:rsid w:val="00441B9A"/>
    <w:rsid w:val="00452ADE"/>
    <w:rsid w:val="004658C6"/>
    <w:rsid w:val="00465E5D"/>
    <w:rsid w:val="0048194B"/>
    <w:rsid w:val="00482414"/>
    <w:rsid w:val="004835D3"/>
    <w:rsid w:val="004904DC"/>
    <w:rsid w:val="004A2A6D"/>
    <w:rsid w:val="004A75B6"/>
    <w:rsid w:val="004B4F73"/>
    <w:rsid w:val="004C22CA"/>
    <w:rsid w:val="004D0DAC"/>
    <w:rsid w:val="004E7492"/>
    <w:rsid w:val="00501523"/>
    <w:rsid w:val="00516779"/>
    <w:rsid w:val="0051680B"/>
    <w:rsid w:val="0051689E"/>
    <w:rsid w:val="005204D1"/>
    <w:rsid w:val="005207A5"/>
    <w:rsid w:val="005230C4"/>
    <w:rsid w:val="00525629"/>
    <w:rsid w:val="00542DA6"/>
    <w:rsid w:val="00544164"/>
    <w:rsid w:val="00547E02"/>
    <w:rsid w:val="0055415E"/>
    <w:rsid w:val="005577A1"/>
    <w:rsid w:val="00563AB4"/>
    <w:rsid w:val="00567979"/>
    <w:rsid w:val="005703B3"/>
    <w:rsid w:val="00581799"/>
    <w:rsid w:val="005859CD"/>
    <w:rsid w:val="00590439"/>
    <w:rsid w:val="005A62F2"/>
    <w:rsid w:val="005B0CEE"/>
    <w:rsid w:val="005B7668"/>
    <w:rsid w:val="005C7338"/>
    <w:rsid w:val="005F6879"/>
    <w:rsid w:val="0060092F"/>
    <w:rsid w:val="00602ABA"/>
    <w:rsid w:val="00616818"/>
    <w:rsid w:val="006215A5"/>
    <w:rsid w:val="00622430"/>
    <w:rsid w:val="00627CA2"/>
    <w:rsid w:val="00633245"/>
    <w:rsid w:val="00634536"/>
    <w:rsid w:val="00641493"/>
    <w:rsid w:val="00642FC8"/>
    <w:rsid w:val="00647245"/>
    <w:rsid w:val="00650418"/>
    <w:rsid w:val="0065131F"/>
    <w:rsid w:val="00651C50"/>
    <w:rsid w:val="00677A85"/>
    <w:rsid w:val="006817A4"/>
    <w:rsid w:val="00683B20"/>
    <w:rsid w:val="0068686E"/>
    <w:rsid w:val="00686E82"/>
    <w:rsid w:val="006B2CD3"/>
    <w:rsid w:val="006B32ED"/>
    <w:rsid w:val="006B74CA"/>
    <w:rsid w:val="006D168E"/>
    <w:rsid w:val="006D20E1"/>
    <w:rsid w:val="006D40A5"/>
    <w:rsid w:val="007009DC"/>
    <w:rsid w:val="00700B73"/>
    <w:rsid w:val="00702BB6"/>
    <w:rsid w:val="00707C0B"/>
    <w:rsid w:val="00710566"/>
    <w:rsid w:val="00712B8F"/>
    <w:rsid w:val="00712EA8"/>
    <w:rsid w:val="007136F0"/>
    <w:rsid w:val="0071490F"/>
    <w:rsid w:val="00715B43"/>
    <w:rsid w:val="00720688"/>
    <w:rsid w:val="00724635"/>
    <w:rsid w:val="007267D7"/>
    <w:rsid w:val="0073065F"/>
    <w:rsid w:val="0074188C"/>
    <w:rsid w:val="00745CD6"/>
    <w:rsid w:val="00746E86"/>
    <w:rsid w:val="00751CD7"/>
    <w:rsid w:val="007557E7"/>
    <w:rsid w:val="00757AA1"/>
    <w:rsid w:val="00760467"/>
    <w:rsid w:val="00766305"/>
    <w:rsid w:val="007737BA"/>
    <w:rsid w:val="00794BDF"/>
    <w:rsid w:val="00795EC4"/>
    <w:rsid w:val="00796ACE"/>
    <w:rsid w:val="0079777E"/>
    <w:rsid w:val="007A4382"/>
    <w:rsid w:val="007A5273"/>
    <w:rsid w:val="007B3EFA"/>
    <w:rsid w:val="007B592A"/>
    <w:rsid w:val="007C6160"/>
    <w:rsid w:val="007C6CCD"/>
    <w:rsid w:val="007D0873"/>
    <w:rsid w:val="007D16EC"/>
    <w:rsid w:val="007D1AE4"/>
    <w:rsid w:val="007D5E8F"/>
    <w:rsid w:val="007D680F"/>
    <w:rsid w:val="007E34CC"/>
    <w:rsid w:val="00804B60"/>
    <w:rsid w:val="00831597"/>
    <w:rsid w:val="00836F94"/>
    <w:rsid w:val="008444E7"/>
    <w:rsid w:val="00860DEA"/>
    <w:rsid w:val="008671EC"/>
    <w:rsid w:val="00881741"/>
    <w:rsid w:val="00887DDF"/>
    <w:rsid w:val="008B039D"/>
    <w:rsid w:val="008C4910"/>
    <w:rsid w:val="008D0027"/>
    <w:rsid w:val="008E099D"/>
    <w:rsid w:val="008E101C"/>
    <w:rsid w:val="008F051A"/>
    <w:rsid w:val="0090EECA"/>
    <w:rsid w:val="009222BE"/>
    <w:rsid w:val="00927909"/>
    <w:rsid w:val="009336DD"/>
    <w:rsid w:val="00935C1A"/>
    <w:rsid w:val="00940057"/>
    <w:rsid w:val="00946949"/>
    <w:rsid w:val="0095372C"/>
    <w:rsid w:val="00963447"/>
    <w:rsid w:val="00970565"/>
    <w:rsid w:val="0098190D"/>
    <w:rsid w:val="00994831"/>
    <w:rsid w:val="009A099D"/>
    <w:rsid w:val="009A4CC2"/>
    <w:rsid w:val="009A6041"/>
    <w:rsid w:val="009C5995"/>
    <w:rsid w:val="009D0A41"/>
    <w:rsid w:val="009E364F"/>
    <w:rsid w:val="009E6FEA"/>
    <w:rsid w:val="00A00084"/>
    <w:rsid w:val="00A63BD1"/>
    <w:rsid w:val="00A6440E"/>
    <w:rsid w:val="00A943AD"/>
    <w:rsid w:val="00AB158C"/>
    <w:rsid w:val="00AC56E9"/>
    <w:rsid w:val="00AD3668"/>
    <w:rsid w:val="00AD4648"/>
    <w:rsid w:val="00AF17AE"/>
    <w:rsid w:val="00AF5E58"/>
    <w:rsid w:val="00B034AB"/>
    <w:rsid w:val="00B067A9"/>
    <w:rsid w:val="00B1112C"/>
    <w:rsid w:val="00B11A89"/>
    <w:rsid w:val="00B201F3"/>
    <w:rsid w:val="00B42FDD"/>
    <w:rsid w:val="00B4390E"/>
    <w:rsid w:val="00B456FF"/>
    <w:rsid w:val="00B45CD4"/>
    <w:rsid w:val="00B51534"/>
    <w:rsid w:val="00B544F5"/>
    <w:rsid w:val="00B57BA9"/>
    <w:rsid w:val="00B8085C"/>
    <w:rsid w:val="00B82D04"/>
    <w:rsid w:val="00B93202"/>
    <w:rsid w:val="00B94AD3"/>
    <w:rsid w:val="00BA107E"/>
    <w:rsid w:val="00BB11C6"/>
    <w:rsid w:val="00BB2CE5"/>
    <w:rsid w:val="00BB59D8"/>
    <w:rsid w:val="00BB5EB6"/>
    <w:rsid w:val="00BD1D9D"/>
    <w:rsid w:val="00BD3651"/>
    <w:rsid w:val="00BE04EB"/>
    <w:rsid w:val="00BE59D6"/>
    <w:rsid w:val="00BF41FC"/>
    <w:rsid w:val="00C12FFB"/>
    <w:rsid w:val="00C17F51"/>
    <w:rsid w:val="00C276AA"/>
    <w:rsid w:val="00C37A5D"/>
    <w:rsid w:val="00C474B7"/>
    <w:rsid w:val="00C6082E"/>
    <w:rsid w:val="00C60DFD"/>
    <w:rsid w:val="00C61EFC"/>
    <w:rsid w:val="00C6455D"/>
    <w:rsid w:val="00C66CE2"/>
    <w:rsid w:val="00C726AE"/>
    <w:rsid w:val="00C72E72"/>
    <w:rsid w:val="00C8297E"/>
    <w:rsid w:val="00C94A22"/>
    <w:rsid w:val="00C962B5"/>
    <w:rsid w:val="00CA1CDA"/>
    <w:rsid w:val="00CB11BD"/>
    <w:rsid w:val="00CB4D8F"/>
    <w:rsid w:val="00CB68A0"/>
    <w:rsid w:val="00CC1BC2"/>
    <w:rsid w:val="00CC5568"/>
    <w:rsid w:val="00CC74D5"/>
    <w:rsid w:val="00CC75AD"/>
    <w:rsid w:val="00CC7655"/>
    <w:rsid w:val="00CD7EDE"/>
    <w:rsid w:val="00CE0A36"/>
    <w:rsid w:val="00CE1D0F"/>
    <w:rsid w:val="00CE59E3"/>
    <w:rsid w:val="00CF0682"/>
    <w:rsid w:val="00CF1046"/>
    <w:rsid w:val="00CF72BB"/>
    <w:rsid w:val="00D02C16"/>
    <w:rsid w:val="00D04535"/>
    <w:rsid w:val="00D07258"/>
    <w:rsid w:val="00D25EED"/>
    <w:rsid w:val="00D436E8"/>
    <w:rsid w:val="00D444F2"/>
    <w:rsid w:val="00D465EC"/>
    <w:rsid w:val="00D476FD"/>
    <w:rsid w:val="00D5300B"/>
    <w:rsid w:val="00D5482F"/>
    <w:rsid w:val="00D55D37"/>
    <w:rsid w:val="00D7303B"/>
    <w:rsid w:val="00D73B07"/>
    <w:rsid w:val="00D80C57"/>
    <w:rsid w:val="00D84BFE"/>
    <w:rsid w:val="00D905FA"/>
    <w:rsid w:val="00D94FB1"/>
    <w:rsid w:val="00D96C8F"/>
    <w:rsid w:val="00D97831"/>
    <w:rsid w:val="00DB77F5"/>
    <w:rsid w:val="00DD14D8"/>
    <w:rsid w:val="00DD1B0A"/>
    <w:rsid w:val="00DE5458"/>
    <w:rsid w:val="00DE7C04"/>
    <w:rsid w:val="00DE7F01"/>
    <w:rsid w:val="00DF5557"/>
    <w:rsid w:val="00E0033E"/>
    <w:rsid w:val="00E16391"/>
    <w:rsid w:val="00E17325"/>
    <w:rsid w:val="00E2570F"/>
    <w:rsid w:val="00E4270C"/>
    <w:rsid w:val="00E463C3"/>
    <w:rsid w:val="00E50C24"/>
    <w:rsid w:val="00E51551"/>
    <w:rsid w:val="00E52BB3"/>
    <w:rsid w:val="00E67B76"/>
    <w:rsid w:val="00E90562"/>
    <w:rsid w:val="00E914DA"/>
    <w:rsid w:val="00E950FB"/>
    <w:rsid w:val="00EA64DF"/>
    <w:rsid w:val="00EB7AD5"/>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84213"/>
    <w:rsid w:val="00F95E60"/>
    <w:rsid w:val="00FB7F6F"/>
    <w:rsid w:val="00FC0DA4"/>
    <w:rsid w:val="00FC0FF0"/>
    <w:rsid w:val="00FC48C7"/>
    <w:rsid w:val="00FC6399"/>
    <w:rsid w:val="00FD4F8F"/>
    <w:rsid w:val="00FF1542"/>
    <w:rsid w:val="00FF1D2E"/>
    <w:rsid w:val="00FF64F1"/>
    <w:rsid w:val="00FF6708"/>
    <w:rsid w:val="00FF6BD7"/>
    <w:rsid w:val="01C9B010"/>
    <w:rsid w:val="03E73709"/>
    <w:rsid w:val="04B6F407"/>
    <w:rsid w:val="052B0CB0"/>
    <w:rsid w:val="05DC51BB"/>
    <w:rsid w:val="0618A20A"/>
    <w:rsid w:val="06BCB3EC"/>
    <w:rsid w:val="07A3B1E0"/>
    <w:rsid w:val="07A67A75"/>
    <w:rsid w:val="07B1D6FA"/>
    <w:rsid w:val="07EB1E54"/>
    <w:rsid w:val="08A98822"/>
    <w:rsid w:val="08B4FACD"/>
    <w:rsid w:val="08D63417"/>
    <w:rsid w:val="0914941E"/>
    <w:rsid w:val="094FF3F4"/>
    <w:rsid w:val="096B439A"/>
    <w:rsid w:val="0AC1F5CE"/>
    <w:rsid w:val="0BA03D12"/>
    <w:rsid w:val="0BF162A1"/>
    <w:rsid w:val="0C9890E8"/>
    <w:rsid w:val="0CC8920D"/>
    <w:rsid w:val="0D12E127"/>
    <w:rsid w:val="0D4481F9"/>
    <w:rsid w:val="0E171410"/>
    <w:rsid w:val="0E35B19A"/>
    <w:rsid w:val="0E41EC6F"/>
    <w:rsid w:val="0E4A3B40"/>
    <w:rsid w:val="0E64626E"/>
    <w:rsid w:val="0EA68310"/>
    <w:rsid w:val="0FCCD725"/>
    <w:rsid w:val="1016730D"/>
    <w:rsid w:val="10A06778"/>
    <w:rsid w:val="10CB63FC"/>
    <w:rsid w:val="1414B365"/>
    <w:rsid w:val="1577099F"/>
    <w:rsid w:val="15F44080"/>
    <w:rsid w:val="16FD156E"/>
    <w:rsid w:val="17C866E5"/>
    <w:rsid w:val="17C97DDD"/>
    <w:rsid w:val="17EBBEE0"/>
    <w:rsid w:val="17FFAA86"/>
    <w:rsid w:val="189BAF6B"/>
    <w:rsid w:val="1A9BE9F6"/>
    <w:rsid w:val="1AD5990C"/>
    <w:rsid w:val="1BABFD1F"/>
    <w:rsid w:val="1BEC8535"/>
    <w:rsid w:val="1BEE9002"/>
    <w:rsid w:val="1C3E4AD8"/>
    <w:rsid w:val="1CA9697E"/>
    <w:rsid w:val="1D2A5AC5"/>
    <w:rsid w:val="1D33DCC4"/>
    <w:rsid w:val="1D473CCE"/>
    <w:rsid w:val="1DE8E3F6"/>
    <w:rsid w:val="1E070D86"/>
    <w:rsid w:val="1E353C11"/>
    <w:rsid w:val="1F22B7BD"/>
    <w:rsid w:val="1FB1EF48"/>
    <w:rsid w:val="200DEFA6"/>
    <w:rsid w:val="219E5EF0"/>
    <w:rsid w:val="222F878F"/>
    <w:rsid w:val="2424D1F9"/>
    <w:rsid w:val="24779A42"/>
    <w:rsid w:val="2493DE7D"/>
    <w:rsid w:val="25402F8F"/>
    <w:rsid w:val="2574B3BB"/>
    <w:rsid w:val="25E32D27"/>
    <w:rsid w:val="262EA897"/>
    <w:rsid w:val="26E0929A"/>
    <w:rsid w:val="2720AACA"/>
    <w:rsid w:val="278BBC6B"/>
    <w:rsid w:val="27C06E31"/>
    <w:rsid w:val="27D954BD"/>
    <w:rsid w:val="281B62A1"/>
    <w:rsid w:val="282859F6"/>
    <w:rsid w:val="2891855F"/>
    <w:rsid w:val="28AD2912"/>
    <w:rsid w:val="28E22794"/>
    <w:rsid w:val="28FF00D0"/>
    <w:rsid w:val="291E21DA"/>
    <w:rsid w:val="2977C333"/>
    <w:rsid w:val="2A53FCFF"/>
    <w:rsid w:val="2A637E96"/>
    <w:rsid w:val="2A903425"/>
    <w:rsid w:val="2A97ACBA"/>
    <w:rsid w:val="2ABA07E0"/>
    <w:rsid w:val="2AE98AF0"/>
    <w:rsid w:val="2B105453"/>
    <w:rsid w:val="2B2D60DD"/>
    <w:rsid w:val="2B95DCFC"/>
    <w:rsid w:val="2B967D54"/>
    <w:rsid w:val="2BC5A5EF"/>
    <w:rsid w:val="2C680DDB"/>
    <w:rsid w:val="2C9354B2"/>
    <w:rsid w:val="2CCE7CC9"/>
    <w:rsid w:val="2CD1DA24"/>
    <w:rsid w:val="2CDD746C"/>
    <w:rsid w:val="2D79D8C4"/>
    <w:rsid w:val="2E4072C2"/>
    <w:rsid w:val="2E453F38"/>
    <w:rsid w:val="2E6AF5EC"/>
    <w:rsid w:val="2EA52F4C"/>
    <w:rsid w:val="2EE7418A"/>
    <w:rsid w:val="3006F24C"/>
    <w:rsid w:val="303565C4"/>
    <w:rsid w:val="3051881A"/>
    <w:rsid w:val="3122D10C"/>
    <w:rsid w:val="314D2568"/>
    <w:rsid w:val="315D8319"/>
    <w:rsid w:val="31922C85"/>
    <w:rsid w:val="31C7924C"/>
    <w:rsid w:val="326332E9"/>
    <w:rsid w:val="328CAB9B"/>
    <w:rsid w:val="32C3675C"/>
    <w:rsid w:val="32CAB743"/>
    <w:rsid w:val="32FDD836"/>
    <w:rsid w:val="337B06A8"/>
    <w:rsid w:val="33A5B39C"/>
    <w:rsid w:val="33D15369"/>
    <w:rsid w:val="33F3EADD"/>
    <w:rsid w:val="346E047B"/>
    <w:rsid w:val="349DA615"/>
    <w:rsid w:val="34E0AE5C"/>
    <w:rsid w:val="3527A77C"/>
    <w:rsid w:val="36184247"/>
    <w:rsid w:val="3627DB65"/>
    <w:rsid w:val="36B5DD4D"/>
    <w:rsid w:val="3851CE4B"/>
    <w:rsid w:val="3877545B"/>
    <w:rsid w:val="3882D945"/>
    <w:rsid w:val="38DC847D"/>
    <w:rsid w:val="39330DAE"/>
    <w:rsid w:val="3A404F31"/>
    <w:rsid w:val="3A9A2A3B"/>
    <w:rsid w:val="3B86B8DE"/>
    <w:rsid w:val="3BABCA93"/>
    <w:rsid w:val="3C191A23"/>
    <w:rsid w:val="3C4BEC38"/>
    <w:rsid w:val="3CD14DAC"/>
    <w:rsid w:val="3D24F5C2"/>
    <w:rsid w:val="3DF12E9C"/>
    <w:rsid w:val="3E91C6BA"/>
    <w:rsid w:val="3EB92271"/>
    <w:rsid w:val="3F41DC90"/>
    <w:rsid w:val="3F43E699"/>
    <w:rsid w:val="3F533EBB"/>
    <w:rsid w:val="3F552E00"/>
    <w:rsid w:val="3F605B8A"/>
    <w:rsid w:val="3F6060B3"/>
    <w:rsid w:val="3F6EB9E0"/>
    <w:rsid w:val="3F8817FB"/>
    <w:rsid w:val="3FBDB37E"/>
    <w:rsid w:val="401BD91F"/>
    <w:rsid w:val="405BA087"/>
    <w:rsid w:val="4104EC07"/>
    <w:rsid w:val="41E82542"/>
    <w:rsid w:val="425146AE"/>
    <w:rsid w:val="427D2209"/>
    <w:rsid w:val="4298A275"/>
    <w:rsid w:val="4316F9AB"/>
    <w:rsid w:val="43D1FF30"/>
    <w:rsid w:val="44274289"/>
    <w:rsid w:val="445BCFA3"/>
    <w:rsid w:val="44B3A5FC"/>
    <w:rsid w:val="454CF980"/>
    <w:rsid w:val="457B47A3"/>
    <w:rsid w:val="462EAF01"/>
    <w:rsid w:val="46C4418E"/>
    <w:rsid w:val="46E2C528"/>
    <w:rsid w:val="47723A45"/>
    <w:rsid w:val="484AA9EA"/>
    <w:rsid w:val="491E478E"/>
    <w:rsid w:val="494510DE"/>
    <w:rsid w:val="49BB8AE9"/>
    <w:rsid w:val="4A1B5E39"/>
    <w:rsid w:val="4A42E65D"/>
    <w:rsid w:val="4A4B29A9"/>
    <w:rsid w:val="4AD20357"/>
    <w:rsid w:val="4AFFBA4D"/>
    <w:rsid w:val="4B95FA6B"/>
    <w:rsid w:val="4BDE75E8"/>
    <w:rsid w:val="4CB721E5"/>
    <w:rsid w:val="4CF8445F"/>
    <w:rsid w:val="4CFE7476"/>
    <w:rsid w:val="4D3214BD"/>
    <w:rsid w:val="4D368EAD"/>
    <w:rsid w:val="4D7FB61C"/>
    <w:rsid w:val="4DAAF57E"/>
    <w:rsid w:val="4DC7F40C"/>
    <w:rsid w:val="4DD22836"/>
    <w:rsid w:val="4DFA7259"/>
    <w:rsid w:val="4E769982"/>
    <w:rsid w:val="4F1B3A06"/>
    <w:rsid w:val="4F50C7B4"/>
    <w:rsid w:val="4F7281A8"/>
    <w:rsid w:val="4FCA28EB"/>
    <w:rsid w:val="4FDDD83A"/>
    <w:rsid w:val="4FEABADB"/>
    <w:rsid w:val="50074EFA"/>
    <w:rsid w:val="5040A186"/>
    <w:rsid w:val="505C03B0"/>
    <w:rsid w:val="509489B2"/>
    <w:rsid w:val="515CECCB"/>
    <w:rsid w:val="519C8604"/>
    <w:rsid w:val="51A636AB"/>
    <w:rsid w:val="51D71C49"/>
    <w:rsid w:val="51EDFA0F"/>
    <w:rsid w:val="527AB7D5"/>
    <w:rsid w:val="52E99158"/>
    <w:rsid w:val="5361A7A8"/>
    <w:rsid w:val="53F8CFAB"/>
    <w:rsid w:val="55243564"/>
    <w:rsid w:val="555870C1"/>
    <w:rsid w:val="555C3D00"/>
    <w:rsid w:val="555D4C8C"/>
    <w:rsid w:val="557BFF34"/>
    <w:rsid w:val="560B61E2"/>
    <w:rsid w:val="56EA4142"/>
    <w:rsid w:val="572EECB0"/>
    <w:rsid w:val="573A2360"/>
    <w:rsid w:val="57B27F3E"/>
    <w:rsid w:val="5912933E"/>
    <w:rsid w:val="59A49997"/>
    <w:rsid w:val="5AE2E543"/>
    <w:rsid w:val="5B3E21BB"/>
    <w:rsid w:val="5B93F07B"/>
    <w:rsid w:val="5B9945B5"/>
    <w:rsid w:val="5C0B648B"/>
    <w:rsid w:val="5C449BF6"/>
    <w:rsid w:val="5C6BAF24"/>
    <w:rsid w:val="5C831AD7"/>
    <w:rsid w:val="5D11C1B3"/>
    <w:rsid w:val="5D1A73B7"/>
    <w:rsid w:val="5DC5673D"/>
    <w:rsid w:val="5DC89E9E"/>
    <w:rsid w:val="5DD68492"/>
    <w:rsid w:val="5E00F0B2"/>
    <w:rsid w:val="5F5752B4"/>
    <w:rsid w:val="5F5F2651"/>
    <w:rsid w:val="5F8647B9"/>
    <w:rsid w:val="5F9EEB40"/>
    <w:rsid w:val="5FA1E9DE"/>
    <w:rsid w:val="5FC91880"/>
    <w:rsid w:val="5FF5F992"/>
    <w:rsid w:val="5FFD8FAD"/>
    <w:rsid w:val="6043EA8F"/>
    <w:rsid w:val="6053C61C"/>
    <w:rsid w:val="60B314EF"/>
    <w:rsid w:val="60CD3D02"/>
    <w:rsid w:val="6105B7FC"/>
    <w:rsid w:val="611737DC"/>
    <w:rsid w:val="612B48C4"/>
    <w:rsid w:val="615FAF21"/>
    <w:rsid w:val="6179294C"/>
    <w:rsid w:val="61810F2B"/>
    <w:rsid w:val="6196BF0F"/>
    <w:rsid w:val="61E8035F"/>
    <w:rsid w:val="622D476A"/>
    <w:rsid w:val="630DBA00"/>
    <w:rsid w:val="6366F332"/>
    <w:rsid w:val="63ADC825"/>
    <w:rsid w:val="63E6E548"/>
    <w:rsid w:val="64095CE6"/>
    <w:rsid w:val="6436625D"/>
    <w:rsid w:val="65AE2F6E"/>
    <w:rsid w:val="660F8AFF"/>
    <w:rsid w:val="664D201A"/>
    <w:rsid w:val="67B2BCCD"/>
    <w:rsid w:val="67E1142C"/>
    <w:rsid w:val="684AB322"/>
    <w:rsid w:val="68DD33A4"/>
    <w:rsid w:val="690831C5"/>
    <w:rsid w:val="6949FB29"/>
    <w:rsid w:val="69FA878C"/>
    <w:rsid w:val="6A4AC654"/>
    <w:rsid w:val="6ABDC2B7"/>
    <w:rsid w:val="6ADCFDB3"/>
    <w:rsid w:val="6ADD0B85"/>
    <w:rsid w:val="6CED74C4"/>
    <w:rsid w:val="6D13A56A"/>
    <w:rsid w:val="6D8B645C"/>
    <w:rsid w:val="6E04CCF4"/>
    <w:rsid w:val="6EF818D2"/>
    <w:rsid w:val="6FBA0509"/>
    <w:rsid w:val="6FC65801"/>
    <w:rsid w:val="7022DE33"/>
    <w:rsid w:val="70E2BC34"/>
    <w:rsid w:val="7109FC30"/>
    <w:rsid w:val="710F3F39"/>
    <w:rsid w:val="711C8E68"/>
    <w:rsid w:val="72280D50"/>
    <w:rsid w:val="72590070"/>
    <w:rsid w:val="72BD4697"/>
    <w:rsid w:val="738533E2"/>
    <w:rsid w:val="7403BFA9"/>
    <w:rsid w:val="74161289"/>
    <w:rsid w:val="742FA47F"/>
    <w:rsid w:val="74B4F397"/>
    <w:rsid w:val="7584A5AD"/>
    <w:rsid w:val="76382B94"/>
    <w:rsid w:val="766C0A93"/>
    <w:rsid w:val="76BDF1EF"/>
    <w:rsid w:val="76C77AC0"/>
    <w:rsid w:val="76C8E018"/>
    <w:rsid w:val="76E074A7"/>
    <w:rsid w:val="770775FE"/>
    <w:rsid w:val="770EC535"/>
    <w:rsid w:val="7723BC5E"/>
    <w:rsid w:val="774D5258"/>
    <w:rsid w:val="779917BA"/>
    <w:rsid w:val="77D824F8"/>
    <w:rsid w:val="78C81B3C"/>
    <w:rsid w:val="78E4D305"/>
    <w:rsid w:val="790F6F7E"/>
    <w:rsid w:val="79E93719"/>
    <w:rsid w:val="7A00892A"/>
    <w:rsid w:val="7A40AB6A"/>
    <w:rsid w:val="7A44E389"/>
    <w:rsid w:val="7A57ABD5"/>
    <w:rsid w:val="7A64BD4C"/>
    <w:rsid w:val="7AC46985"/>
    <w:rsid w:val="7C12717B"/>
    <w:rsid w:val="7C23694B"/>
    <w:rsid w:val="7D24A32D"/>
    <w:rsid w:val="7D3DE4D8"/>
    <w:rsid w:val="7D7ECA33"/>
    <w:rsid w:val="7DD679B9"/>
    <w:rsid w:val="7E2F8AFD"/>
    <w:rsid w:val="7ED62F05"/>
    <w:rsid w:val="7EE37183"/>
    <w:rsid w:val="7F1895A7"/>
    <w:rsid w:val="7F598D73"/>
    <w:rsid w:val="7F7F6402"/>
    <w:rsid w:val="7FBA5F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25367276">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07763409">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telle.lacourt@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mrh-17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4CA8A-B269-4493-A807-D1B30F1E1E74}">
  <ds:schemaRefs>
    <ds:schemaRef ds:uri="http://schemas.openxmlformats.org/officeDocument/2006/bibliography"/>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4809</Characters>
  <Application>Microsoft Office Word</Application>
  <DocSecurity>0</DocSecurity>
  <Lines>40</Lines>
  <Paragraphs>11</Paragraphs>
  <ScaleCrop>false</ScaleCrop>
  <Company>Lippincott Mercer</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29</cp:revision>
  <cp:lastPrinted>2014-03-31T14:21:00Z</cp:lastPrinted>
  <dcterms:created xsi:type="dcterms:W3CDTF">2020-08-26T14:17:00Z</dcterms:created>
  <dcterms:modified xsi:type="dcterms:W3CDTF">2020-09-30T17:45:00Z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