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5FF835C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64" w:rsidRPr="005C7F36">
        <w:rPr>
          <w:rFonts w:ascii="Verdana" w:hAnsi="Verdana"/>
          <w:color w:val="ED1C2A"/>
          <w:sz w:val="30"/>
          <w:szCs w:val="30"/>
          <w:lang w:eastAsia="it-IT"/>
        </w:rPr>
        <w:t>COMUNICATO STAMPA</w:t>
      </w:r>
    </w:p>
    <w:p w14:paraId="1EFE4F34" w14:textId="14903F02" w:rsidR="00A00084" w:rsidRPr="00514CEC" w:rsidRDefault="0052605C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eastAsia="it-IT"/>
        </w:rPr>
        <w:t>ottobre</w:t>
      </w:r>
      <w:r w:rsidR="13BB4C0D" w:rsidRPr="3CCB6744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en-US"/>
        </w:rPr>
        <w:t>1</w:t>
      </w:r>
      <w:r w:rsidR="004C07D6">
        <w:rPr>
          <w:rFonts w:ascii="Verdana" w:hAnsi="Verdana"/>
          <w:color w:val="41525C"/>
          <w:sz w:val="18"/>
          <w:szCs w:val="18"/>
          <w:lang w:val="en-US"/>
        </w:rPr>
        <w:t>3</w:t>
      </w:r>
      <w:r w:rsidR="13BB4C0D" w:rsidRPr="3CCB6744">
        <w:rPr>
          <w:rFonts w:ascii="Verdana" w:hAnsi="Verdana"/>
          <w:color w:val="41525C"/>
          <w:sz w:val="18"/>
          <w:szCs w:val="18"/>
          <w:lang w:val="en-US"/>
        </w:rPr>
        <w:t>,</w:t>
      </w:r>
      <w:r w:rsidR="00F52037" w:rsidRPr="3CCB6744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2E4BF2" w:rsidRPr="3CCB6744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6269A002" w14:textId="7690595F" w:rsidR="00A1223F" w:rsidRDefault="00772777" w:rsidP="30C5320A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Una</w:t>
      </w:r>
      <w:r w:rsidR="001245EB" w:rsidRPr="3CD42AE1">
        <w:rPr>
          <w:rFonts w:ascii="Georgia" w:hAnsi="Georgia"/>
          <w:b/>
          <w:bCs/>
          <w:color w:val="000000" w:themeColor="text1"/>
          <w:lang w:val="en-US"/>
        </w:rPr>
        <w:t xml:space="preserve"> gru all-terrain Grove </w:t>
      </w:r>
      <w:r>
        <w:rPr>
          <w:rFonts w:ascii="Georgia" w:hAnsi="Georgia"/>
          <w:b/>
          <w:bCs/>
          <w:color w:val="000000" w:themeColor="text1"/>
          <w:lang w:val="en-US"/>
        </w:rPr>
        <w:t>GMK7450</w:t>
      </w:r>
      <w:r w:rsidR="001245EB" w:rsidRPr="3CD42AE1">
        <w:rPr>
          <w:rFonts w:ascii="Georgia" w:hAnsi="Georgia"/>
          <w:b/>
          <w:bCs/>
          <w:color w:val="000000" w:themeColor="text1"/>
          <w:lang w:val="en-US"/>
        </w:rPr>
        <w:t xml:space="preserve"> assembla la gru a torre Potain per la riparazione dei tetti nello stabilimento di La Doria</w:t>
      </w:r>
    </w:p>
    <w:p w14:paraId="5318430A" w14:textId="68CCEDB0" w:rsidR="30C5320A" w:rsidRDefault="30C5320A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217630BF" w14:textId="749E567C" w:rsidR="0016406A" w:rsidRPr="00C51653" w:rsidRDefault="001245EB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 dimostrazione della forza e dell'ampiezza delle capacità di Manitowoc, una gru fuoristrada Grove GMK7450 ha assemblato una gru a torre Potain MDT 219 nel centro dello stabilimento La Doria di Salerno, Italia.</w:t>
      </w:r>
    </w:p>
    <w:p w14:paraId="1C892FCD" w14:textId="7631EC17" w:rsidR="00C51653" w:rsidRPr="00C51653" w:rsidRDefault="001245EB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L'appaltatore Iozzino Costruzioni Generali ha acquistato l'MDT 219 dal concessionario italiano Manitowoc EDILCOM GRU per effettuare le operazioni di sollevamento necessarie alla ricostruzione del tetto della fabbrica.</w:t>
      </w:r>
    </w:p>
    <w:p w14:paraId="38D4C519" w14:textId="7C7DBF8B" w:rsidR="00C51653" w:rsidRPr="00923A00" w:rsidRDefault="36E1477F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3CD42AE1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La</w:t>
      </w:r>
      <w:r w:rsidR="001245EB" w:rsidRPr="3CD42AE1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potente GMK7450 con Mega-Wing-Lift ha montato l'MDT 219 con facilità da una distanza di 85 m.</w:t>
      </w:r>
    </w:p>
    <w:p w14:paraId="3DBAEA43" w14:textId="77777777" w:rsidR="00923A00" w:rsidRPr="0016406A" w:rsidRDefault="00923A00" w:rsidP="00923A00">
      <w:pPr>
        <w:pStyle w:val="ListParagraph"/>
        <w:rPr>
          <w:rFonts w:ascii="Georgia" w:hAnsi="Georgia"/>
          <w:sz w:val="21"/>
          <w:szCs w:val="21"/>
          <w:lang w:val="en-US"/>
        </w:rPr>
      </w:pPr>
    </w:p>
    <w:p w14:paraId="35F71C1E" w14:textId="7A20B3B5" w:rsidR="001245EB" w:rsidRDefault="001245EB" w:rsidP="10B514F2">
      <w:pPr>
        <w:rPr>
          <w:rFonts w:ascii="Georgia" w:hAnsi="Georgia"/>
          <w:sz w:val="21"/>
          <w:szCs w:val="21"/>
          <w:lang w:val="en-US"/>
        </w:rPr>
      </w:pPr>
      <w:r w:rsidRPr="3CD42AE1">
        <w:rPr>
          <w:rFonts w:ascii="Georgia" w:hAnsi="Georgia"/>
          <w:sz w:val="21"/>
          <w:szCs w:val="21"/>
          <w:lang w:val="en-US"/>
        </w:rPr>
        <w:t>A Salerno, Italia, Iozzino Costruzioni Generali è stato incaricato di eseguire le operazioni di sollevamento per la ricostruzione del tetto dello stabilimento La Doria, produttore di conserve di pomodoro e legumi. L'appaltatore/costruttore salernitano è specializzato dal 1997 nel consolidamento, nella ristrutturazione e nel restauro di opere private e civili - e ha acquistato una gru a torre Potain MDT 219 ad alta portata, appositamente per questo lavoro. L'MDT 219 si aggiunge a diverse altre gru Potain della flotta di Iozzino Costruzioni Generali, tra cui le gru automontanti Hup 40-30 e Igo 36, e due gru  MC 85.</w:t>
      </w:r>
    </w:p>
    <w:p w14:paraId="2E24E9FA" w14:textId="5930ED1E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</w:p>
    <w:p w14:paraId="450574CF" w14:textId="45E11A71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  <w:r w:rsidRPr="001245EB">
        <w:rPr>
          <w:rFonts w:ascii="Georgia" w:hAnsi="Georgia"/>
          <w:sz w:val="21"/>
          <w:szCs w:val="21"/>
          <w:lang w:val="en-US"/>
        </w:rPr>
        <w:t>Il tetto di 25.000 m</w:t>
      </w:r>
      <w:r w:rsidRPr="001245EB">
        <w:rPr>
          <w:rFonts w:ascii="Georgia" w:hAnsi="Georgia"/>
          <w:sz w:val="21"/>
          <w:szCs w:val="21"/>
          <w:vertAlign w:val="superscript"/>
          <w:lang w:val="en-US"/>
        </w:rPr>
        <w:t>2</w:t>
      </w:r>
      <w:r w:rsidRPr="001245EB">
        <w:rPr>
          <w:rFonts w:ascii="Georgia" w:hAnsi="Georgia"/>
          <w:sz w:val="21"/>
          <w:szCs w:val="21"/>
          <w:lang w:val="en-US"/>
        </w:rPr>
        <w:t xml:space="preserve"> dello stabilimento di La Doria è strutturalmente complesso e le operazioni continueranno per tutta la durata dei lavori di costruzione. L'MDT 219 solleverà il rinforzo per le colonne preesistenti e posizionerà coppie di archi collegati da arcarecci. Una volta completata la costruzione, le volte esistenti saranno rimosse e il nuovo tetto sarà costruito sopra.</w:t>
      </w:r>
    </w:p>
    <w:p w14:paraId="67C0357F" w14:textId="53D12ED0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</w:p>
    <w:p w14:paraId="1AFDCE10" w14:textId="03769B67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  <w:r w:rsidRPr="3CD42AE1">
        <w:rPr>
          <w:rFonts w:ascii="Georgia" w:hAnsi="Georgia"/>
          <w:sz w:val="21"/>
          <w:szCs w:val="21"/>
          <w:lang w:val="en-US"/>
        </w:rPr>
        <w:t xml:space="preserve">"Il cliente aveva bisogno di un marchio affidabile per questo complesso processo di ricostruzione perché, poiché la fabbrica continua a funzionare, non </w:t>
      </w:r>
      <w:r w:rsidR="788CD586" w:rsidRPr="3CD42AE1">
        <w:rPr>
          <w:rFonts w:ascii="Georgia" w:hAnsi="Georgia"/>
          <w:sz w:val="21"/>
          <w:szCs w:val="21"/>
          <w:lang w:val="en-US"/>
        </w:rPr>
        <w:t>è consentito nessun fermo</w:t>
      </w:r>
      <w:r w:rsidRPr="3CD42AE1">
        <w:rPr>
          <w:rFonts w:ascii="Georgia" w:hAnsi="Georgia"/>
          <w:sz w:val="21"/>
          <w:szCs w:val="21"/>
          <w:lang w:val="en-US"/>
        </w:rPr>
        <w:t>. La Potain MDT 219 era anche la gru perfetta in termini di dimensioni e capacità", ha spiegato Luigi Russo, direttore del concessionario EDILCOM GRU, che ha fornito la gru.</w:t>
      </w:r>
    </w:p>
    <w:p w14:paraId="15A0D7EA" w14:textId="5687E33B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</w:p>
    <w:p w14:paraId="36252341" w14:textId="42F8F514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  <w:r w:rsidRPr="3CD42AE1">
        <w:rPr>
          <w:rFonts w:ascii="Georgia" w:hAnsi="Georgia"/>
          <w:sz w:val="21"/>
          <w:szCs w:val="21"/>
          <w:lang w:val="en-US"/>
        </w:rPr>
        <w:t xml:space="preserve">L'MDT 219 è una gru a carico massimo di 10 t, che ha un'altezza libera massima sotto gancio di 66,8 m (C25), una lunghezza massima del braccio di 65 m ed è in grado di sollevare 1,9 t con un raggio di 65 m. Iozzino Costruzioni Generali ha scelto di </w:t>
      </w:r>
      <w:r w:rsidR="7BA29ABA" w:rsidRPr="3CD42AE1">
        <w:rPr>
          <w:rFonts w:ascii="Georgia" w:hAnsi="Georgia"/>
          <w:sz w:val="21"/>
          <w:szCs w:val="21"/>
          <w:lang w:val="en-US"/>
        </w:rPr>
        <w:t xml:space="preserve"> equipaggiare la gru con</w:t>
      </w:r>
      <w:r w:rsidRPr="3CD42AE1">
        <w:rPr>
          <w:rFonts w:ascii="Georgia" w:hAnsi="Georgia"/>
          <w:sz w:val="21"/>
          <w:szCs w:val="21"/>
          <w:lang w:val="en-US"/>
        </w:rPr>
        <w:t xml:space="preserve"> una cabina Ultra-View e un argano di sollevamento 50LVF25. La gru è inoltre dotata di CCS (Crane Control System), che consente un rapido allestimento e una maggiore produttività in cantiere. L'appaltatore ha anche optato per il sistema di gestione degli asset CraneSTAR Diag per effettuare la diagnostica a distanza e pianificare la manutenzione e i programmi di sollevamento </w:t>
      </w:r>
      <w:r w:rsidR="3144B12E" w:rsidRPr="3CD42AE1">
        <w:rPr>
          <w:rFonts w:ascii="Georgia" w:hAnsi="Georgia"/>
          <w:sz w:val="21"/>
          <w:szCs w:val="21"/>
          <w:lang w:val="en-US"/>
        </w:rPr>
        <w:t xml:space="preserve">e </w:t>
      </w:r>
      <w:r w:rsidRPr="3CD42AE1">
        <w:rPr>
          <w:rFonts w:ascii="Georgia" w:hAnsi="Georgia"/>
          <w:sz w:val="21"/>
          <w:szCs w:val="21"/>
          <w:lang w:val="en-US"/>
        </w:rPr>
        <w:t>per massimizzare l'efficienza e i tempi di attività.</w:t>
      </w:r>
    </w:p>
    <w:p w14:paraId="50BF8A2F" w14:textId="2EB0CED2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0D1482BF" w14:textId="1A58098E" w:rsidR="00262AA3" w:rsidRDefault="001245EB" w:rsidP="46B4BF05">
      <w:pPr>
        <w:rPr>
          <w:rFonts w:ascii="Georgia" w:hAnsi="Georgia"/>
          <w:b/>
          <w:bCs/>
          <w:sz w:val="21"/>
          <w:szCs w:val="21"/>
          <w:lang w:val="en-US"/>
        </w:rPr>
      </w:pPr>
      <w:r w:rsidRPr="001245EB">
        <w:rPr>
          <w:rFonts w:ascii="Georgia" w:hAnsi="Georgia"/>
          <w:b/>
          <w:bCs/>
          <w:sz w:val="21"/>
          <w:szCs w:val="21"/>
          <w:lang w:val="en-US"/>
        </w:rPr>
        <w:t>Il partner perfetto</w:t>
      </w:r>
    </w:p>
    <w:p w14:paraId="0159F881" w14:textId="25165FE7" w:rsidR="00262AA3" w:rsidRDefault="001245EB" w:rsidP="46B4BF05">
      <w:pPr>
        <w:rPr>
          <w:rFonts w:ascii="Georgia" w:hAnsi="Georgia"/>
          <w:sz w:val="21"/>
          <w:szCs w:val="21"/>
          <w:lang w:val="en-US"/>
        </w:rPr>
      </w:pPr>
      <w:r w:rsidRPr="3CD42AE1">
        <w:rPr>
          <w:rFonts w:ascii="Georgia" w:hAnsi="Georgia"/>
          <w:sz w:val="21"/>
          <w:szCs w:val="21"/>
          <w:lang w:val="en-US"/>
        </w:rPr>
        <w:t xml:space="preserve">Oltre a fornire l'MDT 219, </w:t>
      </w:r>
      <w:r w:rsidR="4B99A530" w:rsidRPr="3CD42AE1">
        <w:rPr>
          <w:rFonts w:ascii="Georgia" w:hAnsi="Georgia"/>
          <w:sz w:val="21"/>
          <w:szCs w:val="21"/>
          <w:lang w:val="en-US"/>
        </w:rPr>
        <w:t xml:space="preserve">EDILCOM GRU </w:t>
      </w:r>
      <w:r w:rsidRPr="3CD42AE1">
        <w:rPr>
          <w:rFonts w:ascii="Georgia" w:hAnsi="Georgia"/>
          <w:sz w:val="21"/>
          <w:szCs w:val="21"/>
          <w:lang w:val="en-US"/>
        </w:rPr>
        <w:t xml:space="preserve">il concessionario Manitowoc </w:t>
      </w:r>
      <w:r w:rsidR="1DC18C0E" w:rsidRPr="3CD42AE1">
        <w:rPr>
          <w:rFonts w:ascii="Georgia" w:hAnsi="Georgia"/>
          <w:sz w:val="21"/>
          <w:szCs w:val="21"/>
          <w:lang w:val="en-US"/>
        </w:rPr>
        <w:t>da</w:t>
      </w:r>
      <w:r w:rsidRPr="3CD42AE1">
        <w:rPr>
          <w:rFonts w:ascii="Georgia" w:hAnsi="Georgia"/>
          <w:sz w:val="21"/>
          <w:szCs w:val="21"/>
          <w:lang w:val="en-US"/>
        </w:rPr>
        <w:t xml:space="preserve"> oltre 20 anni ha organizzato il montaggio della gru presso lo stabilimento di La Doria utilizzando una gru fuoristrada Grove GMK7450, di proprietà del Gruppo Palumbo </w:t>
      </w:r>
      <w:r w:rsidR="227DF4EC" w:rsidRPr="3CD42AE1">
        <w:rPr>
          <w:rFonts w:ascii="Georgia" w:hAnsi="Georgia"/>
          <w:sz w:val="21"/>
          <w:szCs w:val="21"/>
          <w:lang w:val="en-US"/>
        </w:rPr>
        <w:t xml:space="preserve">- </w:t>
      </w:r>
      <w:r w:rsidRPr="3CD42AE1">
        <w:rPr>
          <w:rFonts w:ascii="Georgia" w:hAnsi="Georgia"/>
          <w:sz w:val="21"/>
          <w:szCs w:val="21"/>
          <w:lang w:val="en-US"/>
        </w:rPr>
        <w:t>Piazzale Pisacane di Napoli. Il montaggio è durato solo cinque giorni.</w:t>
      </w:r>
      <w:r w:rsidR="4A228243" w:rsidRPr="3CD42AE1">
        <w:rPr>
          <w:rFonts w:ascii="Georgia" w:hAnsi="Georgia"/>
          <w:sz w:val="21"/>
          <w:szCs w:val="21"/>
          <w:lang w:val="en-US"/>
        </w:rPr>
        <w:t xml:space="preserve"> </w:t>
      </w:r>
    </w:p>
    <w:p w14:paraId="78357257" w14:textId="35707B4D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</w:p>
    <w:p w14:paraId="37371104" w14:textId="3888DEBD" w:rsidR="001245EB" w:rsidRDefault="001245EB" w:rsidP="46B4BF05">
      <w:pPr>
        <w:rPr>
          <w:rFonts w:ascii="Georgia" w:hAnsi="Georgia"/>
          <w:sz w:val="21"/>
          <w:szCs w:val="21"/>
          <w:lang w:val="en-US"/>
        </w:rPr>
      </w:pPr>
      <w:r w:rsidRPr="3CD42AE1">
        <w:rPr>
          <w:rFonts w:ascii="Georgia" w:hAnsi="Georgia"/>
          <w:sz w:val="21"/>
          <w:szCs w:val="21"/>
          <w:lang w:val="en-US"/>
        </w:rPr>
        <w:t xml:space="preserve">"L'MDT 219 è semplice, efficiente </w:t>
      </w:r>
      <w:r w:rsidR="40069628" w:rsidRPr="3CD42AE1">
        <w:rPr>
          <w:rFonts w:ascii="Georgia" w:hAnsi="Georgia"/>
          <w:sz w:val="21"/>
          <w:szCs w:val="21"/>
          <w:lang w:val="en-US"/>
        </w:rPr>
        <w:t xml:space="preserve">e veloce </w:t>
      </w:r>
      <w:r w:rsidRPr="3CD42AE1">
        <w:rPr>
          <w:rFonts w:ascii="Georgia" w:hAnsi="Georgia"/>
          <w:sz w:val="21"/>
          <w:szCs w:val="21"/>
          <w:lang w:val="en-US"/>
        </w:rPr>
        <w:t xml:space="preserve">da erigere, il che ha fatto risparmiare tempo e denaro a Iozzino Costruzioni Generali. Le sezioni della gru sono compatte e ripiegate per un facile trasporto in cantiere, mentre la facilità di </w:t>
      </w:r>
      <w:r w:rsidR="021DE319" w:rsidRPr="3CD42AE1">
        <w:rPr>
          <w:rFonts w:ascii="Georgia" w:hAnsi="Georgia"/>
          <w:sz w:val="21"/>
          <w:szCs w:val="21"/>
          <w:lang w:val="en-US"/>
        </w:rPr>
        <w:t>assemblaggio</w:t>
      </w:r>
      <w:r w:rsidRPr="3CD42AE1">
        <w:rPr>
          <w:rFonts w:ascii="Georgia" w:hAnsi="Georgia"/>
          <w:sz w:val="21"/>
          <w:szCs w:val="21"/>
          <w:lang w:val="en-US"/>
        </w:rPr>
        <w:t xml:space="preserve"> e i punti di imbracatura multipli hanno fornito un </w:t>
      </w:r>
      <w:r w:rsidRPr="3CD42AE1">
        <w:rPr>
          <w:rFonts w:ascii="Georgia" w:hAnsi="Georgia"/>
          <w:sz w:val="21"/>
          <w:szCs w:val="21"/>
          <w:lang w:val="en-US"/>
        </w:rPr>
        <w:lastRenderedPageBreak/>
        <w:t>maggiore controllo durante il montaggio e il sollevamento del</w:t>
      </w:r>
      <w:r w:rsidR="505318BF" w:rsidRPr="3CD42AE1">
        <w:rPr>
          <w:rFonts w:ascii="Georgia" w:hAnsi="Georgia"/>
          <w:sz w:val="21"/>
          <w:szCs w:val="21"/>
          <w:lang w:val="en-US"/>
        </w:rPr>
        <w:t>la contro</w:t>
      </w:r>
      <w:r w:rsidR="17CF892E" w:rsidRPr="3CD42AE1">
        <w:rPr>
          <w:rFonts w:ascii="Georgia" w:hAnsi="Georgia"/>
          <w:sz w:val="21"/>
          <w:szCs w:val="21"/>
          <w:lang w:val="en-US"/>
        </w:rPr>
        <w:t>braccio</w:t>
      </w:r>
      <w:r w:rsidRPr="3CD42AE1">
        <w:rPr>
          <w:rFonts w:ascii="Georgia" w:hAnsi="Georgia"/>
          <w:sz w:val="21"/>
          <w:szCs w:val="21"/>
          <w:lang w:val="en-US"/>
        </w:rPr>
        <w:t xml:space="preserve">. Il braccio e </w:t>
      </w:r>
      <w:r w:rsidR="52D246B2" w:rsidRPr="3CD42AE1">
        <w:rPr>
          <w:rFonts w:ascii="Georgia" w:hAnsi="Georgia"/>
          <w:sz w:val="21"/>
          <w:szCs w:val="21"/>
          <w:lang w:val="en-US"/>
        </w:rPr>
        <w:t>la contro</w:t>
      </w:r>
      <w:r w:rsidR="0997072F" w:rsidRPr="3CD42AE1">
        <w:rPr>
          <w:rFonts w:ascii="Georgia" w:hAnsi="Georgia"/>
          <w:sz w:val="21"/>
          <w:szCs w:val="21"/>
          <w:lang w:val="en-US"/>
        </w:rPr>
        <w:t>braccio</w:t>
      </w:r>
      <w:r w:rsidRPr="3CD42AE1">
        <w:rPr>
          <w:rFonts w:ascii="Georgia" w:hAnsi="Georgia"/>
          <w:sz w:val="21"/>
          <w:szCs w:val="21"/>
          <w:lang w:val="en-US"/>
        </w:rPr>
        <w:t xml:space="preserve"> sono stati aperti e assemblati a terra", ha detto Russo.</w:t>
      </w:r>
    </w:p>
    <w:p w14:paraId="0A419721" w14:textId="78BBCDE4" w:rsidR="3CD42AE1" w:rsidRDefault="3CD42AE1" w:rsidP="3CD42AE1">
      <w:pPr>
        <w:rPr>
          <w:rFonts w:ascii="Georgia" w:hAnsi="Georgia"/>
          <w:sz w:val="21"/>
          <w:szCs w:val="21"/>
          <w:lang w:val="en-US"/>
        </w:rPr>
      </w:pPr>
    </w:p>
    <w:p w14:paraId="0755A36D" w14:textId="3FF662AF" w:rsidR="00262AA3" w:rsidRDefault="00A03B15" w:rsidP="2997FD6A">
      <w:pPr>
        <w:rPr>
          <w:rFonts w:ascii="Georgia" w:hAnsi="Georgia"/>
          <w:sz w:val="21"/>
          <w:szCs w:val="21"/>
          <w:lang w:val="en-US"/>
        </w:rPr>
      </w:pPr>
      <w:r w:rsidRPr="3CD42AE1">
        <w:rPr>
          <w:rFonts w:ascii="Georgia" w:hAnsi="Georgia"/>
          <w:sz w:val="21"/>
          <w:szCs w:val="21"/>
          <w:lang w:val="en-US"/>
        </w:rPr>
        <w:t xml:space="preserve">Tuttavia, l'MDT 219 richiede un partner affidabile e capace per la sua costruzione. Questo è stato particolarmente importante per Iozzino Costruzioni Generali, data la posizione </w:t>
      </w:r>
      <w:r w:rsidR="00772777">
        <w:rPr>
          <w:rFonts w:ascii="Georgia" w:hAnsi="Georgia"/>
          <w:sz w:val="21"/>
          <w:szCs w:val="21"/>
          <w:lang w:val="en-US"/>
        </w:rPr>
        <w:t xml:space="preserve">prevista </w:t>
      </w:r>
      <w:r w:rsidRPr="3CD42AE1">
        <w:rPr>
          <w:rFonts w:ascii="Georgia" w:hAnsi="Georgia"/>
          <w:sz w:val="21"/>
          <w:szCs w:val="21"/>
          <w:lang w:val="en-US"/>
        </w:rPr>
        <w:t>della gru a torre direttamente</w:t>
      </w:r>
      <w:r w:rsidR="073BD512" w:rsidRPr="3CD42AE1">
        <w:rPr>
          <w:rFonts w:ascii="Georgia" w:hAnsi="Georgia"/>
          <w:sz w:val="21"/>
          <w:szCs w:val="21"/>
          <w:lang w:val="en-US"/>
        </w:rPr>
        <w:t xml:space="preserve"> nel mezzo</w:t>
      </w:r>
      <w:r w:rsidRPr="3CD42AE1">
        <w:rPr>
          <w:rFonts w:ascii="Georgia" w:hAnsi="Georgia"/>
          <w:sz w:val="21"/>
          <w:szCs w:val="21"/>
          <w:lang w:val="en-US"/>
        </w:rPr>
        <w:t xml:space="preserve"> del tetto della fabbrica. La</w:t>
      </w:r>
      <w:r w:rsidR="00772777">
        <w:rPr>
          <w:rFonts w:ascii="Georgia" w:hAnsi="Georgia"/>
          <w:sz w:val="21"/>
          <w:szCs w:val="21"/>
          <w:lang w:val="en-US"/>
        </w:rPr>
        <w:t xml:space="preserve"> Grove</w:t>
      </w:r>
      <w:r w:rsidRPr="3CD42AE1">
        <w:rPr>
          <w:rFonts w:ascii="Georgia" w:hAnsi="Georgia"/>
          <w:sz w:val="21"/>
          <w:szCs w:val="21"/>
          <w:lang w:val="en-US"/>
        </w:rPr>
        <w:t xml:space="preserve"> GMK7450</w:t>
      </w:r>
      <w:r w:rsidR="00772777">
        <w:rPr>
          <w:rFonts w:ascii="Georgia" w:hAnsi="Georgia"/>
          <w:sz w:val="21"/>
          <w:szCs w:val="21"/>
          <w:lang w:val="en-US"/>
        </w:rPr>
        <w:t xml:space="preserve"> </w:t>
      </w:r>
      <w:r w:rsidRPr="3CD42AE1">
        <w:rPr>
          <w:rFonts w:ascii="Georgia" w:hAnsi="Georgia"/>
          <w:sz w:val="21"/>
          <w:szCs w:val="21"/>
          <w:lang w:val="en-US"/>
        </w:rPr>
        <w:t>offriva lo sbraccio e la capacità necessaria per montare l'MDT 219 da 85 m di distanza.</w:t>
      </w:r>
    </w:p>
    <w:p w14:paraId="667A40EA" w14:textId="7B193AF4" w:rsidR="00D11109" w:rsidRDefault="00D11109" w:rsidP="00EA37FA">
      <w:pPr>
        <w:rPr>
          <w:rFonts w:ascii="Georgia" w:hAnsi="Georgia"/>
          <w:sz w:val="21"/>
          <w:szCs w:val="21"/>
          <w:lang w:val="en-US"/>
        </w:rPr>
      </w:pPr>
    </w:p>
    <w:p w14:paraId="73EF6543" w14:textId="6EE61C7E" w:rsidR="00A03B15" w:rsidRDefault="00A03B15" w:rsidP="00A03B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  <w:lang w:val="it-IT"/>
        </w:rPr>
        <w:t>La GMK7450 offre un eccezionale rapporto resistenza-peso grazie all'esclusivo design del braccio M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EGAFORM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 a sezione trasversale, mentre i grandi cuscinetti antiusura garantiscono un allineamento ottimale del braccio e un'efficace transizione del peso tra le sezioni durante il telescopio. Queste caratteristiche, assieme al sistema di bloccaggio del braccio completamente idraulico T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WIN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-L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OCK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, consentono maggiori capacità di sollevamento a qualsiasi raggio. T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WIN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-L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OCK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 utilizza due perni montati orizzontalmente sul cilindro telescopico per estendere una singola sezione del braccio per volta, riducendo in questo modo il peso della gru.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420CAC8F" w14:textId="77777777" w:rsidR="00A03B15" w:rsidRDefault="00A03B15" w:rsidP="00A03B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lang w:val="it-IT"/>
        </w:rPr>
        <w:t> 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7B44AF1B" w14:textId="0042B0AA" w:rsidR="00A03B15" w:rsidRDefault="00A03B15" w:rsidP="00A03B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La capacità di sollevamento è ulteriormente migliorata </w:t>
      </w:r>
      <w:r w:rsidR="00772777" w:rsidRPr="00772777">
        <w:rPr>
          <w:rStyle w:val="normaltextrun"/>
          <w:rFonts w:ascii="Georgia" w:hAnsi="Georgia" w:cs="Segoe UI"/>
          <w:sz w:val="21"/>
          <w:szCs w:val="21"/>
          <w:lang w:val="it-IT"/>
        </w:rPr>
        <w:t>dal MegaWingLift opzionale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,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che fornisce rigidità quando si lavora con combinazioni di braccio lungo / jib / contrappeso, aumentando il diagramma di </w:t>
      </w:r>
      <w:r w:rsidR="00C81650" w:rsidRPr="00C81650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fino al 50 %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sul braccio principale e </w:t>
      </w:r>
      <w:r w:rsidR="004C07D6" w:rsidRPr="004C07D6">
        <w:rPr>
          <w:rStyle w:val="normaltextrun"/>
          <w:rFonts w:ascii="Georgia" w:hAnsi="Georgia" w:cs="Segoe UI"/>
          <w:sz w:val="21"/>
          <w:szCs w:val="21"/>
          <w:lang w:val="it-IT"/>
        </w:rPr>
        <w:t>quasi al 100 % su un braccio impennato.</w:t>
      </w:r>
    </w:p>
    <w:p w14:paraId="09A4BBBE" w14:textId="77777777" w:rsidR="00A03B15" w:rsidRDefault="00A03B15" w:rsidP="2D15A7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F412AD" w14:textId="1FFA4698" w:rsidR="46B4BF05" w:rsidRDefault="00A03B15" w:rsidP="2997FD6A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  <w:r w:rsidRPr="3CD42AE1">
        <w:rPr>
          <w:rStyle w:val="eop"/>
          <w:rFonts w:ascii="Georgia" w:hAnsi="Georgia" w:cs="Segoe UI"/>
          <w:sz w:val="21"/>
          <w:szCs w:val="21"/>
        </w:rPr>
        <w:t xml:space="preserve">"Le gru hanno soddisfatto tutte le aspettative dei clienti", ha detto Russo. "La GMK7450 ha sollevato il braccio da 5,9 t, il </w:t>
      </w:r>
      <w:r w:rsidR="225C4B6A" w:rsidRPr="3CD42AE1">
        <w:rPr>
          <w:rStyle w:val="eop"/>
          <w:rFonts w:ascii="Georgia" w:hAnsi="Georgia" w:cs="Segoe UI"/>
          <w:sz w:val="21"/>
          <w:szCs w:val="21"/>
        </w:rPr>
        <w:t xml:space="preserve"> controbraccio</w:t>
      </w:r>
      <w:r w:rsidRPr="3CD42AE1">
        <w:rPr>
          <w:rStyle w:val="eop"/>
          <w:rFonts w:ascii="Georgia" w:hAnsi="Georgia" w:cs="Segoe UI"/>
          <w:sz w:val="21"/>
          <w:szCs w:val="21"/>
        </w:rPr>
        <w:t xml:space="preserve">, </w:t>
      </w:r>
      <w:r w:rsidR="34786802" w:rsidRPr="3CD42AE1">
        <w:rPr>
          <w:rStyle w:val="eop"/>
          <w:rFonts w:ascii="Georgia" w:hAnsi="Georgia" w:cs="Segoe UI"/>
          <w:sz w:val="21"/>
          <w:szCs w:val="21"/>
        </w:rPr>
        <w:t>il portaralla</w:t>
      </w:r>
      <w:r w:rsidRPr="3CD42AE1">
        <w:rPr>
          <w:rStyle w:val="eop"/>
          <w:rFonts w:ascii="Georgia" w:hAnsi="Georgia" w:cs="Segoe UI"/>
          <w:sz w:val="21"/>
          <w:szCs w:val="21"/>
        </w:rPr>
        <w:t xml:space="preserve"> e la cabina da 7,49 t e il braccio equipaggiato da 10,7 t, il tutto ad una distanza di 8</w:t>
      </w:r>
      <w:r w:rsidR="6209B5AE" w:rsidRPr="3CD42AE1">
        <w:rPr>
          <w:rStyle w:val="eop"/>
          <w:rFonts w:ascii="Georgia" w:hAnsi="Georgia" w:cs="Segoe UI"/>
          <w:sz w:val="21"/>
          <w:szCs w:val="21"/>
        </w:rPr>
        <w:t>5</w:t>
      </w:r>
      <w:r w:rsidRPr="3CD42AE1">
        <w:rPr>
          <w:rStyle w:val="eop"/>
          <w:rFonts w:ascii="Georgia" w:hAnsi="Georgia" w:cs="Segoe UI"/>
          <w:sz w:val="21"/>
          <w:szCs w:val="21"/>
        </w:rPr>
        <w:t xml:space="preserve"> m dal luogo in cui era stat</w:t>
      </w:r>
      <w:r w:rsidR="641584F4" w:rsidRPr="3CD42AE1">
        <w:rPr>
          <w:rStyle w:val="eop"/>
          <w:rFonts w:ascii="Georgia" w:hAnsi="Georgia" w:cs="Segoe UI"/>
          <w:sz w:val="21"/>
          <w:szCs w:val="21"/>
        </w:rPr>
        <w:t>a</w:t>
      </w:r>
      <w:r w:rsidRPr="3CD42AE1">
        <w:rPr>
          <w:rStyle w:val="eop"/>
          <w:rFonts w:ascii="Georgia" w:hAnsi="Georgia" w:cs="Segoe UI"/>
          <w:sz w:val="21"/>
          <w:szCs w:val="21"/>
        </w:rPr>
        <w:t xml:space="preserve"> montat</w:t>
      </w:r>
      <w:r w:rsidR="76C1B507" w:rsidRPr="3CD42AE1">
        <w:rPr>
          <w:rStyle w:val="eop"/>
          <w:rFonts w:ascii="Georgia" w:hAnsi="Georgia" w:cs="Segoe UI"/>
          <w:sz w:val="21"/>
          <w:szCs w:val="21"/>
        </w:rPr>
        <w:t>a</w:t>
      </w:r>
      <w:r w:rsidRPr="3CD42AE1">
        <w:rPr>
          <w:rStyle w:val="eop"/>
          <w:rFonts w:ascii="Georgia" w:hAnsi="Georgia" w:cs="Segoe UI"/>
          <w:sz w:val="21"/>
          <w:szCs w:val="21"/>
        </w:rPr>
        <w:t xml:space="preserve"> l'MDT 219 a 50 m di altezza, il che ha garantito l'efficienza in cantiere".</w:t>
      </w:r>
    </w:p>
    <w:p w14:paraId="5FA48220" w14:textId="648810AA" w:rsidR="00A03B15" w:rsidRDefault="00A03B15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14:paraId="52F443F7" w14:textId="32047395" w:rsidR="00A03B15" w:rsidRDefault="00A03B15" w:rsidP="2997FD6A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  <w:r w:rsidRPr="3CD42AE1">
        <w:rPr>
          <w:rStyle w:val="eop"/>
          <w:rFonts w:ascii="Georgia" w:hAnsi="Georgia" w:cs="Segoe UI"/>
          <w:sz w:val="21"/>
          <w:szCs w:val="21"/>
        </w:rPr>
        <w:t xml:space="preserve">L'MDT 219 lavorerà in loco per tre anni prima che </w:t>
      </w:r>
      <w:r w:rsidR="290E2734" w:rsidRPr="3CD42AE1">
        <w:rPr>
          <w:rStyle w:val="eop"/>
          <w:rFonts w:ascii="Georgia" w:hAnsi="Georgia" w:cs="Segoe UI"/>
          <w:sz w:val="21"/>
          <w:szCs w:val="21"/>
        </w:rPr>
        <w:t xml:space="preserve"> la</w:t>
      </w:r>
      <w:r w:rsidRPr="3CD42AE1">
        <w:rPr>
          <w:rStyle w:val="eop"/>
          <w:rFonts w:ascii="Georgia" w:hAnsi="Georgia" w:cs="Segoe UI"/>
          <w:sz w:val="21"/>
          <w:szCs w:val="21"/>
        </w:rPr>
        <w:t xml:space="preserve"> GMK7450 torni </w:t>
      </w:r>
      <w:r w:rsidR="20CB1465" w:rsidRPr="3CD42AE1">
        <w:rPr>
          <w:rStyle w:val="eop"/>
          <w:rFonts w:ascii="Georgia" w:hAnsi="Georgia" w:cs="Segoe UI"/>
          <w:sz w:val="21"/>
          <w:szCs w:val="21"/>
        </w:rPr>
        <w:t xml:space="preserve"> per lo smontaggio</w:t>
      </w:r>
      <w:r w:rsidRPr="3CD42AE1">
        <w:rPr>
          <w:rStyle w:val="eop"/>
          <w:rFonts w:ascii="Georgia" w:hAnsi="Georgia" w:cs="Segoe UI"/>
          <w:sz w:val="21"/>
          <w:szCs w:val="21"/>
        </w:rPr>
        <w:t>.</w:t>
      </w:r>
    </w:p>
    <w:p w14:paraId="32E4DCAD" w14:textId="74C45FE8" w:rsidR="46B4BF05" w:rsidRDefault="46B4BF05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14:paraId="5ECD6651" w14:textId="743646C4" w:rsidR="46B4BF05" w:rsidRDefault="00A03B15" w:rsidP="10B514F2">
      <w:pPr>
        <w:pStyle w:val="paragraph"/>
        <w:spacing w:before="0" w:beforeAutospacing="0" w:after="0" w:afterAutospacing="0"/>
        <w:rPr>
          <w:rStyle w:val="eop"/>
          <w:color w:val="0000FF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it-IT"/>
        </w:rPr>
        <w:t>Visitare il </w:t>
      </w:r>
      <w:r>
        <w:rPr>
          <w:rStyle w:val="normaltextrun"/>
          <w:color w:val="000000"/>
          <w:shd w:val="clear" w:color="auto" w:fill="FFFFFF"/>
          <w:lang w:val="it-IT"/>
        </w:rPr>
        <w:t>sito Web 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it-IT"/>
        </w:rPr>
        <w:t>Manitowoc </w:t>
      </w:r>
      <w:r>
        <w:rPr>
          <w:rStyle w:val="normaltextrun"/>
          <w:color w:val="000000"/>
          <w:shd w:val="clear" w:color="auto" w:fill="FFFFFF"/>
          <w:lang w:val="it-IT"/>
        </w:rPr>
        <w:t>per ulteriori informazioni sulla </w:t>
      </w:r>
      <w:hyperlink r:id="rId12" w:tgtFrame="_blank" w:history="1">
        <w:r>
          <w:rPr>
            <w:rStyle w:val="normaltextrun"/>
            <w:color w:val="0000FF"/>
            <w:u w:val="single"/>
            <w:shd w:val="clear" w:color="auto" w:fill="FFFFFF"/>
            <w:lang w:val="it-IT"/>
          </w:rPr>
          <w:t>gru fuoristrada GMK7450 Grove</w:t>
        </w:r>
      </w:hyperlink>
      <w:r>
        <w:t xml:space="preserve"> </w:t>
      </w:r>
      <w:r w:rsidRPr="00A03B15">
        <w:t xml:space="preserve">e sulla </w:t>
      </w:r>
      <w:hyperlink r:id="rId13" w:history="1">
        <w:r w:rsidRPr="00A03B15">
          <w:rPr>
            <w:rStyle w:val="Hyperlink"/>
          </w:rPr>
          <w:t>gru a torre Potain MDT 219</w:t>
        </w:r>
      </w:hyperlink>
      <w:r w:rsidRPr="00A03B15">
        <w:t>.</w:t>
      </w:r>
      <w:r>
        <w:rPr>
          <w:rStyle w:val="eop"/>
          <w:color w:val="0000FF"/>
          <w:shd w:val="clear" w:color="auto" w:fill="FFFFFF"/>
        </w:rPr>
        <w:t> 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609F9D12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</w:t>
      </w:r>
      <w:r w:rsidR="00024364">
        <w:rPr>
          <w:rFonts w:ascii="Georgia" w:hAnsi="Georgia" w:cs="Georgia"/>
          <w:sz w:val="21"/>
          <w:szCs w:val="21"/>
          <w:lang w:val="en-US"/>
        </w:rPr>
        <w:t>FINE</w:t>
      </w:r>
      <w:r w:rsidRPr="00514CEC">
        <w:rPr>
          <w:rFonts w:ascii="Georgia" w:hAnsi="Georgia" w:cs="Georgia"/>
          <w:sz w:val="21"/>
          <w:szCs w:val="21"/>
          <w:lang w:val="en-US"/>
        </w:rPr>
        <w:t>-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0D827F3A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</w:t>
      </w:r>
      <w:r w:rsidR="00024364">
        <w:rPr>
          <w:rFonts w:ascii="Verdana" w:hAnsi="Verdana"/>
          <w:color w:val="ED1C2A"/>
          <w:sz w:val="18"/>
          <w:szCs w:val="18"/>
          <w:lang w:val="en-US"/>
        </w:rPr>
        <w:t>ATTO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1EB69BF3" w14:textId="15A807E8" w:rsidR="00024364" w:rsidRPr="005C7F36" w:rsidRDefault="00024364" w:rsidP="00024364">
      <w:pPr>
        <w:rPr>
          <w:lang w:eastAsia="it-IT"/>
        </w:rPr>
      </w:pPr>
      <w:r w:rsidRPr="005C7F36">
        <w:rPr>
          <w:rFonts w:ascii="Verdana" w:hAnsi="Verdana"/>
          <w:color w:val="41525C"/>
          <w:sz w:val="18"/>
          <w:szCs w:val="18"/>
          <w:lang w:eastAsia="it-IT"/>
        </w:rPr>
        <w:t>Responsabile comunicazione marketing | Autogru Europa e Africa</w:t>
      </w:r>
      <w:r w:rsidRPr="005C7F36">
        <w:rPr>
          <w:color w:val="41525C"/>
          <w:sz w:val="18"/>
          <w:szCs w:val="18"/>
          <w:lang w:eastAsia="it-IT"/>
        </w:rPr>
        <w:t> </w:t>
      </w:r>
    </w:p>
    <w:p w14:paraId="32248997" w14:textId="5E898614" w:rsidR="00C92B48" w:rsidRPr="00024364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5B46E10E" w14:textId="6440243F" w:rsidR="00602ABA" w:rsidRPr="0052605C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52605C">
        <w:rPr>
          <w:rFonts w:ascii="Verdana" w:hAnsi="Verdana"/>
          <w:color w:val="41525C"/>
          <w:sz w:val="18"/>
          <w:szCs w:val="18"/>
        </w:rPr>
        <w:t>Manitowoc</w:t>
      </w:r>
    </w:p>
    <w:p w14:paraId="535CDB76" w14:textId="77777777" w:rsidR="007A2B00" w:rsidRPr="0052605C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52605C">
        <w:rPr>
          <w:rFonts w:ascii="Verdana" w:hAnsi="Verdana"/>
          <w:color w:val="41525C"/>
          <w:sz w:val="18"/>
          <w:szCs w:val="18"/>
        </w:rPr>
        <w:t>T +</w:t>
      </w:r>
      <w:r w:rsidR="007A2B00" w:rsidRPr="0052605C">
        <w:rPr>
          <w:rFonts w:ascii="Verdana" w:hAnsi="Verdana"/>
          <w:color w:val="41525C"/>
          <w:sz w:val="18"/>
          <w:szCs w:val="18"/>
        </w:rPr>
        <w:t>49 4421 294 4170</w:t>
      </w:r>
    </w:p>
    <w:p w14:paraId="04F7ACA7" w14:textId="2FA7AB8E" w:rsidR="00602ABA" w:rsidRPr="0052605C" w:rsidRDefault="00A61F52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4" w:history="1">
        <w:r w:rsidR="00054C7F" w:rsidRPr="0052605C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6E116DFE" w14:textId="77777777" w:rsidR="00A00084" w:rsidRPr="0052605C" w:rsidRDefault="00A00084" w:rsidP="001E675D">
      <w:pPr>
        <w:rPr>
          <w:rFonts w:ascii="Verdana" w:hAnsi="Verdana"/>
          <w:color w:val="ED1C2A"/>
          <w:sz w:val="18"/>
          <w:szCs w:val="18"/>
        </w:rPr>
      </w:pPr>
    </w:p>
    <w:p w14:paraId="20274845" w14:textId="77777777" w:rsidR="00024364" w:rsidRPr="005C7F36" w:rsidRDefault="00024364" w:rsidP="00024364">
      <w:pPr>
        <w:spacing w:line="276" w:lineRule="auto"/>
        <w:rPr>
          <w:sz w:val="18"/>
          <w:szCs w:val="18"/>
          <w:lang w:eastAsia="it-IT"/>
        </w:rPr>
      </w:pPr>
      <w:r w:rsidRPr="005C7F36">
        <w:rPr>
          <w:rFonts w:ascii="Verdana" w:hAnsi="Verdana"/>
          <w:color w:val="FF0000"/>
          <w:sz w:val="18"/>
          <w:szCs w:val="18"/>
          <w:lang w:eastAsia="it-IT"/>
        </w:rPr>
        <w:t xml:space="preserve">INFORMAZIONI SULLA </w:t>
      </w:r>
      <w:r w:rsidRPr="005C7F36">
        <w:rPr>
          <w:rFonts w:ascii="Verdana" w:hAnsi="Verdana"/>
          <w:color w:val="ED1C2A"/>
          <w:sz w:val="18"/>
          <w:szCs w:val="18"/>
          <w:lang w:eastAsia="it-IT"/>
        </w:rPr>
        <w:t>MANITOWOC COMPANY, INC.</w:t>
      </w:r>
    </w:p>
    <w:p w14:paraId="1E0C34DE" w14:textId="77777777" w:rsidR="00024364" w:rsidRPr="005C7F36" w:rsidRDefault="00024364" w:rsidP="00024364">
      <w:pPr>
        <w:spacing w:line="276" w:lineRule="auto"/>
        <w:rPr>
          <w:sz w:val="18"/>
          <w:szCs w:val="18"/>
          <w:lang w:eastAsia="it-IT"/>
        </w:rPr>
      </w:pPr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La Manitowoc Company, Inc. ("Manitowoc") è stata fondata nel 1902 e vanta una tradizione di oltre 117 anni nel fornire prodotti di alta qualità e servizi di supporto personalizzati in base alle esigenze dei clienti. Le vendite nette del 2019 sono state di circa 1,83 miliardi di dollari. Manitowoc è uno dei principali fornitori al mondo di soluzioni di sollevamento ingegnerizzate. T ttraverso le sue società interamente controllate, Manitowoc progetta, produce, commercializza e supporta le linee di prodotto complete di gru telescopiche mobili, gru a torre, gru cingolate con braccio a traliccio , autocarrate e gru </w:t>
      </w:r>
      <w:r w:rsidRPr="005C7F36">
        <w:rPr>
          <w:rFonts w:ascii="Verdana" w:hAnsi="Verdana"/>
          <w:color w:val="41525C"/>
          <w:sz w:val="18"/>
          <w:szCs w:val="18"/>
          <w:lang w:eastAsia="it-IT"/>
        </w:rPr>
        <w:lastRenderedPageBreak/>
        <w:t xml:space="preserve">industriali sotto il Grove, Potain , Manitowoc, National Crane , Shuttlelift e Manitowoc Crane Care marchi. </w:t>
      </w:r>
    </w:p>
    <w:p w14:paraId="535C8A02" w14:textId="77777777" w:rsidR="00024364" w:rsidRDefault="00024364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A61F52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296E1" w14:textId="77777777" w:rsidR="00A61F52" w:rsidRDefault="00A61F52">
      <w:r>
        <w:separator/>
      </w:r>
    </w:p>
  </w:endnote>
  <w:endnote w:type="continuationSeparator" w:id="0">
    <w:p w14:paraId="6C4066FF" w14:textId="77777777" w:rsidR="00A61F52" w:rsidRDefault="00A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690B" w14:textId="77777777" w:rsidR="00A61F52" w:rsidRDefault="00A61F52">
      <w:r>
        <w:separator/>
      </w:r>
    </w:p>
  </w:footnote>
  <w:footnote w:type="continuationSeparator" w:id="0">
    <w:p w14:paraId="6D0D7FB0" w14:textId="77777777" w:rsidR="00A61F52" w:rsidRDefault="00A6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7F3A" w14:textId="397CF130" w:rsidR="00A03B15" w:rsidRDefault="00772777" w:rsidP="00A03B15">
    <w:pPr>
      <w:rPr>
        <w:rFonts w:ascii="Georgia" w:hAnsi="Georgia"/>
        <w:b/>
        <w:bCs/>
        <w:color w:val="000000" w:themeColor="text1"/>
        <w:lang w:val="en-US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Una </w:t>
    </w:r>
    <w:r w:rsidR="00A03B15" w:rsidRPr="00A03B15">
      <w:rPr>
        <w:rFonts w:ascii="Verdana" w:hAnsi="Verdana"/>
        <w:b/>
        <w:bCs/>
        <w:color w:val="41525C"/>
        <w:sz w:val="18"/>
        <w:szCs w:val="18"/>
      </w:rPr>
      <w:t>gru all-terrain</w:t>
    </w:r>
    <w:r w:rsidR="00D47565">
      <w:rPr>
        <w:rFonts w:ascii="Verdana" w:hAnsi="Verdana"/>
        <w:b/>
        <w:bCs/>
        <w:color w:val="41525C"/>
        <w:sz w:val="18"/>
        <w:szCs w:val="18"/>
      </w:rPr>
      <w:t xml:space="preserve"> </w:t>
    </w:r>
    <w:r w:rsidR="00A03B15" w:rsidRPr="00A03B15">
      <w:rPr>
        <w:rFonts w:ascii="Verdana" w:hAnsi="Verdana"/>
        <w:b/>
        <w:bCs/>
        <w:color w:val="41525C"/>
        <w:sz w:val="18"/>
        <w:szCs w:val="18"/>
      </w:rPr>
      <w:t xml:space="preserve">Grove </w:t>
    </w:r>
    <w:r>
      <w:rPr>
        <w:rFonts w:ascii="Verdana" w:hAnsi="Verdana"/>
        <w:b/>
        <w:bCs/>
        <w:color w:val="41525C"/>
        <w:sz w:val="18"/>
        <w:szCs w:val="18"/>
      </w:rPr>
      <w:t xml:space="preserve">GMK7450 </w:t>
    </w:r>
    <w:r w:rsidR="00A03B15" w:rsidRPr="00A03B15">
      <w:rPr>
        <w:rFonts w:ascii="Verdana" w:hAnsi="Verdana"/>
        <w:b/>
        <w:bCs/>
        <w:color w:val="41525C"/>
        <w:sz w:val="18"/>
        <w:szCs w:val="18"/>
      </w:rPr>
      <w:t>più grande assembla la gru a torre Potain per la riparazione dei tetti nello stabilimento di La Doria</w:t>
    </w:r>
  </w:p>
  <w:p w14:paraId="1ED7ACD4" w14:textId="254D7E08" w:rsidR="00935F82" w:rsidRDefault="00935F82" w:rsidP="00935F82">
    <w:pPr>
      <w:rPr>
        <w:rFonts w:ascii="Georgia" w:hAnsi="Georgia"/>
        <w:b/>
        <w:bCs/>
        <w:color w:val="000000" w:themeColor="text1"/>
        <w:lang w:val="en-US"/>
      </w:rPr>
    </w:pPr>
  </w:p>
  <w:p w14:paraId="746B4B89" w14:textId="530DF5B0" w:rsidR="009F6C5A" w:rsidRDefault="009F6C5A" w:rsidP="009F6C5A">
    <w:pPr>
      <w:rPr>
        <w:rFonts w:ascii="Georgia" w:hAnsi="Georgia"/>
        <w:b/>
        <w:bCs/>
        <w:color w:val="000000" w:themeColor="text1"/>
        <w:lang w:val="en-US"/>
      </w:rPr>
    </w:pPr>
  </w:p>
  <w:p w14:paraId="7628F717" w14:textId="3F5A9935" w:rsidR="00A00084" w:rsidRPr="00164A29" w:rsidRDefault="00772777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ottobre</w:t>
    </w:r>
    <w:r w:rsidR="00024364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1</w:t>
    </w:r>
    <w:r w:rsidR="008F4E66">
      <w:rPr>
        <w:rFonts w:ascii="Verdana" w:hAnsi="Verdana"/>
        <w:color w:val="41525C"/>
        <w:sz w:val="18"/>
        <w:szCs w:val="18"/>
      </w:rPr>
      <w:t>3</w:t>
    </w:r>
    <w:r>
      <w:rPr>
        <w:rFonts w:ascii="Verdana" w:hAnsi="Verdana"/>
        <w:color w:val="41525C"/>
        <w:sz w:val="18"/>
        <w:szCs w:val="18"/>
      </w:rPr>
      <w:t>,</w:t>
    </w:r>
    <w:r w:rsidR="00A00084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24364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245EB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07D6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605C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E4199"/>
    <w:rsid w:val="005F1AEC"/>
    <w:rsid w:val="005F37F9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2777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4E66"/>
    <w:rsid w:val="008F7F03"/>
    <w:rsid w:val="0090171E"/>
    <w:rsid w:val="0091508C"/>
    <w:rsid w:val="00916491"/>
    <w:rsid w:val="00916B9A"/>
    <w:rsid w:val="00923A00"/>
    <w:rsid w:val="00935F82"/>
    <w:rsid w:val="00940057"/>
    <w:rsid w:val="00946949"/>
    <w:rsid w:val="009615C3"/>
    <w:rsid w:val="00962254"/>
    <w:rsid w:val="00963447"/>
    <w:rsid w:val="00965456"/>
    <w:rsid w:val="00994831"/>
    <w:rsid w:val="009A099D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3B15"/>
    <w:rsid w:val="00A05F75"/>
    <w:rsid w:val="00A1223F"/>
    <w:rsid w:val="00A13BA9"/>
    <w:rsid w:val="00A32FCF"/>
    <w:rsid w:val="00A535C3"/>
    <w:rsid w:val="00A5371F"/>
    <w:rsid w:val="00A61F52"/>
    <w:rsid w:val="00A63BD1"/>
    <w:rsid w:val="00A71A53"/>
    <w:rsid w:val="00A71FB7"/>
    <w:rsid w:val="00A72B7D"/>
    <w:rsid w:val="00A81301"/>
    <w:rsid w:val="00A816E5"/>
    <w:rsid w:val="00A8386B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2DA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1641F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1650"/>
    <w:rsid w:val="00C82943"/>
    <w:rsid w:val="00C8D4A5"/>
    <w:rsid w:val="00C92208"/>
    <w:rsid w:val="00C92B48"/>
    <w:rsid w:val="00C94A22"/>
    <w:rsid w:val="00CA1619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47565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64F1"/>
    <w:rsid w:val="00FF6708"/>
    <w:rsid w:val="0147EC27"/>
    <w:rsid w:val="015323CD"/>
    <w:rsid w:val="0170746F"/>
    <w:rsid w:val="017A5604"/>
    <w:rsid w:val="017A7A05"/>
    <w:rsid w:val="017B1EE2"/>
    <w:rsid w:val="01D75FCF"/>
    <w:rsid w:val="01E12FF8"/>
    <w:rsid w:val="01F200D0"/>
    <w:rsid w:val="021DE319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A78A2B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3BD512"/>
    <w:rsid w:val="074F4DC6"/>
    <w:rsid w:val="077BDD85"/>
    <w:rsid w:val="079242F1"/>
    <w:rsid w:val="081BE30C"/>
    <w:rsid w:val="0830D547"/>
    <w:rsid w:val="0858F5BA"/>
    <w:rsid w:val="08A6CEA3"/>
    <w:rsid w:val="091D55D8"/>
    <w:rsid w:val="098D4FF8"/>
    <w:rsid w:val="0997072F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3F40356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7CF892E"/>
    <w:rsid w:val="1823A863"/>
    <w:rsid w:val="1899D339"/>
    <w:rsid w:val="18A11412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DC18C0E"/>
    <w:rsid w:val="1E2F3203"/>
    <w:rsid w:val="1E746485"/>
    <w:rsid w:val="1E8F081E"/>
    <w:rsid w:val="1F7D5B78"/>
    <w:rsid w:val="1FECB8D3"/>
    <w:rsid w:val="204152D9"/>
    <w:rsid w:val="2049942F"/>
    <w:rsid w:val="20B57121"/>
    <w:rsid w:val="20CB1465"/>
    <w:rsid w:val="212C6CCC"/>
    <w:rsid w:val="21CD8945"/>
    <w:rsid w:val="21CEA5E4"/>
    <w:rsid w:val="2215307E"/>
    <w:rsid w:val="222830E0"/>
    <w:rsid w:val="225C4B6A"/>
    <w:rsid w:val="227DF4EC"/>
    <w:rsid w:val="22B7B958"/>
    <w:rsid w:val="22BC2F04"/>
    <w:rsid w:val="22C057CD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9A9668"/>
    <w:rsid w:val="28AD1B6D"/>
    <w:rsid w:val="28AD859C"/>
    <w:rsid w:val="290E2734"/>
    <w:rsid w:val="2997FD6A"/>
    <w:rsid w:val="29E56A9D"/>
    <w:rsid w:val="2A16F700"/>
    <w:rsid w:val="2A3390E7"/>
    <w:rsid w:val="2A345453"/>
    <w:rsid w:val="2A392B98"/>
    <w:rsid w:val="2A489ECE"/>
    <w:rsid w:val="2A585998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1C0233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144B12E"/>
    <w:rsid w:val="3255B8D1"/>
    <w:rsid w:val="32B554D3"/>
    <w:rsid w:val="32C06ECB"/>
    <w:rsid w:val="32EEFE76"/>
    <w:rsid w:val="330545E0"/>
    <w:rsid w:val="331957AD"/>
    <w:rsid w:val="33C04F3A"/>
    <w:rsid w:val="33C08A45"/>
    <w:rsid w:val="33E68DA0"/>
    <w:rsid w:val="34755A89"/>
    <w:rsid w:val="34786802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1477F"/>
    <w:rsid w:val="36E2189B"/>
    <w:rsid w:val="36F166FA"/>
    <w:rsid w:val="370EEB05"/>
    <w:rsid w:val="37382226"/>
    <w:rsid w:val="37946606"/>
    <w:rsid w:val="37AF74DF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CD42AE1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69628"/>
    <w:rsid w:val="4007B601"/>
    <w:rsid w:val="401C56BB"/>
    <w:rsid w:val="40272F00"/>
    <w:rsid w:val="4041C60C"/>
    <w:rsid w:val="40599E00"/>
    <w:rsid w:val="40C4E54B"/>
    <w:rsid w:val="40FFEE04"/>
    <w:rsid w:val="410DC1BB"/>
    <w:rsid w:val="415B6344"/>
    <w:rsid w:val="41AB9A18"/>
    <w:rsid w:val="41EB46B9"/>
    <w:rsid w:val="42602C0B"/>
    <w:rsid w:val="4296CAEA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3A3D08"/>
    <w:rsid w:val="4B446EFC"/>
    <w:rsid w:val="4B99A530"/>
    <w:rsid w:val="4B9F7315"/>
    <w:rsid w:val="4BA62EA3"/>
    <w:rsid w:val="4BB4FF12"/>
    <w:rsid w:val="4BE9AADB"/>
    <w:rsid w:val="4C4143B3"/>
    <w:rsid w:val="4C7F2C12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5318BF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2D246B2"/>
    <w:rsid w:val="53647114"/>
    <w:rsid w:val="53BF6850"/>
    <w:rsid w:val="53D7B875"/>
    <w:rsid w:val="53FD79CA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97BDEF"/>
    <w:rsid w:val="56D98385"/>
    <w:rsid w:val="57095BA5"/>
    <w:rsid w:val="570DC85B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B4ED3E3"/>
    <w:rsid w:val="5BB7BE16"/>
    <w:rsid w:val="5C34BFC7"/>
    <w:rsid w:val="5C940C29"/>
    <w:rsid w:val="5CF9C538"/>
    <w:rsid w:val="5D689793"/>
    <w:rsid w:val="5D7EC68D"/>
    <w:rsid w:val="5DDA4392"/>
    <w:rsid w:val="5E3C7148"/>
    <w:rsid w:val="5E842FEA"/>
    <w:rsid w:val="5EA3DEF7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09B5AE"/>
    <w:rsid w:val="6241D024"/>
    <w:rsid w:val="62D5DF14"/>
    <w:rsid w:val="63311A18"/>
    <w:rsid w:val="63A5B913"/>
    <w:rsid w:val="63D5A8DC"/>
    <w:rsid w:val="63D70CCC"/>
    <w:rsid w:val="63DDB0BF"/>
    <w:rsid w:val="64013EA8"/>
    <w:rsid w:val="641584F4"/>
    <w:rsid w:val="64C471C6"/>
    <w:rsid w:val="6551C549"/>
    <w:rsid w:val="65AE6B35"/>
    <w:rsid w:val="65C80EB1"/>
    <w:rsid w:val="65CCF05E"/>
    <w:rsid w:val="661AB6BB"/>
    <w:rsid w:val="6684B80D"/>
    <w:rsid w:val="668975FC"/>
    <w:rsid w:val="672FF515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6AF06E"/>
    <w:rsid w:val="728ABE52"/>
    <w:rsid w:val="728CCA47"/>
    <w:rsid w:val="731DB15B"/>
    <w:rsid w:val="736432D7"/>
    <w:rsid w:val="7372570F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6C1B507"/>
    <w:rsid w:val="771E438B"/>
    <w:rsid w:val="7793D429"/>
    <w:rsid w:val="779990D3"/>
    <w:rsid w:val="77A925E5"/>
    <w:rsid w:val="77DE66F9"/>
    <w:rsid w:val="78187FF5"/>
    <w:rsid w:val="785014C4"/>
    <w:rsid w:val="7852C4CA"/>
    <w:rsid w:val="788CD586"/>
    <w:rsid w:val="7910A1FF"/>
    <w:rsid w:val="791D4C6A"/>
    <w:rsid w:val="79C75ED4"/>
    <w:rsid w:val="7AD09D37"/>
    <w:rsid w:val="7B188DAF"/>
    <w:rsid w:val="7B517F7B"/>
    <w:rsid w:val="7B60AED0"/>
    <w:rsid w:val="7BA29ABA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/mdt-219-j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nslate.google.com/translate?hl=it&amp;prev=_t&amp;sl=en&amp;tl=it&amp;u=https://www.manitowoc.com/grove/all-terrain-cranes/gmk74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9B80D-B48B-E64C-AEBF-0B1536FAC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10</cp:revision>
  <cp:lastPrinted>2014-03-31T14:21:00Z</cp:lastPrinted>
  <dcterms:created xsi:type="dcterms:W3CDTF">2020-08-07T13:43:00Z</dcterms:created>
  <dcterms:modified xsi:type="dcterms:W3CDTF">2020-10-01T14:43:00Z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