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E9303" w14:textId="77777777" w:rsidR="0092578F" w:rsidRDefault="00450286" w:rsidP="00203C59">
      <w:pPr>
        <w:tabs>
          <w:tab w:val="left" w:pos="6096"/>
        </w:tabs>
        <w:spacing w:line="276" w:lineRule="auto"/>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9264" behindDoc="0" locked="0" layoutInCell="1" allowOverlap="1" wp14:anchorId="19D44474" wp14:editId="7F52C917">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NOVITÀ</w:t>
      </w:r>
    </w:p>
    <w:p w14:paraId="489AB7FA" w14:textId="33F9124D" w:rsidR="0092578F" w:rsidRPr="00164A29" w:rsidRDefault="00361D5D" w:rsidP="00203C59">
      <w:pPr>
        <w:spacing w:line="276" w:lineRule="auto"/>
        <w:jc w:val="right"/>
        <w:outlineLvl w:val="0"/>
        <w:rPr>
          <w:rFonts w:ascii="Verdana" w:hAnsi="Verdana"/>
          <w:color w:val="ED1C2A"/>
          <w:sz w:val="18"/>
          <w:szCs w:val="18"/>
        </w:rPr>
      </w:pPr>
      <w:r>
        <w:rPr>
          <w:rFonts w:ascii="Verdana" w:hAnsi="Verdana"/>
          <w:color w:val="41525C"/>
          <w:sz w:val="18"/>
          <w:szCs w:val="18"/>
        </w:rPr>
        <w:t>21</w:t>
      </w:r>
      <w:r w:rsidR="00EC3AD5">
        <w:rPr>
          <w:rFonts w:ascii="Verdana" w:hAnsi="Verdana"/>
          <w:color w:val="41525C"/>
          <w:sz w:val="18"/>
          <w:szCs w:val="18"/>
        </w:rPr>
        <w:t xml:space="preserve"> marzo 2018</w:t>
      </w:r>
    </w:p>
    <w:p w14:paraId="7290BC25" w14:textId="77777777" w:rsidR="009741DD" w:rsidRDefault="009741DD" w:rsidP="009741DD">
      <w:pPr>
        <w:spacing w:line="276" w:lineRule="auto"/>
        <w:rPr>
          <w:rFonts w:ascii="Verdana" w:hAnsi="Verdana"/>
          <w:color w:val="ED1C2A"/>
          <w:sz w:val="30"/>
          <w:szCs w:val="30"/>
        </w:rPr>
      </w:pPr>
    </w:p>
    <w:p w14:paraId="358EDED6" w14:textId="77777777" w:rsidR="009741DD" w:rsidRDefault="009741DD" w:rsidP="009741DD">
      <w:pPr>
        <w:tabs>
          <w:tab w:val="left" w:pos="6096"/>
        </w:tabs>
        <w:spacing w:line="276" w:lineRule="auto"/>
        <w:rPr>
          <w:rFonts w:ascii="Verdana" w:hAnsi="Verdana"/>
          <w:color w:val="ED1C2A"/>
          <w:sz w:val="30"/>
          <w:szCs w:val="30"/>
        </w:rPr>
      </w:pPr>
    </w:p>
    <w:p w14:paraId="45079A46" w14:textId="77777777" w:rsidR="00567005" w:rsidRPr="00FD3526" w:rsidRDefault="00567005" w:rsidP="00567005">
      <w:pPr>
        <w:rPr>
          <w:rFonts w:ascii="Georgia" w:hAnsi="Georgia"/>
          <w:b/>
          <w:bCs/>
          <w:sz w:val="28"/>
          <w:szCs w:val="20"/>
        </w:rPr>
      </w:pPr>
      <w:r>
        <w:rPr>
          <w:rFonts w:ascii="Georgia" w:hAnsi="Georgia"/>
          <w:b/>
          <w:bCs/>
          <w:sz w:val="28"/>
          <w:szCs w:val="20"/>
        </w:rPr>
        <w:t>Manitowoc lancia il modello GMK6300L-1 come successore dell'innovativa Grove GMK6300L</w:t>
      </w:r>
    </w:p>
    <w:p w14:paraId="4FB643CC" w14:textId="77777777" w:rsidR="00567005" w:rsidRPr="00FD3526" w:rsidRDefault="00567005" w:rsidP="00567005">
      <w:pPr>
        <w:rPr>
          <w:rFonts w:ascii="Georgia" w:hAnsi="Georgia" w:cs="Georgia"/>
          <w:sz w:val="20"/>
          <w:szCs w:val="20"/>
        </w:rPr>
      </w:pPr>
    </w:p>
    <w:p w14:paraId="1172D309" w14:textId="0DF4B7E9" w:rsidR="004A441C" w:rsidRPr="000E7923" w:rsidRDefault="004A441C" w:rsidP="00E83025">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i/>
          <w:sz w:val="21"/>
          <w:szCs w:val="21"/>
        </w:rPr>
        <w:t>La Grove GMK6300L-1 porterà avanti la tradizione del modello precedente, che ad oggi ha venduto più di 400 unità.</w:t>
      </w:r>
    </w:p>
    <w:p w14:paraId="7D16B324" w14:textId="70207F22" w:rsidR="00985267" w:rsidRPr="000E7923" w:rsidRDefault="00F4787C" w:rsidP="00E83025">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i/>
          <w:sz w:val="21"/>
          <w:szCs w:val="21"/>
        </w:rPr>
        <w:t xml:space="preserve">Le migliorie includono diagrammi di carico sensibilmente </w:t>
      </w:r>
      <w:r w:rsidR="00DA239E">
        <w:rPr>
          <w:rFonts w:ascii="Georgia" w:hAnsi="Georgia"/>
          <w:i/>
          <w:sz w:val="21"/>
          <w:szCs w:val="21"/>
        </w:rPr>
        <w:t xml:space="preserve">incrementati </w:t>
      </w:r>
      <w:r>
        <w:rPr>
          <w:rFonts w:ascii="Georgia" w:hAnsi="Georgia"/>
          <w:i/>
          <w:sz w:val="21"/>
          <w:szCs w:val="21"/>
        </w:rPr>
        <w:t xml:space="preserve">e motori </w:t>
      </w:r>
      <w:r>
        <w:rPr>
          <w:rFonts w:ascii="Georgia" w:hAnsi="Georgia"/>
          <w:sz w:val="21"/>
          <w:szCs w:val="21"/>
        </w:rPr>
        <w:t>Euromot 4/EPA Tier 4 final nella motrice e nella sovrastruttura</w:t>
      </w:r>
      <w:r>
        <w:rPr>
          <w:rFonts w:ascii="Georgia" w:hAnsi="Georgia"/>
          <w:i/>
          <w:sz w:val="21"/>
          <w:szCs w:val="21"/>
        </w:rPr>
        <w:t>.</w:t>
      </w:r>
    </w:p>
    <w:p w14:paraId="6AE37917" w14:textId="77777777" w:rsidR="00985267" w:rsidRDefault="00985267" w:rsidP="00567005">
      <w:pPr>
        <w:pStyle w:val="NormalWeb"/>
        <w:spacing w:before="0" w:beforeAutospacing="0" w:after="0" w:afterAutospacing="0"/>
        <w:rPr>
          <w:rFonts w:ascii="Georgia" w:hAnsi="Georgia" w:cs="Georgia"/>
          <w:sz w:val="21"/>
          <w:szCs w:val="21"/>
        </w:rPr>
      </w:pPr>
    </w:p>
    <w:p w14:paraId="52A5A652" w14:textId="6575199B" w:rsidR="00EE1641"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Manitowoc ha annunciato il lancio del modello successivo di una gru multistrada molto popolare, la Grove GMK6300L che, presentata nel 2010, ha riscosso da subito un invidiabile successo in tutto il mondo. Il nuovo modello, di portata pari a 300 t, è la GMK6300L-1, destinata a perpetuare la tradizione del modello precedente raggiungendo nuovi livelli di prestazioni nella categoria a sei assi.</w:t>
      </w:r>
    </w:p>
    <w:p w14:paraId="37EA7CA5" w14:textId="77777777" w:rsidR="00EE1641" w:rsidRDefault="00EE1641" w:rsidP="00EE1641">
      <w:pPr>
        <w:pStyle w:val="NormalWeb"/>
        <w:spacing w:before="0" w:beforeAutospacing="0" w:after="0" w:afterAutospacing="0" w:line="276" w:lineRule="auto"/>
        <w:rPr>
          <w:rFonts w:ascii="Georgia" w:hAnsi="Georgia" w:cs="Georgia"/>
          <w:sz w:val="21"/>
          <w:szCs w:val="21"/>
        </w:rPr>
      </w:pPr>
    </w:p>
    <w:p w14:paraId="55C7BFF0" w14:textId="68275A76" w:rsidR="00E63BBE"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In linea con gli altri lanci Grove degli ultimi anni, la GMK6300L-1 gru offre innovazioni esclusive e portate superlative. Sono state apportate numerose migliorie per quanto concerne la resistenza strutturale della gru che hanno permesso di potenziare i diagrammi di carico rispetto alla GMK6300L di una media superiore al 7%. Per il funzionamento in quota le migliorie sono ancora maggiori, con vantaggi superiori al 16% nella gamma di lunghezza del braccio dei 70-80 m.</w:t>
      </w:r>
    </w:p>
    <w:p w14:paraId="0E6E194B" w14:textId="77777777" w:rsidR="00E63BBE" w:rsidRDefault="00E63BBE" w:rsidP="00EE1641">
      <w:pPr>
        <w:pStyle w:val="NormalWeb"/>
        <w:spacing w:before="0" w:beforeAutospacing="0" w:after="0" w:afterAutospacing="0" w:line="276" w:lineRule="auto"/>
        <w:rPr>
          <w:rFonts w:ascii="Georgia" w:hAnsi="Georgia" w:cs="Georgia"/>
          <w:sz w:val="21"/>
          <w:szCs w:val="21"/>
        </w:rPr>
      </w:pPr>
    </w:p>
    <w:p w14:paraId="39BC8C26" w14:textId="41DDD5B5" w:rsidR="00EE1641"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 xml:space="preserve">L'altezza massima in punta raggiunge 120 m  quando opera con il braccio principale completo da 80 m  e </w:t>
      </w:r>
      <w:r w:rsidR="00DA239E">
        <w:rPr>
          <w:rFonts w:ascii="Georgia" w:hAnsi="Georgia"/>
          <w:sz w:val="21"/>
          <w:szCs w:val="21"/>
        </w:rPr>
        <w:t xml:space="preserve">falcone </w:t>
      </w:r>
      <w:r>
        <w:rPr>
          <w:rFonts w:ascii="Georgia" w:hAnsi="Georgia"/>
          <w:sz w:val="21"/>
          <w:szCs w:val="21"/>
        </w:rPr>
        <w:t>da 37 m. In quanto alla capacità di sollevamento con il braccio principale, la gru è in grado di sollevare un carico massimo di 14 t all'altezza massima e di gestire tale carico entro un raggio d'azione di 14-28 m</w:t>
      </w:r>
      <w:r w:rsidR="008A7C35">
        <w:rPr>
          <w:rFonts w:ascii="Georgia" w:hAnsi="Georgia"/>
          <w:sz w:val="21"/>
          <w:szCs w:val="21"/>
        </w:rPr>
        <w:t xml:space="preserve"> per un’ampia</w:t>
      </w:r>
      <w:r>
        <w:rPr>
          <w:rFonts w:ascii="Georgia" w:hAnsi="Georgia"/>
          <w:sz w:val="21"/>
          <w:szCs w:val="21"/>
        </w:rPr>
        <w:t xml:space="preserve"> gamma </w:t>
      </w:r>
      <w:r w:rsidR="008A7C35">
        <w:rPr>
          <w:rFonts w:ascii="Georgia" w:hAnsi="Georgia"/>
          <w:sz w:val="21"/>
          <w:szCs w:val="21"/>
        </w:rPr>
        <w:t xml:space="preserve"> di</w:t>
      </w:r>
      <w:r>
        <w:rPr>
          <w:rFonts w:ascii="Georgia" w:hAnsi="Georgia"/>
          <w:sz w:val="21"/>
          <w:szCs w:val="21"/>
        </w:rPr>
        <w:t xml:space="preserve"> applicazioni quali l'allestimento di gru a torre. Le portate </w:t>
      </w:r>
      <w:r w:rsidR="008A7C35">
        <w:rPr>
          <w:rFonts w:ascii="Georgia" w:hAnsi="Georgia"/>
          <w:sz w:val="21"/>
          <w:szCs w:val="21"/>
        </w:rPr>
        <w:t xml:space="preserve"> a</w:t>
      </w:r>
      <w:r>
        <w:rPr>
          <w:rFonts w:ascii="Georgia" w:hAnsi="Georgia"/>
          <w:sz w:val="21"/>
          <w:szCs w:val="21"/>
        </w:rPr>
        <w:t xml:space="preserve"> braccio lungo sono destinate a divenire un nuovo parametro di riferimento nel settore.</w:t>
      </w:r>
    </w:p>
    <w:p w14:paraId="11596F37" w14:textId="77777777" w:rsidR="00EE1641" w:rsidRDefault="00EE1641" w:rsidP="00EE1641">
      <w:pPr>
        <w:pStyle w:val="NormalWeb"/>
        <w:spacing w:before="0" w:beforeAutospacing="0" w:after="0" w:afterAutospacing="0" w:line="276" w:lineRule="auto"/>
        <w:rPr>
          <w:rFonts w:ascii="Georgia" w:hAnsi="Georgia" w:cs="Georgia"/>
          <w:sz w:val="21"/>
          <w:szCs w:val="21"/>
        </w:rPr>
      </w:pPr>
    </w:p>
    <w:p w14:paraId="2338C39B" w14:textId="503A48D2" w:rsidR="00B71088"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 xml:space="preserve">La GMK6300L-1 è azionata da un motore Mercedes Benz (Euromot 4/EPA Tier 4 final) da 430 kW (580 CV) montato </w:t>
      </w:r>
      <w:r w:rsidR="008A7C35">
        <w:rPr>
          <w:rFonts w:ascii="Georgia" w:hAnsi="Georgia"/>
          <w:sz w:val="21"/>
          <w:szCs w:val="21"/>
        </w:rPr>
        <w:t>sul carro</w:t>
      </w:r>
      <w:r>
        <w:rPr>
          <w:rFonts w:ascii="Georgia" w:hAnsi="Georgia"/>
          <w:sz w:val="21"/>
          <w:szCs w:val="21"/>
        </w:rPr>
        <w:t xml:space="preserve"> che garantisce un risparmio di carburante superiore rispetto al modello precedente. A questo si associa un'affidabile trasmissione Allison con convertitore di coppia. La sovrastruttura è </w:t>
      </w:r>
      <w:r w:rsidR="008A7C35">
        <w:rPr>
          <w:rFonts w:ascii="Georgia" w:hAnsi="Georgia"/>
          <w:sz w:val="21"/>
          <w:szCs w:val="21"/>
        </w:rPr>
        <w:t xml:space="preserve">invece </w:t>
      </w:r>
      <w:r>
        <w:rPr>
          <w:rFonts w:ascii="Georgia" w:hAnsi="Georgia"/>
          <w:sz w:val="21"/>
          <w:szCs w:val="21"/>
        </w:rPr>
        <w:t xml:space="preserve">azionata da un motore Mercedes Benz (Euromot 4/EPA Tier 4 final) da 210 kW (280 CV). </w:t>
      </w:r>
    </w:p>
    <w:p w14:paraId="53B4D2DF" w14:textId="77777777" w:rsidR="00D86575" w:rsidRDefault="00D86575" w:rsidP="00E83025">
      <w:pPr>
        <w:pStyle w:val="NormalWeb"/>
        <w:spacing w:before="0" w:beforeAutospacing="0" w:after="0" w:afterAutospacing="0" w:line="276" w:lineRule="auto"/>
        <w:rPr>
          <w:rFonts w:ascii="Georgia" w:hAnsi="Georgia" w:cs="Georgia"/>
          <w:sz w:val="21"/>
          <w:szCs w:val="21"/>
        </w:rPr>
      </w:pPr>
    </w:p>
    <w:p w14:paraId="5B0A8C60" w14:textId="0F802AAC" w:rsidR="00D86575" w:rsidRDefault="00D86575" w:rsidP="00E83025">
      <w:pPr>
        <w:pStyle w:val="NormalWeb"/>
        <w:spacing w:before="0" w:beforeAutospacing="0" w:after="0" w:afterAutospacing="0" w:line="276" w:lineRule="auto"/>
        <w:rPr>
          <w:rFonts w:ascii="Georgia" w:hAnsi="Georgia" w:cs="Georgia"/>
          <w:sz w:val="21"/>
          <w:szCs w:val="21"/>
        </w:rPr>
      </w:pPr>
      <w:r>
        <w:rPr>
          <w:rFonts w:ascii="Georgia" w:hAnsi="Georgia"/>
          <w:sz w:val="21"/>
          <w:szCs w:val="21"/>
        </w:rPr>
        <w:t>Andreas Cremer, responsabile prodotti globale per le gru multistrada Manitowoc, concede qualche anticipazione sul lancio della GMK6300L-1 riflettendo sul successo della GMK6300L.</w:t>
      </w:r>
    </w:p>
    <w:p w14:paraId="3EB83723" w14:textId="77777777" w:rsidR="004C7E26" w:rsidRDefault="004C7E26" w:rsidP="00E83025">
      <w:pPr>
        <w:pStyle w:val="NormalWeb"/>
        <w:spacing w:before="0" w:beforeAutospacing="0" w:after="0" w:afterAutospacing="0" w:line="276" w:lineRule="auto"/>
        <w:rPr>
          <w:rFonts w:ascii="Georgia" w:hAnsi="Georgia" w:cs="Georgia"/>
          <w:sz w:val="21"/>
          <w:szCs w:val="21"/>
        </w:rPr>
      </w:pPr>
    </w:p>
    <w:p w14:paraId="3C2801A6" w14:textId="6708849E" w:rsidR="00ED478B" w:rsidRDefault="004C7E26" w:rsidP="00E83025">
      <w:pPr>
        <w:pStyle w:val="NormalWeb"/>
        <w:spacing w:before="0" w:beforeAutospacing="0" w:after="0" w:afterAutospacing="0" w:line="276" w:lineRule="auto"/>
        <w:rPr>
          <w:rFonts w:ascii="Georgia" w:hAnsi="Georgia" w:cs="Georgia"/>
          <w:sz w:val="21"/>
          <w:szCs w:val="21"/>
        </w:rPr>
      </w:pPr>
      <w:r>
        <w:rPr>
          <w:rFonts w:ascii="Georgia" w:hAnsi="Georgia"/>
          <w:sz w:val="21"/>
          <w:szCs w:val="21"/>
        </w:rPr>
        <w:t xml:space="preserve">“La GMK6300L, insieme alla GMK6400, di fatto hanno segnato l'inizio di una nuova era di gru multistrada Grove, definendo parametri senza precedenti nel nostro settore in termini di sbraccio, portata e mobilità,” ha dichiarato. “Le vendite della GMK6300L raggiunsero le 100 unità in appena due anni; ad oggi, sono state consegnate più di 400 gru. Grazie ai notevoli miglioramenti apportati in termini di diagrammi di carico e </w:t>
      </w:r>
      <w:r w:rsidR="008A7C35">
        <w:rPr>
          <w:rFonts w:ascii="Georgia" w:hAnsi="Georgia"/>
          <w:sz w:val="21"/>
          <w:szCs w:val="21"/>
        </w:rPr>
        <w:t>caratteristiche tecniche</w:t>
      </w:r>
      <w:r>
        <w:rPr>
          <w:rFonts w:ascii="Georgia" w:hAnsi="Georgia"/>
          <w:sz w:val="21"/>
          <w:szCs w:val="21"/>
        </w:rPr>
        <w:t>, prevediamo pari successo per la GMK6300L-1.”</w:t>
      </w:r>
    </w:p>
    <w:p w14:paraId="65D3FF2A" w14:textId="77777777" w:rsidR="00A36470" w:rsidRDefault="00A36470" w:rsidP="00E83025">
      <w:pPr>
        <w:pStyle w:val="NormalWeb"/>
        <w:spacing w:before="0" w:beforeAutospacing="0" w:after="0" w:afterAutospacing="0" w:line="276" w:lineRule="auto"/>
        <w:rPr>
          <w:rFonts w:ascii="Georgia" w:hAnsi="Georgia" w:cs="Georgia"/>
          <w:sz w:val="21"/>
          <w:szCs w:val="21"/>
        </w:rPr>
      </w:pPr>
    </w:p>
    <w:p w14:paraId="10F0E180" w14:textId="4CD4838E" w:rsidR="000B651B" w:rsidRDefault="003840E2" w:rsidP="00E83025">
      <w:pPr>
        <w:pStyle w:val="NormalWeb"/>
        <w:spacing w:before="0" w:beforeAutospacing="0" w:after="0" w:afterAutospacing="0" w:line="276" w:lineRule="auto"/>
        <w:rPr>
          <w:rFonts w:ascii="Georgia" w:hAnsi="Georgia" w:cs="Georgia"/>
          <w:sz w:val="21"/>
          <w:szCs w:val="21"/>
        </w:rPr>
      </w:pPr>
      <w:r>
        <w:rPr>
          <w:rFonts w:ascii="Georgia" w:hAnsi="Georgia"/>
          <w:sz w:val="21"/>
          <w:szCs w:val="21"/>
        </w:rPr>
        <w:lastRenderedPageBreak/>
        <w:t xml:space="preserve">La </w:t>
      </w:r>
      <w:bookmarkStart w:id="0" w:name="_GoBack"/>
      <w:bookmarkEnd w:id="0"/>
      <w:r>
        <w:rPr>
          <w:rFonts w:ascii="Georgia" w:hAnsi="Georgia"/>
          <w:sz w:val="21"/>
          <w:szCs w:val="21"/>
        </w:rPr>
        <w:t xml:space="preserve">GMK6300L-1, come già il modello precedente, dispone di sospensioni Megatrak e del sistema di sterzata integrale standard Manitowoc. Le </w:t>
      </w:r>
      <w:r w:rsidR="008A7C35">
        <w:rPr>
          <w:rFonts w:ascii="Georgia" w:hAnsi="Georgia"/>
          <w:sz w:val="21"/>
          <w:szCs w:val="21"/>
        </w:rPr>
        <w:t xml:space="preserve">piastre </w:t>
      </w:r>
      <w:r>
        <w:rPr>
          <w:rFonts w:ascii="Georgia" w:hAnsi="Georgia"/>
          <w:sz w:val="21"/>
          <w:szCs w:val="21"/>
        </w:rPr>
        <w:t>del contrappeso e l'argano ausiliario sono intercambiabili con i modelli GMK5180-1, GMK5200-1, GMK5250L e GMK6300L, il che la rende un investimento particolarmente interessante per i clienti Grove esistenti.</w:t>
      </w:r>
    </w:p>
    <w:p w14:paraId="0407ACEB" w14:textId="77777777" w:rsidR="004A54CC" w:rsidRPr="00E06736" w:rsidRDefault="004A54CC" w:rsidP="003F1926">
      <w:pPr>
        <w:spacing w:line="276" w:lineRule="auto"/>
        <w:rPr>
          <w:rFonts w:ascii="Georgia" w:hAnsi="Georgia" w:cs="Georgia"/>
          <w:sz w:val="21"/>
          <w:szCs w:val="21"/>
        </w:rPr>
      </w:pPr>
    </w:p>
    <w:p w14:paraId="35815670" w14:textId="77777777" w:rsidR="00804785" w:rsidRPr="00DA239E" w:rsidRDefault="00804785" w:rsidP="00804785">
      <w:pPr>
        <w:tabs>
          <w:tab w:val="left" w:pos="1055"/>
          <w:tab w:val="left" w:pos="4111"/>
          <w:tab w:val="left" w:pos="5812"/>
          <w:tab w:val="left" w:pos="7371"/>
        </w:tabs>
        <w:spacing w:line="276" w:lineRule="auto"/>
        <w:jc w:val="center"/>
        <w:rPr>
          <w:rFonts w:ascii="Georgia" w:hAnsi="Georgia" w:cs="Georgia"/>
          <w:sz w:val="21"/>
          <w:szCs w:val="21"/>
          <w:lang w:val="en-GB"/>
        </w:rPr>
      </w:pPr>
      <w:r w:rsidRPr="00DA239E">
        <w:rPr>
          <w:rFonts w:ascii="Georgia" w:hAnsi="Georgia"/>
          <w:sz w:val="21"/>
          <w:szCs w:val="21"/>
          <w:lang w:val="en-GB"/>
        </w:rPr>
        <w:t>-FINE-</w:t>
      </w:r>
    </w:p>
    <w:p w14:paraId="3DDDE0D4" w14:textId="77777777" w:rsidR="00804785" w:rsidRPr="00DA239E" w:rsidRDefault="00804785" w:rsidP="002C2847">
      <w:pPr>
        <w:tabs>
          <w:tab w:val="left" w:pos="1055"/>
          <w:tab w:val="left" w:pos="4111"/>
          <w:tab w:val="left" w:pos="5812"/>
          <w:tab w:val="left" w:pos="7371"/>
        </w:tabs>
        <w:spacing w:line="276" w:lineRule="auto"/>
        <w:rPr>
          <w:rFonts w:ascii="Georgia" w:hAnsi="Georgia" w:cs="Georgia"/>
          <w:sz w:val="21"/>
          <w:szCs w:val="21"/>
          <w:lang w:val="en-GB"/>
        </w:rPr>
      </w:pPr>
    </w:p>
    <w:p w14:paraId="0406EC34" w14:textId="77777777" w:rsidR="00804785" w:rsidRPr="00DA239E" w:rsidRDefault="00804785" w:rsidP="00804785">
      <w:pPr>
        <w:tabs>
          <w:tab w:val="left" w:pos="3969"/>
        </w:tabs>
        <w:spacing w:line="276" w:lineRule="auto"/>
        <w:rPr>
          <w:rFonts w:ascii="Verdana" w:hAnsi="Verdana"/>
          <w:color w:val="41525C"/>
          <w:sz w:val="18"/>
          <w:szCs w:val="18"/>
          <w:lang w:val="en-GB"/>
        </w:rPr>
      </w:pPr>
      <w:r w:rsidRPr="00DA239E">
        <w:rPr>
          <w:rFonts w:ascii="Verdana" w:hAnsi="Verdana"/>
          <w:b/>
          <w:color w:val="41525C"/>
          <w:sz w:val="18"/>
          <w:szCs w:val="18"/>
          <w:lang w:val="en-GB"/>
        </w:rPr>
        <w:t>Andreas Cremer</w:t>
      </w:r>
      <w:r w:rsidRPr="00DA239E">
        <w:rPr>
          <w:rFonts w:ascii="Verdana" w:hAnsi="Verdana"/>
          <w:sz w:val="18"/>
          <w:szCs w:val="18"/>
          <w:lang w:val="en-GB"/>
        </w:rPr>
        <w:tab/>
      </w:r>
      <w:r w:rsidRPr="00DA239E">
        <w:rPr>
          <w:rFonts w:ascii="Verdana" w:hAnsi="Verdana"/>
          <w:b/>
          <w:color w:val="41525C"/>
          <w:sz w:val="18"/>
          <w:szCs w:val="18"/>
          <w:lang w:val="en-GB"/>
        </w:rPr>
        <w:t xml:space="preserve">Damian Joseph                        </w:t>
      </w:r>
    </w:p>
    <w:p w14:paraId="18A0296F" w14:textId="77777777" w:rsidR="00804785" w:rsidRPr="00DA239E" w:rsidRDefault="00804785" w:rsidP="00804785">
      <w:pPr>
        <w:tabs>
          <w:tab w:val="left" w:pos="3969"/>
        </w:tabs>
        <w:spacing w:line="276" w:lineRule="auto"/>
        <w:rPr>
          <w:rFonts w:ascii="Verdana" w:hAnsi="Verdana"/>
          <w:color w:val="41525C"/>
          <w:sz w:val="18"/>
          <w:szCs w:val="18"/>
          <w:lang w:val="en-GB"/>
        </w:rPr>
      </w:pPr>
      <w:r w:rsidRPr="00DA239E">
        <w:rPr>
          <w:rFonts w:ascii="Verdana" w:hAnsi="Verdana"/>
          <w:color w:val="41525C"/>
          <w:sz w:val="18"/>
          <w:szCs w:val="18"/>
          <w:lang w:val="en-GB"/>
        </w:rPr>
        <w:t>Manitowoc</w:t>
      </w:r>
      <w:r w:rsidRPr="00DA239E">
        <w:rPr>
          <w:rFonts w:ascii="Verdana" w:hAnsi="Verdana"/>
          <w:sz w:val="18"/>
          <w:szCs w:val="18"/>
          <w:lang w:val="en-GB"/>
        </w:rPr>
        <w:tab/>
      </w:r>
      <w:r w:rsidRPr="00DA239E">
        <w:rPr>
          <w:rFonts w:ascii="Verdana" w:hAnsi="Verdana"/>
          <w:color w:val="41525C"/>
          <w:sz w:val="18"/>
          <w:szCs w:val="18"/>
          <w:lang w:val="en-GB"/>
        </w:rPr>
        <w:t>SE10</w:t>
      </w:r>
    </w:p>
    <w:p w14:paraId="5362570C" w14:textId="77777777" w:rsidR="00804785" w:rsidRPr="00CD6A67" w:rsidRDefault="00804785" w:rsidP="00804785">
      <w:pPr>
        <w:tabs>
          <w:tab w:val="left" w:pos="3969"/>
        </w:tabs>
        <w:spacing w:line="276" w:lineRule="auto"/>
        <w:rPr>
          <w:rFonts w:ascii="Verdana" w:hAnsi="Verdana"/>
          <w:color w:val="41525C"/>
          <w:sz w:val="18"/>
          <w:szCs w:val="18"/>
        </w:rPr>
      </w:pPr>
      <w:r>
        <w:rPr>
          <w:rFonts w:ascii="Verdana" w:hAnsi="Verdana"/>
          <w:color w:val="41525C"/>
          <w:sz w:val="18"/>
          <w:szCs w:val="18"/>
        </w:rPr>
        <w:t>Tel. +49 4421 294 4276</w:t>
      </w:r>
      <w:r>
        <w:rPr>
          <w:rFonts w:ascii="Verdana" w:hAnsi="Verdana"/>
          <w:color w:val="41525C"/>
          <w:sz w:val="18"/>
          <w:szCs w:val="18"/>
        </w:rPr>
        <w:tab/>
        <w:t>Tel. +1 312 548 8441</w:t>
      </w:r>
    </w:p>
    <w:p w14:paraId="7EB24B63" w14:textId="77777777" w:rsidR="00804785" w:rsidRPr="00851B88" w:rsidRDefault="00287C4A" w:rsidP="00804785">
      <w:pPr>
        <w:tabs>
          <w:tab w:val="left" w:pos="1055"/>
          <w:tab w:val="left" w:pos="3969"/>
          <w:tab w:val="left" w:pos="6379"/>
          <w:tab w:val="left" w:pos="7371"/>
        </w:tabs>
        <w:spacing w:line="276" w:lineRule="auto"/>
        <w:rPr>
          <w:rStyle w:val="Hyperlink"/>
          <w:rFonts w:ascii="Verdana" w:hAnsi="Verdana"/>
          <w:color w:val="41525C"/>
          <w:sz w:val="18"/>
          <w:szCs w:val="18"/>
        </w:rPr>
      </w:pPr>
      <w:hyperlink r:id="rId9" w:history="1">
        <w:r w:rsidR="00980D45">
          <w:rPr>
            <w:rStyle w:val="Hyperlink"/>
            <w:rFonts w:ascii="Verdana" w:hAnsi="Verdana"/>
            <w:color w:val="41525C"/>
            <w:sz w:val="18"/>
          </w:rPr>
          <w:t>andreas.cremer@manitowoc.com</w:t>
        </w:r>
      </w:hyperlink>
      <w:r w:rsidR="00980D45">
        <w:rPr>
          <w:rFonts w:ascii="Verdana" w:hAnsi="Verdana"/>
          <w:color w:val="41525C"/>
          <w:sz w:val="12"/>
          <w:szCs w:val="18"/>
        </w:rPr>
        <w:tab/>
      </w:r>
      <w:hyperlink r:id="rId10" w:history="1">
        <w:r w:rsidR="00980D45">
          <w:rPr>
            <w:rStyle w:val="Hyperlink"/>
            <w:rFonts w:ascii="Verdana" w:hAnsi="Verdana"/>
            <w:color w:val="41525C"/>
            <w:sz w:val="18"/>
            <w:szCs w:val="18"/>
          </w:rPr>
          <w:t>damian.joseph@se10.com</w:t>
        </w:r>
      </w:hyperlink>
    </w:p>
    <w:p w14:paraId="1903019D" w14:textId="77777777" w:rsidR="00804785" w:rsidRPr="00B872E3" w:rsidRDefault="00804785" w:rsidP="00804785">
      <w:pPr>
        <w:spacing w:line="276" w:lineRule="auto"/>
        <w:rPr>
          <w:rFonts w:ascii="Verdana" w:hAnsi="Verdana"/>
          <w:color w:val="ED1C2A"/>
          <w:sz w:val="18"/>
          <w:szCs w:val="18"/>
          <w:lang w:val="de-DE"/>
        </w:rPr>
      </w:pPr>
    </w:p>
    <w:p w14:paraId="2361A633" w14:textId="77777777" w:rsidR="00804785" w:rsidRPr="00B0061E" w:rsidRDefault="00804785" w:rsidP="00804785">
      <w:pPr>
        <w:spacing w:line="276" w:lineRule="auto"/>
        <w:rPr>
          <w:rFonts w:ascii="Georgia" w:hAnsi="Georgia"/>
          <w:sz w:val="19"/>
          <w:szCs w:val="19"/>
        </w:rPr>
      </w:pPr>
      <w:r>
        <w:rPr>
          <w:rFonts w:ascii="Verdana" w:hAnsi="Verdana"/>
          <w:color w:val="ED1C2A"/>
          <w:sz w:val="18"/>
          <w:szCs w:val="18"/>
        </w:rPr>
        <w:t>INFORMAZIONI SU THE MANITOWOC COMPANY, INC.</w:t>
      </w:r>
      <w:r>
        <w:rPr>
          <w:rFonts w:ascii="Verdana" w:hAnsi="Verdana"/>
          <w:sz w:val="18"/>
          <w:szCs w:val="18"/>
        </w:rPr>
        <w:t xml:space="preserve"> </w:t>
      </w:r>
      <w:r>
        <w:rPr>
          <w:rFonts w:ascii="Verdana" w:hAnsi="Verdana"/>
          <w:sz w:val="18"/>
          <w:szCs w:val="18"/>
        </w:rPr>
        <w:br/>
      </w:r>
      <w:bookmarkStart w:id="1" w:name="_Hlk506214659"/>
      <w:r>
        <w:rPr>
          <w:rFonts w:ascii="Verdana" w:hAnsi="Verdana"/>
          <w:color w:val="41525C"/>
          <w:sz w:val="18"/>
          <w:szCs w:val="18"/>
        </w:rPr>
        <w:t>Fondata nel 1902, The Manitowoc Company, Inc. è una società leader su scala mondiale per la produzione di gru e soluzioni di sollevamento, presente in 20 nazioni con molteplici unità di produzione, distribuzione e assistenza. Manitowoc è riconosciuta come una tra le principali società innovatrici e fornitrici di gru cingolate, gru a torre ed autogru per il settore dell'edilizia pesante, affiancate da una vasta gamma di servizi di assistenza ai prodotti leader del settore. Nel 2017, Manitowoc ha totalizzato ricavi netti per $1,6 miliardi, oltre la metà dei quali generata al di fuori degli Stati Uniti.</w:t>
      </w:r>
      <w:bookmarkEnd w:id="1"/>
    </w:p>
    <w:p w14:paraId="7431B4E9" w14:textId="77777777" w:rsidR="00804785" w:rsidRPr="00B0061E" w:rsidRDefault="00804785" w:rsidP="00804785">
      <w:pPr>
        <w:spacing w:line="276" w:lineRule="auto"/>
        <w:rPr>
          <w:rFonts w:ascii="Verdana" w:hAnsi="Verdana"/>
          <w:color w:val="41525C"/>
          <w:sz w:val="18"/>
          <w:szCs w:val="18"/>
        </w:rPr>
      </w:pPr>
    </w:p>
    <w:p w14:paraId="31F64C4D" w14:textId="77777777" w:rsidR="00804785" w:rsidRPr="00DA239E" w:rsidRDefault="00804785" w:rsidP="00804785">
      <w:pPr>
        <w:spacing w:line="276" w:lineRule="auto"/>
        <w:outlineLvl w:val="0"/>
        <w:rPr>
          <w:sz w:val="18"/>
          <w:szCs w:val="18"/>
          <w:lang w:val="en-GB"/>
        </w:rPr>
      </w:pPr>
      <w:r w:rsidRPr="00DA239E">
        <w:rPr>
          <w:rFonts w:ascii="Verdana" w:hAnsi="Verdana"/>
          <w:color w:val="ED1C2A"/>
          <w:sz w:val="18"/>
          <w:szCs w:val="18"/>
          <w:lang w:val="en-GB"/>
        </w:rPr>
        <w:t>THE MANITOWOC COMPANY, INC.</w:t>
      </w:r>
    </w:p>
    <w:p w14:paraId="50D9F0FA" w14:textId="77777777" w:rsidR="00804785" w:rsidRPr="00DA239E" w:rsidRDefault="00804785" w:rsidP="00804785">
      <w:pPr>
        <w:spacing w:line="276" w:lineRule="auto"/>
        <w:rPr>
          <w:rFonts w:ascii="Verdana" w:hAnsi="Verdana"/>
          <w:color w:val="41525C"/>
          <w:sz w:val="18"/>
          <w:szCs w:val="18"/>
          <w:lang w:val="en-GB"/>
        </w:rPr>
      </w:pPr>
      <w:r w:rsidRPr="00DA239E">
        <w:rPr>
          <w:rFonts w:ascii="Verdana" w:hAnsi="Verdana"/>
          <w:color w:val="41525C"/>
          <w:sz w:val="18"/>
          <w:szCs w:val="18"/>
          <w:lang w:val="en-GB"/>
        </w:rPr>
        <w:t>2400 S. 44th Street - PO Box 66 - Manitowoc, WI 54221, USA</w:t>
      </w:r>
    </w:p>
    <w:p w14:paraId="53FE79D7" w14:textId="77777777" w:rsidR="005053D2" w:rsidRPr="00351FD8" w:rsidRDefault="00804785" w:rsidP="002C2847">
      <w:pPr>
        <w:spacing w:line="276" w:lineRule="auto"/>
        <w:outlineLvl w:val="0"/>
        <w:rPr>
          <w:rStyle w:val="Hyperlink"/>
          <w:rFonts w:ascii="Verdana" w:hAnsi="Verdana"/>
          <w:b/>
          <w:color w:val="41525C"/>
          <w:sz w:val="18"/>
          <w:szCs w:val="18"/>
        </w:rPr>
      </w:pPr>
      <w:r>
        <w:rPr>
          <w:rFonts w:ascii="Verdana" w:hAnsi="Verdana"/>
          <w:color w:val="41525C"/>
          <w:sz w:val="18"/>
          <w:szCs w:val="18"/>
        </w:rPr>
        <w:t>Tel. +1 920 684 4410</w:t>
      </w:r>
      <w:r>
        <w:rPr>
          <w:rFonts w:ascii="Verdana" w:hAnsi="Verdana"/>
          <w:color w:val="41525C"/>
          <w:sz w:val="18"/>
          <w:szCs w:val="18"/>
        </w:rPr>
        <w:br/>
      </w:r>
      <w:hyperlink r:id="rId11" w:history="1">
        <w:r>
          <w:rPr>
            <w:rStyle w:val="Hyperlink"/>
            <w:rFonts w:ascii="Verdana" w:hAnsi="Verdana"/>
            <w:b/>
            <w:color w:val="41525C"/>
            <w:sz w:val="18"/>
            <w:szCs w:val="18"/>
          </w:rPr>
          <w:t>www.manitowoc.com</w:t>
        </w:r>
      </w:hyperlink>
    </w:p>
    <w:p w14:paraId="649510D5" w14:textId="77777777" w:rsidR="00EA0BAC" w:rsidRPr="00351FD8" w:rsidRDefault="00EA0BAC" w:rsidP="002C2847">
      <w:pPr>
        <w:spacing w:line="276" w:lineRule="auto"/>
        <w:outlineLvl w:val="0"/>
        <w:rPr>
          <w:rStyle w:val="Hyperlink"/>
          <w:rFonts w:ascii="Verdana" w:hAnsi="Verdana"/>
          <w:b/>
          <w:color w:val="41525C"/>
          <w:sz w:val="18"/>
          <w:szCs w:val="18"/>
          <w:lang w:val="de-DE"/>
        </w:rPr>
      </w:pPr>
    </w:p>
    <w:p w14:paraId="45B3B284" w14:textId="77777777" w:rsidR="00EA0BAC" w:rsidRPr="009741DD" w:rsidRDefault="00EA0BAC" w:rsidP="002C2847">
      <w:pPr>
        <w:spacing w:line="276" w:lineRule="auto"/>
        <w:outlineLvl w:val="0"/>
        <w:rPr>
          <w:rFonts w:ascii="Verdana" w:hAnsi="Verdana"/>
          <w:b/>
          <w:color w:val="41525C"/>
          <w:sz w:val="18"/>
          <w:szCs w:val="18"/>
          <w:u w:val="single"/>
        </w:rPr>
      </w:pPr>
    </w:p>
    <w:sectPr w:rsidR="00EA0BAC" w:rsidRPr="009741DD" w:rsidSect="009E5B58">
      <w:headerReference w:type="default" r:id="rId1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368B6" w14:textId="77777777" w:rsidR="00287C4A" w:rsidRDefault="00287C4A">
      <w:r>
        <w:separator/>
      </w:r>
    </w:p>
  </w:endnote>
  <w:endnote w:type="continuationSeparator" w:id="0">
    <w:p w14:paraId="609FF211" w14:textId="77777777" w:rsidR="00287C4A" w:rsidRDefault="0028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4A9B5" w14:textId="77777777" w:rsidR="00287C4A" w:rsidRDefault="00287C4A">
      <w:r>
        <w:separator/>
      </w:r>
    </w:p>
  </w:footnote>
  <w:footnote w:type="continuationSeparator" w:id="0">
    <w:p w14:paraId="5DDEFB33" w14:textId="77777777" w:rsidR="00287C4A" w:rsidRDefault="00287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59CD" w14:textId="77777777" w:rsidR="0059622D" w:rsidRDefault="0059622D" w:rsidP="00163032">
    <w:pPr>
      <w:spacing w:line="276" w:lineRule="auto"/>
      <w:rPr>
        <w:rFonts w:ascii="Verdana" w:hAnsi="Verdana"/>
        <w:b/>
        <w:color w:val="41525C"/>
        <w:sz w:val="18"/>
        <w:szCs w:val="18"/>
      </w:rPr>
    </w:pPr>
    <w:r>
      <w:rPr>
        <w:rFonts w:ascii="Verdana" w:hAnsi="Verdana"/>
        <w:b/>
        <w:color w:val="41525C"/>
        <w:sz w:val="18"/>
        <w:szCs w:val="18"/>
      </w:rPr>
      <w:t>Manitowoc lancia il modello GMK6300L-1 come successore dell'innovativa Grove GMK6300L</w:t>
    </w:r>
  </w:p>
  <w:p w14:paraId="1DEF07FC" w14:textId="1E32A226" w:rsidR="00B631D6" w:rsidRPr="00164A29" w:rsidRDefault="00361D5D" w:rsidP="00163032">
    <w:pPr>
      <w:spacing w:line="276" w:lineRule="auto"/>
      <w:rPr>
        <w:rFonts w:ascii="Verdana" w:hAnsi="Verdana"/>
        <w:color w:val="ED1C2A"/>
        <w:sz w:val="18"/>
        <w:szCs w:val="18"/>
      </w:rPr>
    </w:pPr>
    <w:r>
      <w:rPr>
        <w:rFonts w:ascii="Verdana" w:hAnsi="Verdana"/>
        <w:color w:val="41525C"/>
        <w:sz w:val="18"/>
        <w:szCs w:val="18"/>
      </w:rPr>
      <w:t>21</w:t>
    </w:r>
    <w:r w:rsidR="00E839EA">
      <w:rPr>
        <w:rFonts w:ascii="Verdana" w:hAnsi="Verdana"/>
        <w:color w:val="41525C"/>
        <w:sz w:val="18"/>
        <w:szCs w:val="18"/>
      </w:rPr>
      <w:t xml:space="preserve"> marzo 2018</w:t>
    </w:r>
  </w:p>
  <w:p w14:paraId="7612016C" w14:textId="77777777" w:rsidR="00B631D6" w:rsidRPr="003E31C0" w:rsidRDefault="00B631D6" w:rsidP="00163032">
    <w:pPr>
      <w:spacing w:line="276" w:lineRule="auto"/>
      <w:rPr>
        <w:rFonts w:ascii="Verdana" w:hAnsi="Verdana"/>
        <w:sz w:val="16"/>
        <w:szCs w:val="16"/>
      </w:rPr>
    </w:pPr>
  </w:p>
  <w:p w14:paraId="2BCD72E3" w14:textId="77777777" w:rsidR="00B631D6" w:rsidRDefault="00B6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D1260"/>
    <w:multiLevelType w:val="hybridMultilevel"/>
    <w:tmpl w:val="487E68D2"/>
    <w:lvl w:ilvl="0" w:tplc="4554F576">
      <w:numFmt w:val="bullet"/>
      <w:lvlText w:val=""/>
      <w:lvlJc w:val="left"/>
      <w:pPr>
        <w:ind w:left="720" w:hanging="360"/>
      </w:pPr>
      <w:rPr>
        <w:rFonts w:ascii="Symbol" w:eastAsia="Times New Roman" w:hAnsi="Symbol"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133"/>
    <w:rsid w:val="00003D82"/>
    <w:rsid w:val="00005F74"/>
    <w:rsid w:val="00007FF2"/>
    <w:rsid w:val="000152EE"/>
    <w:rsid w:val="000172C9"/>
    <w:rsid w:val="00022E8A"/>
    <w:rsid w:val="000306B2"/>
    <w:rsid w:val="00030BEE"/>
    <w:rsid w:val="00033A4B"/>
    <w:rsid w:val="00034578"/>
    <w:rsid w:val="00035822"/>
    <w:rsid w:val="0003640E"/>
    <w:rsid w:val="00042F47"/>
    <w:rsid w:val="00046012"/>
    <w:rsid w:val="0005150F"/>
    <w:rsid w:val="00051CCE"/>
    <w:rsid w:val="00051F75"/>
    <w:rsid w:val="00052603"/>
    <w:rsid w:val="0005270E"/>
    <w:rsid w:val="00053C35"/>
    <w:rsid w:val="00062831"/>
    <w:rsid w:val="00065A26"/>
    <w:rsid w:val="00070802"/>
    <w:rsid w:val="0007116F"/>
    <w:rsid w:val="00071EEB"/>
    <w:rsid w:val="000725FB"/>
    <w:rsid w:val="00075EDE"/>
    <w:rsid w:val="000819C1"/>
    <w:rsid w:val="0008353F"/>
    <w:rsid w:val="00083F23"/>
    <w:rsid w:val="00085502"/>
    <w:rsid w:val="00085F09"/>
    <w:rsid w:val="000869EE"/>
    <w:rsid w:val="000A6A98"/>
    <w:rsid w:val="000A75DA"/>
    <w:rsid w:val="000B100B"/>
    <w:rsid w:val="000B168F"/>
    <w:rsid w:val="000B374E"/>
    <w:rsid w:val="000B4AA8"/>
    <w:rsid w:val="000B4D86"/>
    <w:rsid w:val="000B651B"/>
    <w:rsid w:val="000C0256"/>
    <w:rsid w:val="000C2624"/>
    <w:rsid w:val="000C3613"/>
    <w:rsid w:val="000C672F"/>
    <w:rsid w:val="000D0864"/>
    <w:rsid w:val="000D5C73"/>
    <w:rsid w:val="000D7310"/>
    <w:rsid w:val="000E0422"/>
    <w:rsid w:val="000E1612"/>
    <w:rsid w:val="000E44DA"/>
    <w:rsid w:val="000E58A4"/>
    <w:rsid w:val="000E7485"/>
    <w:rsid w:val="000E7923"/>
    <w:rsid w:val="000F1895"/>
    <w:rsid w:val="000F29AF"/>
    <w:rsid w:val="000F5526"/>
    <w:rsid w:val="000F5735"/>
    <w:rsid w:val="000F5D22"/>
    <w:rsid w:val="00106F95"/>
    <w:rsid w:val="001112E6"/>
    <w:rsid w:val="001128CA"/>
    <w:rsid w:val="00112C36"/>
    <w:rsid w:val="00120BC3"/>
    <w:rsid w:val="001222FA"/>
    <w:rsid w:val="0012401C"/>
    <w:rsid w:val="00127FF4"/>
    <w:rsid w:val="00133817"/>
    <w:rsid w:val="00137100"/>
    <w:rsid w:val="00141124"/>
    <w:rsid w:val="00141C80"/>
    <w:rsid w:val="00150CEC"/>
    <w:rsid w:val="00151D19"/>
    <w:rsid w:val="00151EA8"/>
    <w:rsid w:val="00152BEF"/>
    <w:rsid w:val="001542DA"/>
    <w:rsid w:val="00155AE5"/>
    <w:rsid w:val="00163032"/>
    <w:rsid w:val="00164180"/>
    <w:rsid w:val="00164A29"/>
    <w:rsid w:val="00167918"/>
    <w:rsid w:val="00171709"/>
    <w:rsid w:val="00172238"/>
    <w:rsid w:val="001768CF"/>
    <w:rsid w:val="001773B5"/>
    <w:rsid w:val="00181F48"/>
    <w:rsid w:val="00182A78"/>
    <w:rsid w:val="00183989"/>
    <w:rsid w:val="00187083"/>
    <w:rsid w:val="001870F8"/>
    <w:rsid w:val="00190426"/>
    <w:rsid w:val="0019066A"/>
    <w:rsid w:val="00195264"/>
    <w:rsid w:val="00195612"/>
    <w:rsid w:val="001A0203"/>
    <w:rsid w:val="001A13BA"/>
    <w:rsid w:val="001A16D3"/>
    <w:rsid w:val="001A521F"/>
    <w:rsid w:val="001A6571"/>
    <w:rsid w:val="001A6921"/>
    <w:rsid w:val="001A6D34"/>
    <w:rsid w:val="001A7332"/>
    <w:rsid w:val="001A77BD"/>
    <w:rsid w:val="001B1687"/>
    <w:rsid w:val="001B2EC3"/>
    <w:rsid w:val="001B54D3"/>
    <w:rsid w:val="001C012B"/>
    <w:rsid w:val="001C0797"/>
    <w:rsid w:val="001C1EAE"/>
    <w:rsid w:val="001C3608"/>
    <w:rsid w:val="001C58E7"/>
    <w:rsid w:val="001C6DCC"/>
    <w:rsid w:val="001D046B"/>
    <w:rsid w:val="001D43E2"/>
    <w:rsid w:val="001D5B76"/>
    <w:rsid w:val="001D7FC6"/>
    <w:rsid w:val="001E23EF"/>
    <w:rsid w:val="001E25F1"/>
    <w:rsid w:val="001E4088"/>
    <w:rsid w:val="001E7EB7"/>
    <w:rsid w:val="001F0832"/>
    <w:rsid w:val="001F2A82"/>
    <w:rsid w:val="001F2CA2"/>
    <w:rsid w:val="001F452D"/>
    <w:rsid w:val="001F544B"/>
    <w:rsid w:val="001F7754"/>
    <w:rsid w:val="0020131D"/>
    <w:rsid w:val="00201646"/>
    <w:rsid w:val="0020233A"/>
    <w:rsid w:val="0020392C"/>
    <w:rsid w:val="00203C59"/>
    <w:rsid w:val="00203E6B"/>
    <w:rsid w:val="00207B61"/>
    <w:rsid w:val="00210135"/>
    <w:rsid w:val="0022001F"/>
    <w:rsid w:val="0022144C"/>
    <w:rsid w:val="00222A4F"/>
    <w:rsid w:val="002235B3"/>
    <w:rsid w:val="00224157"/>
    <w:rsid w:val="0022453C"/>
    <w:rsid w:val="002252D3"/>
    <w:rsid w:val="002315DB"/>
    <w:rsid w:val="00231F98"/>
    <w:rsid w:val="00242BFB"/>
    <w:rsid w:val="002436CE"/>
    <w:rsid w:val="00246C58"/>
    <w:rsid w:val="002507C8"/>
    <w:rsid w:val="0025349B"/>
    <w:rsid w:val="00254A5B"/>
    <w:rsid w:val="00255310"/>
    <w:rsid w:val="002559DC"/>
    <w:rsid w:val="00256053"/>
    <w:rsid w:val="0026162F"/>
    <w:rsid w:val="00261AAD"/>
    <w:rsid w:val="00262FC7"/>
    <w:rsid w:val="00263C0C"/>
    <w:rsid w:val="0026422B"/>
    <w:rsid w:val="002710DA"/>
    <w:rsid w:val="002753ED"/>
    <w:rsid w:val="0027658A"/>
    <w:rsid w:val="00280893"/>
    <w:rsid w:val="002821D4"/>
    <w:rsid w:val="00285F5F"/>
    <w:rsid w:val="00286843"/>
    <w:rsid w:val="00287C4A"/>
    <w:rsid w:val="00287E07"/>
    <w:rsid w:val="00291393"/>
    <w:rsid w:val="00291708"/>
    <w:rsid w:val="002942F9"/>
    <w:rsid w:val="00294477"/>
    <w:rsid w:val="00294C07"/>
    <w:rsid w:val="0029600C"/>
    <w:rsid w:val="002973F4"/>
    <w:rsid w:val="0029799F"/>
    <w:rsid w:val="002A57B3"/>
    <w:rsid w:val="002A6CBE"/>
    <w:rsid w:val="002A730A"/>
    <w:rsid w:val="002B11B7"/>
    <w:rsid w:val="002B36D3"/>
    <w:rsid w:val="002B3CD6"/>
    <w:rsid w:val="002B4131"/>
    <w:rsid w:val="002B661D"/>
    <w:rsid w:val="002B7BAC"/>
    <w:rsid w:val="002C05FF"/>
    <w:rsid w:val="002C13C5"/>
    <w:rsid w:val="002C1B6C"/>
    <w:rsid w:val="002C2847"/>
    <w:rsid w:val="002C3754"/>
    <w:rsid w:val="002C40E9"/>
    <w:rsid w:val="002D1A5B"/>
    <w:rsid w:val="002D1C4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31D32"/>
    <w:rsid w:val="00340800"/>
    <w:rsid w:val="00341A80"/>
    <w:rsid w:val="003421C9"/>
    <w:rsid w:val="00343FEA"/>
    <w:rsid w:val="00345F2C"/>
    <w:rsid w:val="003508B4"/>
    <w:rsid w:val="00351AF9"/>
    <w:rsid w:val="00351FD8"/>
    <w:rsid w:val="00352A80"/>
    <w:rsid w:val="003541F0"/>
    <w:rsid w:val="00356804"/>
    <w:rsid w:val="003573ED"/>
    <w:rsid w:val="003577E2"/>
    <w:rsid w:val="00361D5D"/>
    <w:rsid w:val="00363057"/>
    <w:rsid w:val="00363EDD"/>
    <w:rsid w:val="0036530E"/>
    <w:rsid w:val="003657A3"/>
    <w:rsid w:val="00373196"/>
    <w:rsid w:val="00373DC1"/>
    <w:rsid w:val="0037717B"/>
    <w:rsid w:val="0037766E"/>
    <w:rsid w:val="0038058D"/>
    <w:rsid w:val="0038175B"/>
    <w:rsid w:val="00382D56"/>
    <w:rsid w:val="003840E2"/>
    <w:rsid w:val="00386623"/>
    <w:rsid w:val="0038729D"/>
    <w:rsid w:val="00387943"/>
    <w:rsid w:val="00391744"/>
    <w:rsid w:val="00396985"/>
    <w:rsid w:val="003970E8"/>
    <w:rsid w:val="003A1CDB"/>
    <w:rsid w:val="003A1EB0"/>
    <w:rsid w:val="003A378A"/>
    <w:rsid w:val="003A7E95"/>
    <w:rsid w:val="003A7F10"/>
    <w:rsid w:val="003B20DE"/>
    <w:rsid w:val="003B2344"/>
    <w:rsid w:val="003B31F9"/>
    <w:rsid w:val="003B6CE8"/>
    <w:rsid w:val="003C0916"/>
    <w:rsid w:val="003C102F"/>
    <w:rsid w:val="003C1DDA"/>
    <w:rsid w:val="003C1E7D"/>
    <w:rsid w:val="003C2EB4"/>
    <w:rsid w:val="003C4A2A"/>
    <w:rsid w:val="003C6629"/>
    <w:rsid w:val="003C7E93"/>
    <w:rsid w:val="003D0484"/>
    <w:rsid w:val="003D0A5C"/>
    <w:rsid w:val="003D3FBA"/>
    <w:rsid w:val="003D7129"/>
    <w:rsid w:val="003D77E8"/>
    <w:rsid w:val="003E0A45"/>
    <w:rsid w:val="003E31C0"/>
    <w:rsid w:val="003E48BE"/>
    <w:rsid w:val="003E68ED"/>
    <w:rsid w:val="003F1926"/>
    <w:rsid w:val="003F46E7"/>
    <w:rsid w:val="0040002D"/>
    <w:rsid w:val="00401096"/>
    <w:rsid w:val="0040297C"/>
    <w:rsid w:val="0040560B"/>
    <w:rsid w:val="00406A6D"/>
    <w:rsid w:val="0040727E"/>
    <w:rsid w:val="004138BE"/>
    <w:rsid w:val="00413CF0"/>
    <w:rsid w:val="00414689"/>
    <w:rsid w:val="00414CF6"/>
    <w:rsid w:val="004200E9"/>
    <w:rsid w:val="004211A1"/>
    <w:rsid w:val="004217A4"/>
    <w:rsid w:val="00421B87"/>
    <w:rsid w:val="00422497"/>
    <w:rsid w:val="00422FCF"/>
    <w:rsid w:val="00426B72"/>
    <w:rsid w:val="004337D9"/>
    <w:rsid w:val="00435CF7"/>
    <w:rsid w:val="00441B7D"/>
    <w:rsid w:val="0044404F"/>
    <w:rsid w:val="004442D3"/>
    <w:rsid w:val="00450286"/>
    <w:rsid w:val="004540E2"/>
    <w:rsid w:val="00454463"/>
    <w:rsid w:val="004578B3"/>
    <w:rsid w:val="00461F06"/>
    <w:rsid w:val="004625E6"/>
    <w:rsid w:val="00464381"/>
    <w:rsid w:val="004671AB"/>
    <w:rsid w:val="00474F44"/>
    <w:rsid w:val="00480FF0"/>
    <w:rsid w:val="00484BAD"/>
    <w:rsid w:val="00485E2A"/>
    <w:rsid w:val="00491A84"/>
    <w:rsid w:val="00495166"/>
    <w:rsid w:val="004A02FE"/>
    <w:rsid w:val="004A0CD5"/>
    <w:rsid w:val="004A1E08"/>
    <w:rsid w:val="004A33F8"/>
    <w:rsid w:val="004A38AB"/>
    <w:rsid w:val="004A3974"/>
    <w:rsid w:val="004A3BA1"/>
    <w:rsid w:val="004A441C"/>
    <w:rsid w:val="004A4AE2"/>
    <w:rsid w:val="004A54CC"/>
    <w:rsid w:val="004A6360"/>
    <w:rsid w:val="004A741B"/>
    <w:rsid w:val="004B2A89"/>
    <w:rsid w:val="004B4DC2"/>
    <w:rsid w:val="004B68B6"/>
    <w:rsid w:val="004C09CA"/>
    <w:rsid w:val="004C0F9F"/>
    <w:rsid w:val="004C12E5"/>
    <w:rsid w:val="004C18A1"/>
    <w:rsid w:val="004C19E9"/>
    <w:rsid w:val="004C5AAF"/>
    <w:rsid w:val="004C7E26"/>
    <w:rsid w:val="004C7FD9"/>
    <w:rsid w:val="004D038D"/>
    <w:rsid w:val="004D25F6"/>
    <w:rsid w:val="004D43B9"/>
    <w:rsid w:val="004D486D"/>
    <w:rsid w:val="004D4CBF"/>
    <w:rsid w:val="004D6751"/>
    <w:rsid w:val="004E087D"/>
    <w:rsid w:val="004E322E"/>
    <w:rsid w:val="004E3245"/>
    <w:rsid w:val="004F304C"/>
    <w:rsid w:val="004F49FB"/>
    <w:rsid w:val="004F4D30"/>
    <w:rsid w:val="005011F9"/>
    <w:rsid w:val="00502609"/>
    <w:rsid w:val="005053D2"/>
    <w:rsid w:val="00505660"/>
    <w:rsid w:val="00506C1D"/>
    <w:rsid w:val="00511EAA"/>
    <w:rsid w:val="005127AF"/>
    <w:rsid w:val="00512975"/>
    <w:rsid w:val="0051353A"/>
    <w:rsid w:val="00514EB0"/>
    <w:rsid w:val="00515556"/>
    <w:rsid w:val="005158D6"/>
    <w:rsid w:val="00517806"/>
    <w:rsid w:val="00523E0B"/>
    <w:rsid w:val="00525E57"/>
    <w:rsid w:val="0052691E"/>
    <w:rsid w:val="00530ACF"/>
    <w:rsid w:val="00531765"/>
    <w:rsid w:val="00532844"/>
    <w:rsid w:val="00533011"/>
    <w:rsid w:val="005404E5"/>
    <w:rsid w:val="00541117"/>
    <w:rsid w:val="00544E83"/>
    <w:rsid w:val="00545ED3"/>
    <w:rsid w:val="00553749"/>
    <w:rsid w:val="005567E5"/>
    <w:rsid w:val="00557E33"/>
    <w:rsid w:val="005641C1"/>
    <w:rsid w:val="005655CC"/>
    <w:rsid w:val="005655EC"/>
    <w:rsid w:val="00565D4E"/>
    <w:rsid w:val="00567005"/>
    <w:rsid w:val="0056789C"/>
    <w:rsid w:val="00583F66"/>
    <w:rsid w:val="00587442"/>
    <w:rsid w:val="0058771D"/>
    <w:rsid w:val="00590F0C"/>
    <w:rsid w:val="00592145"/>
    <w:rsid w:val="00593221"/>
    <w:rsid w:val="005938BB"/>
    <w:rsid w:val="0059490C"/>
    <w:rsid w:val="0059622D"/>
    <w:rsid w:val="0059736A"/>
    <w:rsid w:val="00597423"/>
    <w:rsid w:val="00597D82"/>
    <w:rsid w:val="005A55B5"/>
    <w:rsid w:val="005B61A5"/>
    <w:rsid w:val="005C6A7F"/>
    <w:rsid w:val="005D03F2"/>
    <w:rsid w:val="005D26BF"/>
    <w:rsid w:val="005D3D0D"/>
    <w:rsid w:val="005D49EE"/>
    <w:rsid w:val="005E160F"/>
    <w:rsid w:val="005E42C1"/>
    <w:rsid w:val="005E5E87"/>
    <w:rsid w:val="005F541E"/>
    <w:rsid w:val="005F69D2"/>
    <w:rsid w:val="005F777B"/>
    <w:rsid w:val="005F7F05"/>
    <w:rsid w:val="005F7F83"/>
    <w:rsid w:val="00613C4F"/>
    <w:rsid w:val="006145DA"/>
    <w:rsid w:val="006151AF"/>
    <w:rsid w:val="00615A32"/>
    <w:rsid w:val="00621648"/>
    <w:rsid w:val="00622A46"/>
    <w:rsid w:val="00622AF8"/>
    <w:rsid w:val="006249C6"/>
    <w:rsid w:val="00624C5F"/>
    <w:rsid w:val="0063480E"/>
    <w:rsid w:val="0064562A"/>
    <w:rsid w:val="0064682A"/>
    <w:rsid w:val="00646B75"/>
    <w:rsid w:val="0064796C"/>
    <w:rsid w:val="00647D24"/>
    <w:rsid w:val="00650834"/>
    <w:rsid w:val="00650EED"/>
    <w:rsid w:val="00651B01"/>
    <w:rsid w:val="0065569C"/>
    <w:rsid w:val="00655A52"/>
    <w:rsid w:val="006560C5"/>
    <w:rsid w:val="006577DE"/>
    <w:rsid w:val="00662B6F"/>
    <w:rsid w:val="00662EED"/>
    <w:rsid w:val="0066439D"/>
    <w:rsid w:val="00664A44"/>
    <w:rsid w:val="00672362"/>
    <w:rsid w:val="00672CCD"/>
    <w:rsid w:val="00673FBD"/>
    <w:rsid w:val="006740DB"/>
    <w:rsid w:val="00675256"/>
    <w:rsid w:val="00676102"/>
    <w:rsid w:val="006762BE"/>
    <w:rsid w:val="00680784"/>
    <w:rsid w:val="00684DC4"/>
    <w:rsid w:val="00685D48"/>
    <w:rsid w:val="006865DD"/>
    <w:rsid w:val="0068709C"/>
    <w:rsid w:val="00687EE0"/>
    <w:rsid w:val="00690310"/>
    <w:rsid w:val="00692D04"/>
    <w:rsid w:val="006937AE"/>
    <w:rsid w:val="0069480B"/>
    <w:rsid w:val="006A1B0F"/>
    <w:rsid w:val="006A34A2"/>
    <w:rsid w:val="006A41FB"/>
    <w:rsid w:val="006A4223"/>
    <w:rsid w:val="006A62EF"/>
    <w:rsid w:val="006A62F6"/>
    <w:rsid w:val="006A69FE"/>
    <w:rsid w:val="006A6FB8"/>
    <w:rsid w:val="006A7C0E"/>
    <w:rsid w:val="006B4403"/>
    <w:rsid w:val="006B5FDE"/>
    <w:rsid w:val="006C0C92"/>
    <w:rsid w:val="006C1643"/>
    <w:rsid w:val="006C1D81"/>
    <w:rsid w:val="006C341B"/>
    <w:rsid w:val="006C78FA"/>
    <w:rsid w:val="006E0EBB"/>
    <w:rsid w:val="006E171C"/>
    <w:rsid w:val="006E26BE"/>
    <w:rsid w:val="006E3F48"/>
    <w:rsid w:val="006E57A6"/>
    <w:rsid w:val="006F275B"/>
    <w:rsid w:val="006F38E3"/>
    <w:rsid w:val="006F4D1D"/>
    <w:rsid w:val="006F6F14"/>
    <w:rsid w:val="0070354D"/>
    <w:rsid w:val="00706E74"/>
    <w:rsid w:val="007070FE"/>
    <w:rsid w:val="0071309E"/>
    <w:rsid w:val="007170BE"/>
    <w:rsid w:val="00720BEB"/>
    <w:rsid w:val="00723AB3"/>
    <w:rsid w:val="007247A5"/>
    <w:rsid w:val="0072560B"/>
    <w:rsid w:val="00727405"/>
    <w:rsid w:val="00731634"/>
    <w:rsid w:val="007323D6"/>
    <w:rsid w:val="007347FD"/>
    <w:rsid w:val="00735733"/>
    <w:rsid w:val="0073638B"/>
    <w:rsid w:val="00742C6D"/>
    <w:rsid w:val="00742F26"/>
    <w:rsid w:val="0074569C"/>
    <w:rsid w:val="00746268"/>
    <w:rsid w:val="00746561"/>
    <w:rsid w:val="00746956"/>
    <w:rsid w:val="00750E31"/>
    <w:rsid w:val="007523FB"/>
    <w:rsid w:val="00757120"/>
    <w:rsid w:val="007615C1"/>
    <w:rsid w:val="00764BAE"/>
    <w:rsid w:val="0076520B"/>
    <w:rsid w:val="00765EB1"/>
    <w:rsid w:val="00774AE5"/>
    <w:rsid w:val="007758D3"/>
    <w:rsid w:val="00776536"/>
    <w:rsid w:val="00777ABC"/>
    <w:rsid w:val="00780FE7"/>
    <w:rsid w:val="00785AB3"/>
    <w:rsid w:val="0078732C"/>
    <w:rsid w:val="00787627"/>
    <w:rsid w:val="007940A4"/>
    <w:rsid w:val="00794896"/>
    <w:rsid w:val="007959F4"/>
    <w:rsid w:val="0079659E"/>
    <w:rsid w:val="007A083A"/>
    <w:rsid w:val="007A3B5C"/>
    <w:rsid w:val="007A4178"/>
    <w:rsid w:val="007A6FDC"/>
    <w:rsid w:val="007B04F5"/>
    <w:rsid w:val="007B0DE6"/>
    <w:rsid w:val="007B1434"/>
    <w:rsid w:val="007B6CB5"/>
    <w:rsid w:val="007C4F42"/>
    <w:rsid w:val="007C5573"/>
    <w:rsid w:val="007D02CF"/>
    <w:rsid w:val="007D1E40"/>
    <w:rsid w:val="007D29F4"/>
    <w:rsid w:val="007D2B04"/>
    <w:rsid w:val="007D376C"/>
    <w:rsid w:val="007D6854"/>
    <w:rsid w:val="007D6E16"/>
    <w:rsid w:val="007E03EE"/>
    <w:rsid w:val="007E3D38"/>
    <w:rsid w:val="007E5B40"/>
    <w:rsid w:val="007F4EB6"/>
    <w:rsid w:val="007F740C"/>
    <w:rsid w:val="008008EB"/>
    <w:rsid w:val="00801325"/>
    <w:rsid w:val="00801B89"/>
    <w:rsid w:val="00803E17"/>
    <w:rsid w:val="00804785"/>
    <w:rsid w:val="00804B60"/>
    <w:rsid w:val="008067FE"/>
    <w:rsid w:val="00810B8D"/>
    <w:rsid w:val="00813770"/>
    <w:rsid w:val="008159D1"/>
    <w:rsid w:val="008175C9"/>
    <w:rsid w:val="00821058"/>
    <w:rsid w:val="0082404B"/>
    <w:rsid w:val="00831A87"/>
    <w:rsid w:val="00831B53"/>
    <w:rsid w:val="00841023"/>
    <w:rsid w:val="00842E4F"/>
    <w:rsid w:val="00843B90"/>
    <w:rsid w:val="00843BF2"/>
    <w:rsid w:val="00845647"/>
    <w:rsid w:val="00853112"/>
    <w:rsid w:val="0085558D"/>
    <w:rsid w:val="008573FF"/>
    <w:rsid w:val="00861267"/>
    <w:rsid w:val="008628E6"/>
    <w:rsid w:val="0086613A"/>
    <w:rsid w:val="008775DC"/>
    <w:rsid w:val="00877E0E"/>
    <w:rsid w:val="00882D97"/>
    <w:rsid w:val="00886ACE"/>
    <w:rsid w:val="00886E84"/>
    <w:rsid w:val="0088705E"/>
    <w:rsid w:val="008951E1"/>
    <w:rsid w:val="008A2386"/>
    <w:rsid w:val="008A5992"/>
    <w:rsid w:val="008A6CA2"/>
    <w:rsid w:val="008A7C35"/>
    <w:rsid w:val="008B2A65"/>
    <w:rsid w:val="008B33DA"/>
    <w:rsid w:val="008B5701"/>
    <w:rsid w:val="008B6D34"/>
    <w:rsid w:val="008C005F"/>
    <w:rsid w:val="008C1BA2"/>
    <w:rsid w:val="008C1C31"/>
    <w:rsid w:val="008C3FE2"/>
    <w:rsid w:val="008D0268"/>
    <w:rsid w:val="008D06A9"/>
    <w:rsid w:val="008D070A"/>
    <w:rsid w:val="008D0C53"/>
    <w:rsid w:val="008D60EA"/>
    <w:rsid w:val="008E1D4F"/>
    <w:rsid w:val="008E3692"/>
    <w:rsid w:val="008E3D72"/>
    <w:rsid w:val="008E6224"/>
    <w:rsid w:val="008E7F60"/>
    <w:rsid w:val="008F7999"/>
    <w:rsid w:val="00903D24"/>
    <w:rsid w:val="0091003B"/>
    <w:rsid w:val="009102EE"/>
    <w:rsid w:val="009110C3"/>
    <w:rsid w:val="0091125F"/>
    <w:rsid w:val="009121C5"/>
    <w:rsid w:val="009161F0"/>
    <w:rsid w:val="00917AFF"/>
    <w:rsid w:val="00921314"/>
    <w:rsid w:val="00922303"/>
    <w:rsid w:val="0092285E"/>
    <w:rsid w:val="00923C6D"/>
    <w:rsid w:val="009246BB"/>
    <w:rsid w:val="0092578F"/>
    <w:rsid w:val="00926715"/>
    <w:rsid w:val="00926D10"/>
    <w:rsid w:val="00931475"/>
    <w:rsid w:val="009341C1"/>
    <w:rsid w:val="009344AF"/>
    <w:rsid w:val="009373FF"/>
    <w:rsid w:val="00940C11"/>
    <w:rsid w:val="00941092"/>
    <w:rsid w:val="00941D0A"/>
    <w:rsid w:val="009428AF"/>
    <w:rsid w:val="00944B7D"/>
    <w:rsid w:val="009466E7"/>
    <w:rsid w:val="00947B7E"/>
    <w:rsid w:val="00952341"/>
    <w:rsid w:val="0095692B"/>
    <w:rsid w:val="0095733C"/>
    <w:rsid w:val="00960384"/>
    <w:rsid w:val="00963664"/>
    <w:rsid w:val="00966644"/>
    <w:rsid w:val="009741DD"/>
    <w:rsid w:val="00976361"/>
    <w:rsid w:val="009768A8"/>
    <w:rsid w:val="00976A5C"/>
    <w:rsid w:val="00976AC2"/>
    <w:rsid w:val="00976FBC"/>
    <w:rsid w:val="00980D45"/>
    <w:rsid w:val="00984766"/>
    <w:rsid w:val="00985267"/>
    <w:rsid w:val="009873B8"/>
    <w:rsid w:val="0098774E"/>
    <w:rsid w:val="00987A35"/>
    <w:rsid w:val="009904AF"/>
    <w:rsid w:val="009964E8"/>
    <w:rsid w:val="009A3225"/>
    <w:rsid w:val="009A5267"/>
    <w:rsid w:val="009A6E06"/>
    <w:rsid w:val="009A75BC"/>
    <w:rsid w:val="009B0F2D"/>
    <w:rsid w:val="009B5056"/>
    <w:rsid w:val="009C2054"/>
    <w:rsid w:val="009C79E2"/>
    <w:rsid w:val="009E0C7A"/>
    <w:rsid w:val="009E2674"/>
    <w:rsid w:val="009E4B9E"/>
    <w:rsid w:val="009E5B58"/>
    <w:rsid w:val="009E68C0"/>
    <w:rsid w:val="009E73DE"/>
    <w:rsid w:val="009E7DC0"/>
    <w:rsid w:val="009E7E4A"/>
    <w:rsid w:val="009F056C"/>
    <w:rsid w:val="009F0D22"/>
    <w:rsid w:val="009F1059"/>
    <w:rsid w:val="009F5917"/>
    <w:rsid w:val="00A024F4"/>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6470"/>
    <w:rsid w:val="00A371E2"/>
    <w:rsid w:val="00A42B30"/>
    <w:rsid w:val="00A450FE"/>
    <w:rsid w:val="00A5001E"/>
    <w:rsid w:val="00A5689E"/>
    <w:rsid w:val="00A569E1"/>
    <w:rsid w:val="00A56B1A"/>
    <w:rsid w:val="00A60880"/>
    <w:rsid w:val="00A6160A"/>
    <w:rsid w:val="00A63D49"/>
    <w:rsid w:val="00A64030"/>
    <w:rsid w:val="00A65FAA"/>
    <w:rsid w:val="00A678F4"/>
    <w:rsid w:val="00A70CA6"/>
    <w:rsid w:val="00A71F99"/>
    <w:rsid w:val="00A75EFD"/>
    <w:rsid w:val="00A777B7"/>
    <w:rsid w:val="00A83243"/>
    <w:rsid w:val="00A832B3"/>
    <w:rsid w:val="00A8349A"/>
    <w:rsid w:val="00A84002"/>
    <w:rsid w:val="00A86E97"/>
    <w:rsid w:val="00A87A56"/>
    <w:rsid w:val="00A97AE0"/>
    <w:rsid w:val="00AA2E6E"/>
    <w:rsid w:val="00AA392F"/>
    <w:rsid w:val="00AA7D34"/>
    <w:rsid w:val="00AB46AD"/>
    <w:rsid w:val="00AB5D71"/>
    <w:rsid w:val="00AC04C2"/>
    <w:rsid w:val="00AC16D5"/>
    <w:rsid w:val="00AC287D"/>
    <w:rsid w:val="00AC302E"/>
    <w:rsid w:val="00AC5D6A"/>
    <w:rsid w:val="00AD1308"/>
    <w:rsid w:val="00AD24CA"/>
    <w:rsid w:val="00AE10DA"/>
    <w:rsid w:val="00AE392A"/>
    <w:rsid w:val="00AE4CD1"/>
    <w:rsid w:val="00AE572F"/>
    <w:rsid w:val="00AE5856"/>
    <w:rsid w:val="00AF17EC"/>
    <w:rsid w:val="00AF21CF"/>
    <w:rsid w:val="00AF488C"/>
    <w:rsid w:val="00B00332"/>
    <w:rsid w:val="00B008B0"/>
    <w:rsid w:val="00B00BC1"/>
    <w:rsid w:val="00B04E31"/>
    <w:rsid w:val="00B059EE"/>
    <w:rsid w:val="00B066E8"/>
    <w:rsid w:val="00B13BB2"/>
    <w:rsid w:val="00B15065"/>
    <w:rsid w:val="00B20864"/>
    <w:rsid w:val="00B21738"/>
    <w:rsid w:val="00B23050"/>
    <w:rsid w:val="00B30C5B"/>
    <w:rsid w:val="00B34441"/>
    <w:rsid w:val="00B352BA"/>
    <w:rsid w:val="00B41A2D"/>
    <w:rsid w:val="00B41C25"/>
    <w:rsid w:val="00B44333"/>
    <w:rsid w:val="00B4482E"/>
    <w:rsid w:val="00B470EE"/>
    <w:rsid w:val="00B4744E"/>
    <w:rsid w:val="00B61502"/>
    <w:rsid w:val="00B62726"/>
    <w:rsid w:val="00B62A7A"/>
    <w:rsid w:val="00B631D6"/>
    <w:rsid w:val="00B701ED"/>
    <w:rsid w:val="00B708D1"/>
    <w:rsid w:val="00B71088"/>
    <w:rsid w:val="00B747DC"/>
    <w:rsid w:val="00B83938"/>
    <w:rsid w:val="00B84C4F"/>
    <w:rsid w:val="00B84E34"/>
    <w:rsid w:val="00B86D7A"/>
    <w:rsid w:val="00B872E3"/>
    <w:rsid w:val="00B8754B"/>
    <w:rsid w:val="00B915CA"/>
    <w:rsid w:val="00B92DA8"/>
    <w:rsid w:val="00B945AA"/>
    <w:rsid w:val="00B9539B"/>
    <w:rsid w:val="00BA3961"/>
    <w:rsid w:val="00BA60A7"/>
    <w:rsid w:val="00BA619E"/>
    <w:rsid w:val="00BA70C8"/>
    <w:rsid w:val="00BB324D"/>
    <w:rsid w:val="00BB3943"/>
    <w:rsid w:val="00BB4613"/>
    <w:rsid w:val="00BB5669"/>
    <w:rsid w:val="00BC011A"/>
    <w:rsid w:val="00BC1768"/>
    <w:rsid w:val="00BC2353"/>
    <w:rsid w:val="00BC2493"/>
    <w:rsid w:val="00BC7428"/>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27D1"/>
    <w:rsid w:val="00C16962"/>
    <w:rsid w:val="00C16977"/>
    <w:rsid w:val="00C211D8"/>
    <w:rsid w:val="00C22AC2"/>
    <w:rsid w:val="00C24216"/>
    <w:rsid w:val="00C24C49"/>
    <w:rsid w:val="00C24CF9"/>
    <w:rsid w:val="00C272EE"/>
    <w:rsid w:val="00C273B0"/>
    <w:rsid w:val="00C3007B"/>
    <w:rsid w:val="00C41E90"/>
    <w:rsid w:val="00C44AAB"/>
    <w:rsid w:val="00C45983"/>
    <w:rsid w:val="00C45BFA"/>
    <w:rsid w:val="00C507E5"/>
    <w:rsid w:val="00C5334B"/>
    <w:rsid w:val="00C533D6"/>
    <w:rsid w:val="00C533EE"/>
    <w:rsid w:val="00C61C67"/>
    <w:rsid w:val="00C6321C"/>
    <w:rsid w:val="00C65471"/>
    <w:rsid w:val="00C67904"/>
    <w:rsid w:val="00C726F5"/>
    <w:rsid w:val="00C76361"/>
    <w:rsid w:val="00C80E25"/>
    <w:rsid w:val="00C82C60"/>
    <w:rsid w:val="00C842CB"/>
    <w:rsid w:val="00C85503"/>
    <w:rsid w:val="00C85965"/>
    <w:rsid w:val="00C86F4F"/>
    <w:rsid w:val="00C8750C"/>
    <w:rsid w:val="00C91672"/>
    <w:rsid w:val="00C94C6D"/>
    <w:rsid w:val="00CA0621"/>
    <w:rsid w:val="00CA3F5E"/>
    <w:rsid w:val="00CA72F1"/>
    <w:rsid w:val="00CB263E"/>
    <w:rsid w:val="00CB2B62"/>
    <w:rsid w:val="00CC06CB"/>
    <w:rsid w:val="00CC1C20"/>
    <w:rsid w:val="00CC2CBB"/>
    <w:rsid w:val="00CC2FF5"/>
    <w:rsid w:val="00CC3FEF"/>
    <w:rsid w:val="00CC789C"/>
    <w:rsid w:val="00CC7D21"/>
    <w:rsid w:val="00CD1858"/>
    <w:rsid w:val="00CD42E1"/>
    <w:rsid w:val="00CE01A8"/>
    <w:rsid w:val="00CE1D87"/>
    <w:rsid w:val="00CE3868"/>
    <w:rsid w:val="00CF0D73"/>
    <w:rsid w:val="00CF2CA8"/>
    <w:rsid w:val="00CF33DF"/>
    <w:rsid w:val="00CF437D"/>
    <w:rsid w:val="00CF47A6"/>
    <w:rsid w:val="00D02221"/>
    <w:rsid w:val="00D02798"/>
    <w:rsid w:val="00D02ECC"/>
    <w:rsid w:val="00D040E0"/>
    <w:rsid w:val="00D061B2"/>
    <w:rsid w:val="00D06590"/>
    <w:rsid w:val="00D117A2"/>
    <w:rsid w:val="00D12E75"/>
    <w:rsid w:val="00D147B4"/>
    <w:rsid w:val="00D15534"/>
    <w:rsid w:val="00D200A5"/>
    <w:rsid w:val="00D20EC5"/>
    <w:rsid w:val="00D22203"/>
    <w:rsid w:val="00D22C9C"/>
    <w:rsid w:val="00D252AC"/>
    <w:rsid w:val="00D26D6B"/>
    <w:rsid w:val="00D27981"/>
    <w:rsid w:val="00D342AB"/>
    <w:rsid w:val="00D34B1D"/>
    <w:rsid w:val="00D36AB0"/>
    <w:rsid w:val="00D376BF"/>
    <w:rsid w:val="00D3787F"/>
    <w:rsid w:val="00D45794"/>
    <w:rsid w:val="00D4675D"/>
    <w:rsid w:val="00D47BA7"/>
    <w:rsid w:val="00D535EA"/>
    <w:rsid w:val="00D54980"/>
    <w:rsid w:val="00D60BB2"/>
    <w:rsid w:val="00D620D6"/>
    <w:rsid w:val="00D6323E"/>
    <w:rsid w:val="00D63C4F"/>
    <w:rsid w:val="00D7005C"/>
    <w:rsid w:val="00D70AE7"/>
    <w:rsid w:val="00D711AF"/>
    <w:rsid w:val="00D72DB6"/>
    <w:rsid w:val="00D73713"/>
    <w:rsid w:val="00D8087A"/>
    <w:rsid w:val="00D82672"/>
    <w:rsid w:val="00D86575"/>
    <w:rsid w:val="00D92D35"/>
    <w:rsid w:val="00D936B8"/>
    <w:rsid w:val="00D9635A"/>
    <w:rsid w:val="00D97FDE"/>
    <w:rsid w:val="00DA239E"/>
    <w:rsid w:val="00DA4229"/>
    <w:rsid w:val="00DA4E87"/>
    <w:rsid w:val="00DA7126"/>
    <w:rsid w:val="00DA7C2A"/>
    <w:rsid w:val="00DB06DC"/>
    <w:rsid w:val="00DB0C19"/>
    <w:rsid w:val="00DB3B04"/>
    <w:rsid w:val="00DB5A7A"/>
    <w:rsid w:val="00DB7F7A"/>
    <w:rsid w:val="00DC0673"/>
    <w:rsid w:val="00DC21A5"/>
    <w:rsid w:val="00DC2E6A"/>
    <w:rsid w:val="00DC35C5"/>
    <w:rsid w:val="00DC3691"/>
    <w:rsid w:val="00DC470E"/>
    <w:rsid w:val="00DD107F"/>
    <w:rsid w:val="00DD1469"/>
    <w:rsid w:val="00DD1D2B"/>
    <w:rsid w:val="00DD32F5"/>
    <w:rsid w:val="00DD480F"/>
    <w:rsid w:val="00DD675D"/>
    <w:rsid w:val="00DD6AC7"/>
    <w:rsid w:val="00DE0775"/>
    <w:rsid w:val="00DE2459"/>
    <w:rsid w:val="00DF0382"/>
    <w:rsid w:val="00DF08B4"/>
    <w:rsid w:val="00DF0E38"/>
    <w:rsid w:val="00DF15A4"/>
    <w:rsid w:val="00DF37DC"/>
    <w:rsid w:val="00DF3AF2"/>
    <w:rsid w:val="00DF5F16"/>
    <w:rsid w:val="00DF7E6D"/>
    <w:rsid w:val="00E02BFD"/>
    <w:rsid w:val="00E02E81"/>
    <w:rsid w:val="00E06736"/>
    <w:rsid w:val="00E135D9"/>
    <w:rsid w:val="00E144EC"/>
    <w:rsid w:val="00E21933"/>
    <w:rsid w:val="00E22319"/>
    <w:rsid w:val="00E23205"/>
    <w:rsid w:val="00E267FA"/>
    <w:rsid w:val="00E274B0"/>
    <w:rsid w:val="00E310EE"/>
    <w:rsid w:val="00E4173B"/>
    <w:rsid w:val="00E41A62"/>
    <w:rsid w:val="00E42F3F"/>
    <w:rsid w:val="00E4361E"/>
    <w:rsid w:val="00E4679D"/>
    <w:rsid w:val="00E539AB"/>
    <w:rsid w:val="00E54762"/>
    <w:rsid w:val="00E55DD7"/>
    <w:rsid w:val="00E56AAD"/>
    <w:rsid w:val="00E6225E"/>
    <w:rsid w:val="00E63BBE"/>
    <w:rsid w:val="00E67858"/>
    <w:rsid w:val="00E715B2"/>
    <w:rsid w:val="00E77F3D"/>
    <w:rsid w:val="00E81989"/>
    <w:rsid w:val="00E82CB6"/>
    <w:rsid w:val="00E83025"/>
    <w:rsid w:val="00E83369"/>
    <w:rsid w:val="00E839EA"/>
    <w:rsid w:val="00E84969"/>
    <w:rsid w:val="00E84B76"/>
    <w:rsid w:val="00E8621B"/>
    <w:rsid w:val="00E86A4C"/>
    <w:rsid w:val="00E95A66"/>
    <w:rsid w:val="00E96C1D"/>
    <w:rsid w:val="00EA0678"/>
    <w:rsid w:val="00EA0BAC"/>
    <w:rsid w:val="00EA160C"/>
    <w:rsid w:val="00EA2CEB"/>
    <w:rsid w:val="00EA47EA"/>
    <w:rsid w:val="00EA526E"/>
    <w:rsid w:val="00EA71DE"/>
    <w:rsid w:val="00EB0037"/>
    <w:rsid w:val="00EC0873"/>
    <w:rsid w:val="00EC3AD5"/>
    <w:rsid w:val="00EC4418"/>
    <w:rsid w:val="00EC671B"/>
    <w:rsid w:val="00EC6A0F"/>
    <w:rsid w:val="00EC73D1"/>
    <w:rsid w:val="00EC7653"/>
    <w:rsid w:val="00ED0A38"/>
    <w:rsid w:val="00ED11A8"/>
    <w:rsid w:val="00ED1AF3"/>
    <w:rsid w:val="00ED3A8D"/>
    <w:rsid w:val="00ED478B"/>
    <w:rsid w:val="00ED78D7"/>
    <w:rsid w:val="00ED7CE3"/>
    <w:rsid w:val="00EE0110"/>
    <w:rsid w:val="00EE09B9"/>
    <w:rsid w:val="00EE1641"/>
    <w:rsid w:val="00EE3D7D"/>
    <w:rsid w:val="00EF2BDA"/>
    <w:rsid w:val="00F03F2A"/>
    <w:rsid w:val="00F05CD5"/>
    <w:rsid w:val="00F1425A"/>
    <w:rsid w:val="00F16E0F"/>
    <w:rsid w:val="00F1702B"/>
    <w:rsid w:val="00F179B3"/>
    <w:rsid w:val="00F17E27"/>
    <w:rsid w:val="00F21D82"/>
    <w:rsid w:val="00F24CBA"/>
    <w:rsid w:val="00F24CF7"/>
    <w:rsid w:val="00F30D0A"/>
    <w:rsid w:val="00F36575"/>
    <w:rsid w:val="00F3708C"/>
    <w:rsid w:val="00F41C55"/>
    <w:rsid w:val="00F442FF"/>
    <w:rsid w:val="00F4696A"/>
    <w:rsid w:val="00F4787C"/>
    <w:rsid w:val="00F527A5"/>
    <w:rsid w:val="00F56577"/>
    <w:rsid w:val="00F56C2B"/>
    <w:rsid w:val="00F63FE1"/>
    <w:rsid w:val="00F6482E"/>
    <w:rsid w:val="00F653E0"/>
    <w:rsid w:val="00F74D7C"/>
    <w:rsid w:val="00F82331"/>
    <w:rsid w:val="00F824E1"/>
    <w:rsid w:val="00F82E1C"/>
    <w:rsid w:val="00F85516"/>
    <w:rsid w:val="00F86215"/>
    <w:rsid w:val="00F96ECD"/>
    <w:rsid w:val="00FA2FB8"/>
    <w:rsid w:val="00FA40D7"/>
    <w:rsid w:val="00FA47C2"/>
    <w:rsid w:val="00FA4C7F"/>
    <w:rsid w:val="00FA5AE0"/>
    <w:rsid w:val="00FB1B17"/>
    <w:rsid w:val="00FB2206"/>
    <w:rsid w:val="00FB6302"/>
    <w:rsid w:val="00FB7791"/>
    <w:rsid w:val="00FC19BC"/>
    <w:rsid w:val="00FC31B1"/>
    <w:rsid w:val="00FC64B5"/>
    <w:rsid w:val="00FC6B68"/>
    <w:rsid w:val="00FC7FF0"/>
    <w:rsid w:val="00FD1A2F"/>
    <w:rsid w:val="00FD544B"/>
    <w:rsid w:val="00FD5BDA"/>
    <w:rsid w:val="00FE372E"/>
    <w:rsid w:val="00FE4B51"/>
    <w:rsid w:val="00FE4B5A"/>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FEC5B7"/>
  <w15:docId w15:val="{2BCAA800-E3DE-4E19-BD91-5031D872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it-IT"/>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itowoccranes.com/" TargetMode="External"/><Relationship Id="rId5" Type="http://schemas.openxmlformats.org/officeDocument/2006/relationships/webSettings" Target="webSettings.xml"/><Relationship Id="rId10" Type="http://schemas.openxmlformats.org/officeDocument/2006/relationships/hyperlink" Target="mailto:damian.joseph@se10.com" TargetMode="External"/><Relationship Id="rId4" Type="http://schemas.openxmlformats.org/officeDocument/2006/relationships/settings" Target="settings.xml"/><Relationship Id="rId9" Type="http://schemas.openxmlformats.org/officeDocument/2006/relationships/hyperlink" Target="mailto:andreas.cremer@manitow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2F201-0BE8-407D-A02D-8AD61B36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3634</Characters>
  <Application>Microsoft Office Word</Application>
  <DocSecurity>0</DocSecurity>
  <Lines>30</Lines>
  <Paragraphs>8</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Date</vt:lpstr>
      <vt:lpstr>Date</vt:lpstr>
      <vt:lpstr>Date</vt:lpstr>
    </vt:vector>
  </TitlesOfParts>
  <Company>Lippincott Mercer</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cp:lastModifiedBy>
  <cp:revision>2</cp:revision>
  <cp:lastPrinted>2014-03-31T14:21:00Z</cp:lastPrinted>
  <dcterms:created xsi:type="dcterms:W3CDTF">2018-03-20T17:21:00Z</dcterms:created>
  <dcterms:modified xsi:type="dcterms:W3CDTF">2018-03-20T17:21:00Z</dcterms:modified>
</cp:coreProperties>
</file>