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502AEA" w14:textId="367091AF" w:rsidR="0092578F" w:rsidRDefault="00F65DE2" w:rsidP="002836FE">
      <w:pPr>
        <w:tabs>
          <w:tab w:val="left" w:pos="6096"/>
        </w:tabs>
        <w:jc w:val="right"/>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60288" behindDoc="0" locked="0" layoutInCell="1" allowOverlap="1" wp14:anchorId="725C01C1" wp14:editId="4EBC2C3E">
            <wp:simplePos x="0" y="0"/>
            <wp:positionH relativeFrom="column">
              <wp:posOffset>65405</wp:posOffset>
            </wp:positionH>
            <wp:positionV relativeFrom="paragraph">
              <wp:posOffset>82550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rPr>
        <w:t>COMUNICADO DE PRENSA</w:t>
      </w:r>
    </w:p>
    <w:p w14:paraId="4F8B2EB9" w14:textId="39047471" w:rsidR="0092578F" w:rsidRPr="00164A29" w:rsidRDefault="0064141C" w:rsidP="002836FE">
      <w:pPr>
        <w:jc w:val="right"/>
        <w:rPr>
          <w:rFonts w:ascii="Verdana" w:hAnsi="Verdana"/>
          <w:color w:val="ED1C2A"/>
          <w:sz w:val="18"/>
          <w:szCs w:val="18"/>
        </w:rPr>
      </w:pPr>
      <w:r>
        <w:rPr>
          <w:rFonts w:ascii="Verdana" w:hAnsi="Verdana"/>
          <w:color w:val="41525C"/>
          <w:sz w:val="18"/>
        </w:rPr>
        <w:t>7 de marzo de 2017</w:t>
      </w:r>
    </w:p>
    <w:p w14:paraId="298C4647" w14:textId="77777777" w:rsidR="00164A29" w:rsidRPr="00636591" w:rsidRDefault="00164A29" w:rsidP="00ED61AF">
      <w:pPr>
        <w:spacing w:line="276" w:lineRule="auto"/>
        <w:rPr>
          <w:rFonts w:ascii="Verdana" w:hAnsi="Verdana"/>
          <w:color w:val="ED1C2A"/>
          <w:sz w:val="30"/>
          <w:szCs w:val="30"/>
        </w:rPr>
      </w:pPr>
    </w:p>
    <w:p w14:paraId="52AE7557" w14:textId="77777777" w:rsidR="002836FE" w:rsidRPr="00636591" w:rsidRDefault="002836FE" w:rsidP="00ED61AF">
      <w:pPr>
        <w:pStyle w:val="BodyText"/>
        <w:spacing w:line="276" w:lineRule="auto"/>
        <w:ind w:left="0"/>
        <w:rPr>
          <w:b/>
          <w:sz w:val="30"/>
          <w:szCs w:val="30"/>
        </w:rPr>
      </w:pPr>
    </w:p>
    <w:p w14:paraId="09D87156" w14:textId="35A03BA5" w:rsidR="00FC6E99" w:rsidRPr="004E202B" w:rsidRDefault="002760A7" w:rsidP="00636591">
      <w:pPr>
        <w:pStyle w:val="BodyText"/>
        <w:spacing w:line="276" w:lineRule="auto"/>
        <w:ind w:left="0"/>
        <w:rPr>
          <w:b/>
          <w:sz w:val="28"/>
          <w:szCs w:val="28"/>
        </w:rPr>
      </w:pPr>
      <w:r>
        <w:rPr>
          <w:b/>
          <w:sz w:val="28"/>
        </w:rPr>
        <w:t>Manitowoc presenta el modelo MLC650 con VPC-MAX y nuevos insertos de pluma en CONEXPO 2017</w:t>
      </w:r>
    </w:p>
    <w:p w14:paraId="1540B994" w14:textId="77777777" w:rsidR="00D2722B" w:rsidRDefault="00D2722B" w:rsidP="00636591">
      <w:pPr>
        <w:spacing w:line="276" w:lineRule="auto"/>
        <w:rPr>
          <w:rFonts w:ascii="Georgia" w:hAnsi="Georgia" w:cs="Georgia"/>
          <w:sz w:val="21"/>
          <w:szCs w:val="21"/>
        </w:rPr>
      </w:pPr>
    </w:p>
    <w:p w14:paraId="6F1C24B3" w14:textId="3C6F4EF1" w:rsidR="007C2813" w:rsidRDefault="00F80A3F" w:rsidP="00636591">
      <w:pPr>
        <w:spacing w:line="276" w:lineRule="auto"/>
        <w:rPr>
          <w:rFonts w:ascii="Georgia" w:hAnsi="Georgia" w:cs="Georgia"/>
          <w:sz w:val="21"/>
          <w:szCs w:val="21"/>
        </w:rPr>
      </w:pPr>
      <w:r>
        <w:rPr>
          <w:rFonts w:ascii="Georgia" w:hAnsi="Georgia"/>
          <w:sz w:val="21"/>
        </w:rPr>
        <w:t>Han pasado casi tres años desde que el modelo MLC650 de Manitowoc hizo su debut en la feria CONEXPO con su innovadora tecnología de contrapeso de posición variable (VPC) y, desde entonces, empresas de distintos lugares del mundo han comprobado la potencia y versatilidad de este modelo de vanguardia. En CONEXPO 2017, la MLC650 regresa con una nueva serie de mejoras que seguramente les permitirá a sus propietarios maximizar las posibilidades de esta grúa.</w:t>
      </w:r>
    </w:p>
    <w:p w14:paraId="25B8E13D" w14:textId="77777777" w:rsidR="000567D6" w:rsidRPr="000567D6" w:rsidRDefault="000567D6" w:rsidP="00636591">
      <w:pPr>
        <w:spacing w:line="276" w:lineRule="auto"/>
        <w:rPr>
          <w:rFonts w:ascii="Georgia" w:hAnsi="Georgia" w:cs="Georgia"/>
          <w:sz w:val="21"/>
          <w:szCs w:val="21"/>
        </w:rPr>
      </w:pPr>
    </w:p>
    <w:p w14:paraId="40A59E87" w14:textId="5C1DC6D4" w:rsidR="000567D6" w:rsidRDefault="000567D6" w:rsidP="00636591">
      <w:pPr>
        <w:spacing w:line="276" w:lineRule="auto"/>
        <w:rPr>
          <w:rFonts w:ascii="Georgia" w:hAnsi="Georgia" w:cs="Georgia"/>
          <w:sz w:val="21"/>
          <w:szCs w:val="21"/>
        </w:rPr>
      </w:pPr>
      <w:r>
        <w:rPr>
          <w:rFonts w:ascii="Georgia" w:hAnsi="Georgia"/>
          <w:sz w:val="21"/>
        </w:rPr>
        <w:t>CONEXPO 2017 es la primera feria comercial donde se presenta el modelo MLC650 con los accesorios de VPC-MAX y plumín abatible. También se exhibe un juego de insertos de pluma de 3,5 metros de ancho, que ayuda a los clientes a maximizar el uso de la grúa. Con estas mejoras, la grúa resulta más versátil, y añade un mayor alcance y capacidad a la serie de características sobresalientes que este modelo ya reunía.</w:t>
      </w:r>
    </w:p>
    <w:p w14:paraId="2CBF71D1" w14:textId="77777777" w:rsidR="000567D6" w:rsidRDefault="000567D6" w:rsidP="00636591">
      <w:pPr>
        <w:spacing w:line="276" w:lineRule="auto"/>
        <w:rPr>
          <w:rFonts w:ascii="Georgia" w:hAnsi="Georgia" w:cs="Georgia"/>
          <w:sz w:val="21"/>
          <w:szCs w:val="21"/>
        </w:rPr>
      </w:pPr>
    </w:p>
    <w:p w14:paraId="477E316C" w14:textId="67442A84" w:rsidR="002836FE" w:rsidRPr="002836FE" w:rsidRDefault="002836FE" w:rsidP="00636591">
      <w:pPr>
        <w:spacing w:line="276" w:lineRule="auto"/>
        <w:rPr>
          <w:rFonts w:ascii="Georgia" w:hAnsi="Georgia" w:cs="Georgia"/>
          <w:sz w:val="21"/>
          <w:szCs w:val="21"/>
        </w:rPr>
      </w:pPr>
      <w:r>
        <w:rPr>
          <w:rFonts w:ascii="Georgia" w:hAnsi="Georgia"/>
          <w:sz w:val="21"/>
        </w:rPr>
        <w:t>“Cuando el modelo MLC650 y su tecnología VPC hicieron su debut en CONEXPO tres años atrás, sabíamos que tenían el potencial de modificar el sector de las operaciones de elevación”, señala Harley Smith, director global de productos de Manitowoc, que se desempeña en el área de las grúas de oruga. “Desde entonces hemos sido testigos del drástico cambio producido con respecto a la estrategia de elevación en muchas aplicaciones. Esta grúa, con su sistema VPC, no solo está aumentando la eficiencia y reduciendo los costos de operación de las empresas, sino que ha promovido la transformación de sectores enteros mediante la incorporación de nuevos métodos de construcción, gracias a las singulares capacidades de este modelo”.</w:t>
      </w:r>
    </w:p>
    <w:p w14:paraId="4F3AD58C" w14:textId="77777777" w:rsidR="002836FE" w:rsidRDefault="002836FE" w:rsidP="00636591">
      <w:pPr>
        <w:spacing w:line="276" w:lineRule="auto"/>
        <w:rPr>
          <w:rFonts w:ascii="Georgia" w:hAnsi="Georgia" w:cs="Georgia"/>
          <w:sz w:val="21"/>
          <w:szCs w:val="21"/>
        </w:rPr>
      </w:pPr>
    </w:p>
    <w:p w14:paraId="1F1F497B" w14:textId="77777777" w:rsidR="002836FE" w:rsidRPr="002836FE" w:rsidRDefault="002836FE" w:rsidP="00636591">
      <w:pPr>
        <w:spacing w:line="276" w:lineRule="auto"/>
        <w:rPr>
          <w:rFonts w:ascii="Georgia" w:hAnsi="Georgia" w:cs="Georgia"/>
          <w:b/>
          <w:sz w:val="21"/>
          <w:szCs w:val="21"/>
        </w:rPr>
      </w:pPr>
      <w:r>
        <w:rPr>
          <w:rFonts w:ascii="Georgia" w:hAnsi="Georgia"/>
          <w:b/>
          <w:sz w:val="21"/>
        </w:rPr>
        <w:t>Ventajas del sistema VPC</w:t>
      </w:r>
    </w:p>
    <w:p w14:paraId="0E52C38F" w14:textId="77777777" w:rsidR="002836FE" w:rsidRDefault="002836FE" w:rsidP="00636591">
      <w:pPr>
        <w:spacing w:line="276" w:lineRule="auto"/>
        <w:rPr>
          <w:rFonts w:ascii="Georgia" w:hAnsi="Georgia" w:cs="Georgia"/>
          <w:sz w:val="21"/>
          <w:szCs w:val="21"/>
        </w:rPr>
      </w:pPr>
    </w:p>
    <w:p w14:paraId="1825108E" w14:textId="5BBD50B7" w:rsidR="000567D6" w:rsidRDefault="000567D6" w:rsidP="00636591">
      <w:pPr>
        <w:spacing w:line="276" w:lineRule="auto"/>
        <w:rPr>
          <w:rFonts w:ascii="Georgia" w:hAnsi="Georgia" w:cs="Georgia"/>
          <w:sz w:val="21"/>
          <w:szCs w:val="21"/>
        </w:rPr>
      </w:pPr>
      <w:r>
        <w:rPr>
          <w:rFonts w:ascii="Georgia" w:hAnsi="Georgia"/>
          <w:sz w:val="21"/>
        </w:rPr>
        <w:t>El sistema VPC coloca automáticamente el contrapeso de la grúa en la posición adecuada en función de la elevación requerida. El contrapeso se ubica de forma automática a lo largo la plataforma giratoria en función de los cambios del ángulo de la pluma y de la carga elevada. Entre las ventajas que obtienen los clientes se encuentran: menos requisitos de preparación del suelo, baja presión ejercida sobre el suelo y menos contrapeso, sin sacrificar capacidad. Los clientes no tendrán que comprar, transportar o instalar el mismo contrapeso que en una configuración tradicional. Las cajas de contrapeso de distintas plataformas de grúas Manitowoc también están estandarizadas.</w:t>
      </w:r>
    </w:p>
    <w:p w14:paraId="60F8D5A0" w14:textId="77777777" w:rsidR="002836FE" w:rsidRDefault="002836FE" w:rsidP="00636591">
      <w:pPr>
        <w:spacing w:line="276" w:lineRule="auto"/>
        <w:rPr>
          <w:rFonts w:ascii="Georgia" w:hAnsi="Georgia" w:cs="Georgia"/>
          <w:sz w:val="21"/>
          <w:szCs w:val="21"/>
        </w:rPr>
      </w:pPr>
    </w:p>
    <w:p w14:paraId="45284440" w14:textId="62BCACD7" w:rsidR="000567D6" w:rsidRPr="000567D6" w:rsidRDefault="000567D6" w:rsidP="00636591">
      <w:pPr>
        <w:spacing w:line="276" w:lineRule="auto"/>
        <w:rPr>
          <w:rFonts w:ascii="Georgia" w:hAnsi="Georgia" w:cs="Georgia"/>
          <w:sz w:val="21"/>
          <w:szCs w:val="21"/>
        </w:rPr>
      </w:pPr>
      <w:r>
        <w:rPr>
          <w:rFonts w:ascii="Georgia" w:hAnsi="Georgia"/>
          <w:sz w:val="21"/>
        </w:rPr>
        <w:t xml:space="preserve">El accesorio VPC-MAX de la MLC650 eleva la capacidad de la grúa a 700 toneladas, lo que representa un aumento de 50 toneladas sobre la configuración estándar. Este accesorio proporciona capacidades similares a los accesorios montados en carro o bandeja, pero con muchos menos componentes y pasos de armado, lo que reduce el tiempo de preparación y los costos de transporte. </w:t>
      </w:r>
    </w:p>
    <w:p w14:paraId="34CF1F05" w14:textId="77777777" w:rsidR="000B04E6" w:rsidRPr="000567D6" w:rsidRDefault="000B04E6" w:rsidP="00636591">
      <w:pPr>
        <w:spacing w:line="276" w:lineRule="auto"/>
        <w:rPr>
          <w:rFonts w:ascii="Georgia" w:hAnsi="Georgia" w:cs="Georgia"/>
          <w:sz w:val="21"/>
          <w:szCs w:val="21"/>
        </w:rPr>
      </w:pPr>
    </w:p>
    <w:p w14:paraId="75BC25C9" w14:textId="72D1F53F" w:rsidR="008B7EE9" w:rsidRDefault="002A0339" w:rsidP="00636591">
      <w:pPr>
        <w:pStyle w:val="BodyText"/>
        <w:spacing w:line="276" w:lineRule="auto"/>
        <w:ind w:left="0"/>
      </w:pPr>
      <w:r>
        <w:t xml:space="preserve">La unidad VPC-MAX incluye una viga que extiende automáticamente el contrapeso más allá de la parte trasera de la grúa en función de la carga elevada y aumenta su momento de carga. Con dimensiones más pequeñas que la mayoría de las grúas de oruga que elevan cargas de hasta </w:t>
      </w:r>
      <w:r>
        <w:lastRenderedPageBreak/>
        <w:t xml:space="preserve">700 toneladas, el accesorio VPC-MAX permite una navegación optimizada en sitios de trabajo donde el espacio es reducido. Dado que el accesorio de contrapeso VPC-MAX del modelo MLC650 nunca toca el suelo, los clientes están en condiciones de realizar elevaciones de mayor capacidad en barcazas, que antes les resultaba imposible ejecutar. </w:t>
      </w:r>
    </w:p>
    <w:p w14:paraId="14068AF3" w14:textId="77777777" w:rsidR="0046542A" w:rsidRDefault="0046542A" w:rsidP="00636591">
      <w:pPr>
        <w:pStyle w:val="BodyText"/>
        <w:spacing w:line="276" w:lineRule="auto"/>
        <w:ind w:left="0"/>
      </w:pPr>
    </w:p>
    <w:p w14:paraId="4E028CA0" w14:textId="77777777" w:rsidR="00225BE8" w:rsidRDefault="002836FE" w:rsidP="00636591">
      <w:pPr>
        <w:pStyle w:val="BodyText"/>
        <w:spacing w:line="276" w:lineRule="auto"/>
        <w:ind w:left="0"/>
      </w:pPr>
      <w:r>
        <w:t xml:space="preserve">La MLC650 se transporta fácilmente en cualquier parte del mundo gracias a la optimización del peso y las dimensiones de sus componentes. Tiene un módulo de transporte de mástil activo desmontable, y sus insertos de pluma están diseñados para albergar los insertos de plumín abatible durante el embarque, lo que reduce los costos de transporte. </w:t>
      </w:r>
    </w:p>
    <w:p w14:paraId="52D9B2A9" w14:textId="77777777" w:rsidR="00E63BCD" w:rsidRDefault="00E63BCD" w:rsidP="00636591">
      <w:pPr>
        <w:pStyle w:val="BodyText"/>
        <w:spacing w:line="276" w:lineRule="auto"/>
        <w:ind w:left="0"/>
      </w:pPr>
    </w:p>
    <w:p w14:paraId="44049744" w14:textId="77777777" w:rsidR="0046542A" w:rsidRDefault="0046542A" w:rsidP="0046542A">
      <w:pPr>
        <w:pStyle w:val="BodyText"/>
        <w:spacing w:line="276" w:lineRule="auto"/>
        <w:ind w:left="0"/>
        <w:rPr>
          <w:b/>
        </w:rPr>
      </w:pPr>
      <w:r>
        <w:rPr>
          <w:b/>
        </w:rPr>
        <w:t>Mejoras en la utilización</w:t>
      </w:r>
    </w:p>
    <w:p w14:paraId="37D8F4DF" w14:textId="77777777" w:rsidR="000B04E6" w:rsidRDefault="000B04E6" w:rsidP="00636591">
      <w:pPr>
        <w:pStyle w:val="BodyText"/>
        <w:spacing w:line="276" w:lineRule="auto"/>
        <w:ind w:left="0"/>
      </w:pPr>
    </w:p>
    <w:p w14:paraId="6AD7A1A2" w14:textId="5187DD60" w:rsidR="007713BA" w:rsidRDefault="0046542A" w:rsidP="00636591">
      <w:pPr>
        <w:pStyle w:val="BodyText"/>
        <w:spacing w:line="276" w:lineRule="auto"/>
        <w:ind w:left="0"/>
      </w:pPr>
      <w:r>
        <w:t>Manitowoc ha introducido varias mejoras, por ejemplo, en la pluma principal, la punta de pluma superior extendida, el plumín fijo y el plumín abatible, entre otros, para utilizar en combinación con el accesorio VPC-MAX. Si la pluma principal de 104 m y el plumín abatible de 101 m se utilizan juntos, la MLC650 puede alcanzar una longitud de configuración total de 205 m. Además, el VPC-MAX mejora significativamente las capacidades, siempre dentro del marco de la configuración más compatible con el sitio de trabajo disponible en el mercado.</w:t>
      </w:r>
    </w:p>
    <w:p w14:paraId="64448B68" w14:textId="77777777" w:rsidR="0046542A" w:rsidRDefault="0046542A" w:rsidP="00636591">
      <w:pPr>
        <w:pStyle w:val="BodyText"/>
        <w:spacing w:line="276" w:lineRule="auto"/>
        <w:ind w:left="0"/>
        <w:rPr>
          <w:szCs w:val="21"/>
        </w:rPr>
      </w:pPr>
    </w:p>
    <w:p w14:paraId="6D60A94D" w14:textId="4D66282D" w:rsidR="002550EA" w:rsidRDefault="002550EA" w:rsidP="00636591">
      <w:pPr>
        <w:spacing w:line="276" w:lineRule="auto"/>
        <w:rPr>
          <w:rFonts w:ascii="Georgia" w:hAnsi="Georgia"/>
          <w:sz w:val="21"/>
          <w:szCs w:val="21"/>
        </w:rPr>
      </w:pPr>
      <w:r>
        <w:rPr>
          <w:rFonts w:ascii="Georgia" w:hAnsi="Georgia"/>
          <w:sz w:val="21"/>
        </w:rPr>
        <w:t xml:space="preserve">Otra mejora introducida en el modelo MLC650 con la configuración de VPC-MAX es un juego de cuatro insertos de pluma de 3,5 metros de ancho, que extienden la longitud de la pluma, y permiten incrementar las capacidades y la altura de punta que la grúa puede alcanzar. Con el juego de insertos de pluma y el accesorio VPC-MAX, la MLC650 está en condiciones de proporcionar a los usuarios mayor alcance y capacidad, e incrementar las posibilidades de uso de la grúa más allá de su configuración básica, garantizando en algunos casos hasta un 30 por ciento más de capacidad. </w:t>
      </w:r>
    </w:p>
    <w:p w14:paraId="304BED14" w14:textId="77777777" w:rsidR="002550EA" w:rsidRDefault="002550EA" w:rsidP="00636591">
      <w:pPr>
        <w:spacing w:line="276" w:lineRule="auto"/>
        <w:rPr>
          <w:rFonts w:ascii="Georgia" w:hAnsi="Georgia"/>
          <w:sz w:val="21"/>
          <w:szCs w:val="21"/>
        </w:rPr>
      </w:pPr>
    </w:p>
    <w:p w14:paraId="18779F96" w14:textId="77777777" w:rsidR="0046542A" w:rsidRDefault="0046542A" w:rsidP="0046542A">
      <w:pPr>
        <w:spacing w:line="276" w:lineRule="auto"/>
        <w:rPr>
          <w:rFonts w:ascii="Georgia" w:hAnsi="Georgia"/>
          <w:sz w:val="21"/>
        </w:rPr>
      </w:pPr>
      <w:r>
        <w:rPr>
          <w:rFonts w:ascii="Georgia" w:hAnsi="Georgia"/>
          <w:sz w:val="21"/>
        </w:rPr>
        <w:t>“El VPC-MAX y el nuevo juego de insertos de pluma de 3,5 m de ancho se diseñaron con un objetivo en mente: proporcionar más capacidad de uso que la que puede ofrecer la configuración básica de la MLC650”, dijo Smith. “Agregar el juego de insertos de pluma de 3,5 m de ancho, que consta de solo cuatro insertos y no incrementa el tiempo ni los costos de instalación de la grúa, permite que los clientes realicen trabajos que tienen requisitos de elevación más exigentes con las mismas dimensiones compactas, lo cual aumenta su retorno sobre la inversión en esta grúa”.</w:t>
      </w:r>
    </w:p>
    <w:p w14:paraId="14E9DB24" w14:textId="77777777" w:rsidR="002550EA" w:rsidRDefault="002550EA" w:rsidP="00636591">
      <w:pPr>
        <w:pStyle w:val="BodyText"/>
        <w:spacing w:line="276" w:lineRule="auto"/>
        <w:ind w:left="0"/>
        <w:rPr>
          <w:szCs w:val="21"/>
        </w:rPr>
      </w:pPr>
    </w:p>
    <w:p w14:paraId="6A88B3D7" w14:textId="422AF10D" w:rsidR="002550EA" w:rsidRPr="0056799C" w:rsidRDefault="002550EA" w:rsidP="00636591">
      <w:pPr>
        <w:pStyle w:val="BodyText"/>
        <w:spacing w:line="276" w:lineRule="auto"/>
        <w:ind w:left="0"/>
        <w:rPr>
          <w:szCs w:val="21"/>
        </w:rPr>
      </w:pPr>
      <w:r>
        <w:t xml:space="preserve">El modelo MLC650 utiliza tecnología de conexión FACT patentada por Manitowoc y se acciona a través del sistema de control de grúas de Manitowoc (CCS), un sistema operativo estándar que está presente en varios modelos de grúas y en distintas líneas de productos. El CCS también simplifica y agiliza los procedimientos que debe realizar el operador para preparar la unidad. </w:t>
      </w:r>
    </w:p>
    <w:p w14:paraId="19682F0D" w14:textId="77777777" w:rsidR="002550EA" w:rsidRDefault="002550EA" w:rsidP="00636591">
      <w:pPr>
        <w:pStyle w:val="BodyText"/>
        <w:spacing w:line="276" w:lineRule="auto"/>
        <w:ind w:left="0"/>
      </w:pPr>
    </w:p>
    <w:p w14:paraId="0CACD2A1" w14:textId="40482970" w:rsidR="009D1973" w:rsidRDefault="009D1973" w:rsidP="00636591">
      <w:pPr>
        <w:pStyle w:val="BodyText"/>
        <w:spacing w:line="276" w:lineRule="auto"/>
        <w:ind w:left="0"/>
      </w:pPr>
      <w:r>
        <w:t>“Hoy, la MLC650 con VPC-MAX es una de las grúas de oruga más potentes y flexibles del mercado”, asegura Smith. “Este modelo y las tecnologías que emplea han sido verdaderamente disruptivos en términos de eficiencia, capacidades y rendimiento de la inversión. La presencia de esta grúa en CONEXPO 2017 nos llena de orgullo”.</w:t>
      </w:r>
    </w:p>
    <w:p w14:paraId="5D193424" w14:textId="77777777" w:rsidR="00D67A75" w:rsidRDefault="00D67A75" w:rsidP="00636591">
      <w:pPr>
        <w:pStyle w:val="BodyText"/>
        <w:spacing w:line="276" w:lineRule="auto"/>
      </w:pPr>
    </w:p>
    <w:p w14:paraId="2AF23820" w14:textId="77777777" w:rsidR="00A678F4" w:rsidRPr="009A368C" w:rsidRDefault="00A678F4" w:rsidP="00636591">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rPr>
        <w:t>-FIN-</w:t>
      </w:r>
    </w:p>
    <w:p w14:paraId="5DE58571" w14:textId="77777777" w:rsidR="00D979CB" w:rsidRDefault="00D979CB" w:rsidP="00636591">
      <w:pPr>
        <w:tabs>
          <w:tab w:val="left" w:pos="1055"/>
          <w:tab w:val="left" w:pos="4111"/>
          <w:tab w:val="left" w:pos="5812"/>
          <w:tab w:val="left" w:pos="7371"/>
        </w:tabs>
        <w:spacing w:line="276" w:lineRule="auto"/>
        <w:rPr>
          <w:rFonts w:ascii="Georgia" w:hAnsi="Georgia" w:cs="Georgia"/>
          <w:sz w:val="21"/>
          <w:szCs w:val="21"/>
        </w:rPr>
      </w:pPr>
    </w:p>
    <w:p w14:paraId="04C125B6" w14:textId="77777777" w:rsidR="00A61071" w:rsidRDefault="00A61071" w:rsidP="00636591">
      <w:pPr>
        <w:tabs>
          <w:tab w:val="left" w:pos="1055"/>
          <w:tab w:val="left" w:pos="4111"/>
          <w:tab w:val="left" w:pos="5812"/>
          <w:tab w:val="left" w:pos="7371"/>
        </w:tabs>
        <w:spacing w:line="276" w:lineRule="auto"/>
        <w:rPr>
          <w:rFonts w:ascii="Georgia" w:hAnsi="Georgia" w:cs="Georgia"/>
          <w:sz w:val="21"/>
          <w:szCs w:val="21"/>
        </w:rPr>
      </w:pPr>
    </w:p>
    <w:p w14:paraId="595C1AF2" w14:textId="77777777" w:rsidR="00A61071" w:rsidRPr="00F76F37" w:rsidRDefault="00A61071" w:rsidP="00A61071">
      <w:pPr>
        <w:spacing w:line="276" w:lineRule="auto"/>
        <w:outlineLvl w:val="0"/>
        <w:rPr>
          <w:rFonts w:ascii="Verdana" w:hAnsi="Verdana"/>
          <w:b/>
          <w:color w:val="41525C"/>
          <w:sz w:val="18"/>
          <w:szCs w:val="18"/>
        </w:rPr>
      </w:pPr>
      <w:r>
        <w:rPr>
          <w:rFonts w:ascii="Verdana" w:hAnsi="Verdana"/>
          <w:color w:val="ED1C2A"/>
          <w:sz w:val="18"/>
        </w:rPr>
        <w:t xml:space="preserve">CONTACTO </w:t>
      </w:r>
      <w:r>
        <w:tab/>
      </w:r>
      <w:r>
        <w:tab/>
      </w:r>
      <w:r>
        <w:tab/>
      </w:r>
      <w:r>
        <w:tab/>
      </w:r>
    </w:p>
    <w:p w14:paraId="3D82A137" w14:textId="77777777" w:rsidR="00A61071" w:rsidRPr="00F76F37" w:rsidRDefault="00A61071" w:rsidP="00A61071">
      <w:pPr>
        <w:tabs>
          <w:tab w:val="left" w:pos="3969"/>
        </w:tabs>
        <w:spacing w:line="276" w:lineRule="auto"/>
        <w:rPr>
          <w:rFonts w:ascii="Verdana" w:hAnsi="Verdana"/>
          <w:color w:val="41525C"/>
          <w:sz w:val="18"/>
          <w:szCs w:val="18"/>
        </w:rPr>
      </w:pPr>
      <w:r>
        <w:rPr>
          <w:rFonts w:ascii="Verdana" w:hAnsi="Verdana"/>
          <w:b/>
          <w:color w:val="41525C"/>
          <w:sz w:val="18"/>
        </w:rPr>
        <w:t>Amy Marten</w:t>
      </w:r>
      <w:r>
        <w:tab/>
      </w:r>
      <w:r>
        <w:rPr>
          <w:rFonts w:ascii="Verdana" w:hAnsi="Verdana"/>
          <w:b/>
          <w:color w:val="41525C"/>
          <w:sz w:val="18"/>
        </w:rPr>
        <w:t>Damian Joseph</w:t>
      </w:r>
    </w:p>
    <w:p w14:paraId="576F7E1D" w14:textId="77777777" w:rsidR="00A61071" w:rsidRPr="00F76F37" w:rsidRDefault="00A61071" w:rsidP="00A61071">
      <w:pPr>
        <w:tabs>
          <w:tab w:val="left" w:pos="3969"/>
        </w:tabs>
        <w:spacing w:line="276" w:lineRule="auto"/>
        <w:rPr>
          <w:rFonts w:ascii="Verdana" w:hAnsi="Verdana"/>
          <w:color w:val="41525C"/>
          <w:sz w:val="18"/>
          <w:szCs w:val="18"/>
        </w:rPr>
      </w:pPr>
      <w:r>
        <w:rPr>
          <w:rFonts w:ascii="Verdana" w:hAnsi="Verdana"/>
          <w:color w:val="41525C"/>
          <w:sz w:val="18"/>
        </w:rPr>
        <w:t>Manitowoc</w:t>
      </w:r>
      <w:r>
        <w:tab/>
      </w:r>
      <w:r>
        <w:rPr>
          <w:rFonts w:ascii="Verdana" w:hAnsi="Verdana"/>
          <w:color w:val="41525C"/>
          <w:sz w:val="18"/>
        </w:rPr>
        <w:t>SE10</w:t>
      </w:r>
    </w:p>
    <w:p w14:paraId="6B461525" w14:textId="77777777" w:rsidR="00A61071" w:rsidRPr="00F76F37" w:rsidRDefault="00A61071" w:rsidP="00A61071">
      <w:pPr>
        <w:tabs>
          <w:tab w:val="left" w:pos="3969"/>
        </w:tabs>
        <w:spacing w:line="276" w:lineRule="auto"/>
        <w:rPr>
          <w:rFonts w:ascii="Verdana" w:hAnsi="Verdana"/>
          <w:color w:val="41525C"/>
          <w:sz w:val="18"/>
          <w:szCs w:val="18"/>
        </w:rPr>
      </w:pPr>
      <w:r>
        <w:rPr>
          <w:rFonts w:ascii="Verdana" w:hAnsi="Verdana"/>
          <w:color w:val="41525C"/>
          <w:sz w:val="18"/>
        </w:rPr>
        <w:t>Tel +1 920 683 6345</w:t>
      </w:r>
      <w:r>
        <w:tab/>
      </w:r>
      <w:r>
        <w:rPr>
          <w:rFonts w:ascii="Verdana" w:hAnsi="Verdana"/>
          <w:color w:val="41525C"/>
          <w:sz w:val="18"/>
        </w:rPr>
        <w:t>Tel +1 312 548 8441</w:t>
      </w:r>
    </w:p>
    <w:p w14:paraId="7AA61AE2" w14:textId="77777777" w:rsidR="00A61071" w:rsidRPr="00F76F37" w:rsidRDefault="00913BCA" w:rsidP="00A61071">
      <w:pPr>
        <w:tabs>
          <w:tab w:val="left" w:pos="1055"/>
          <w:tab w:val="left" w:pos="3969"/>
          <w:tab w:val="left" w:pos="6379"/>
          <w:tab w:val="left" w:pos="7371"/>
        </w:tabs>
        <w:spacing w:line="276" w:lineRule="auto"/>
        <w:rPr>
          <w:rFonts w:ascii="Verdana" w:hAnsi="Verdana"/>
          <w:b/>
          <w:color w:val="41525C"/>
          <w:sz w:val="18"/>
          <w:szCs w:val="18"/>
        </w:rPr>
      </w:pPr>
      <w:hyperlink r:id="rId9">
        <w:r w:rsidR="00A61071">
          <w:rPr>
            <w:rStyle w:val="Hyperlink"/>
            <w:rFonts w:ascii="Verdana" w:hAnsi="Verdana"/>
            <w:color w:val="41525C"/>
            <w:sz w:val="18"/>
          </w:rPr>
          <w:t>amy.marten@manitowoc.com</w:t>
        </w:r>
      </w:hyperlink>
      <w:r w:rsidR="00A61071">
        <w:tab/>
      </w:r>
      <w:hyperlink r:id="rId10">
        <w:r w:rsidR="00A61071">
          <w:rPr>
            <w:rStyle w:val="Hyperlink"/>
            <w:rFonts w:ascii="Verdana" w:hAnsi="Verdana"/>
            <w:color w:val="41525C"/>
            <w:sz w:val="18"/>
          </w:rPr>
          <w:t>damian.joseph@se10.com</w:t>
        </w:r>
      </w:hyperlink>
    </w:p>
    <w:p w14:paraId="5162466A" w14:textId="77777777" w:rsidR="00A61071" w:rsidRPr="00B616B9" w:rsidRDefault="00A61071" w:rsidP="00A61071">
      <w:pPr>
        <w:spacing w:line="276" w:lineRule="auto"/>
        <w:rPr>
          <w:rFonts w:ascii="Verdana" w:hAnsi="Verdana" w:cs="Georgia"/>
          <w:sz w:val="18"/>
          <w:szCs w:val="18"/>
        </w:rPr>
      </w:pPr>
    </w:p>
    <w:p w14:paraId="42342327" w14:textId="77777777" w:rsidR="00A61071" w:rsidRPr="00B616B9" w:rsidRDefault="00A61071" w:rsidP="00A61071">
      <w:pPr>
        <w:spacing w:line="276" w:lineRule="auto"/>
        <w:rPr>
          <w:rFonts w:ascii="Verdana" w:hAnsi="Verdana" w:cs="Arial"/>
          <w:sz w:val="18"/>
          <w:szCs w:val="18"/>
        </w:rPr>
      </w:pPr>
    </w:p>
    <w:p w14:paraId="6535766B" w14:textId="77777777" w:rsidR="00A61071" w:rsidRPr="00F76F37" w:rsidRDefault="00A61071" w:rsidP="00A61071">
      <w:pPr>
        <w:widowControl w:val="0"/>
        <w:autoSpaceDE w:val="0"/>
        <w:autoSpaceDN w:val="0"/>
        <w:adjustRightInd w:val="0"/>
        <w:spacing w:line="276" w:lineRule="auto"/>
        <w:rPr>
          <w:rFonts w:ascii="Verdana" w:hAnsi="Verdana" w:cs="Calibri"/>
          <w:color w:val="FF0000"/>
          <w:sz w:val="18"/>
          <w:szCs w:val="18"/>
        </w:rPr>
      </w:pPr>
      <w:r>
        <w:rPr>
          <w:rFonts w:ascii="Verdana" w:hAnsi="Verdana"/>
          <w:color w:val="FF0000"/>
          <w:sz w:val="18"/>
        </w:rPr>
        <w:t>ACERCA DE THE MANITOWOC COMPANY, INC.</w:t>
      </w:r>
    </w:p>
    <w:p w14:paraId="4F0CCC40" w14:textId="77777777" w:rsidR="00A61071" w:rsidRDefault="00A61071" w:rsidP="00A61071">
      <w:pPr>
        <w:spacing w:line="276" w:lineRule="auto"/>
        <w:rPr>
          <w:rFonts w:ascii="Verdana" w:hAnsi="Verdana"/>
          <w:color w:val="41525C"/>
          <w:sz w:val="18"/>
          <w:szCs w:val="18"/>
        </w:rPr>
      </w:pPr>
      <w:r>
        <w:rPr>
          <w:rFonts w:ascii="Verdana" w:hAnsi="Verdana"/>
          <w:color w:val="41525C"/>
          <w:sz w:val="18"/>
        </w:rPr>
        <w:t>Fundada en 1902, The Manitowoc Company, Inc. es uno de los principales fabricantes de grúas y soluciones de elevación a nivel internacional, con instalaciones de fabricación, distribución y servicio en 20 países.  Manitowoc es reconocida como uno de los principales innovadores y proveedores de grúas de oruga, grúas torre y grúas móviles para la industria de la construcción pesada, las cuales son complementadas por una serie de servicios de apoyo al producto posventa a la vanguardia de la industria.  En 2016, los ingresos de Manitowoc alcanzaron los US$1600 millones, con más de la mitad de ese monto generado afuera de los Estados Unidos.</w:t>
      </w:r>
    </w:p>
    <w:p w14:paraId="390483E0" w14:textId="77777777" w:rsidR="00A61071" w:rsidRPr="00F76F37" w:rsidRDefault="00A61071" w:rsidP="00A61071">
      <w:pPr>
        <w:spacing w:line="276" w:lineRule="auto"/>
        <w:rPr>
          <w:rFonts w:ascii="Verdana" w:hAnsi="Verdana"/>
          <w:color w:val="41525C"/>
          <w:sz w:val="18"/>
          <w:szCs w:val="18"/>
        </w:rPr>
      </w:pPr>
    </w:p>
    <w:p w14:paraId="657CFEA8" w14:textId="77777777" w:rsidR="005F52D8" w:rsidRPr="00A678F4" w:rsidRDefault="005F52D8" w:rsidP="005F52D8">
      <w:pPr>
        <w:spacing w:line="276" w:lineRule="auto"/>
        <w:outlineLvl w:val="0"/>
        <w:rPr>
          <w:sz w:val="18"/>
          <w:szCs w:val="18"/>
        </w:rPr>
      </w:pPr>
      <w:r>
        <w:rPr>
          <w:rFonts w:ascii="Verdana" w:hAnsi="Verdana"/>
          <w:color w:val="ED1C2A"/>
          <w:sz w:val="18"/>
          <w:szCs w:val="18"/>
        </w:rPr>
        <w:t>THE MANITOWOC COMPANY, INC.</w:t>
      </w:r>
    </w:p>
    <w:p w14:paraId="07425DE2" w14:textId="02FF11FD" w:rsidR="005F52D8" w:rsidRPr="00A678F4" w:rsidRDefault="005F52D8" w:rsidP="005F52D8">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r>
        <w:rPr>
          <w:rFonts w:ascii="Verdana" w:hAnsi="Verdana"/>
          <w:color w:val="41525C"/>
          <w:sz w:val="18"/>
          <w:szCs w:val="18"/>
        </w:rPr>
        <w:t xml:space="preserve"> EE. UU.</w:t>
      </w:r>
      <w:bookmarkStart w:id="0" w:name="_GoBack"/>
      <w:bookmarkEnd w:id="0"/>
    </w:p>
    <w:p w14:paraId="18185B54" w14:textId="77777777" w:rsidR="005F52D8" w:rsidRPr="00A678F4" w:rsidRDefault="005F52D8" w:rsidP="005F52D8">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79747024" w14:textId="77777777" w:rsidR="005F52D8" w:rsidRPr="00A44D46" w:rsidRDefault="005F52D8" w:rsidP="005F52D8">
      <w:pPr>
        <w:spacing w:line="276" w:lineRule="auto"/>
        <w:rPr>
          <w:rFonts w:ascii="Verdana" w:hAnsi="Verdana"/>
          <w:b/>
          <w:color w:val="41525C"/>
          <w:sz w:val="18"/>
          <w:szCs w:val="18"/>
          <w:u w:val="single"/>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p w14:paraId="00D07D1B" w14:textId="77777777" w:rsidR="00A61071" w:rsidRPr="00D67A75" w:rsidRDefault="00A61071" w:rsidP="00636591">
      <w:pPr>
        <w:tabs>
          <w:tab w:val="left" w:pos="1055"/>
          <w:tab w:val="left" w:pos="4111"/>
          <w:tab w:val="left" w:pos="5812"/>
          <w:tab w:val="left" w:pos="7371"/>
        </w:tabs>
        <w:spacing w:line="276" w:lineRule="auto"/>
        <w:rPr>
          <w:rFonts w:ascii="Georgia" w:hAnsi="Georgia" w:cs="Georgia"/>
          <w:sz w:val="21"/>
          <w:szCs w:val="21"/>
        </w:rPr>
      </w:pPr>
    </w:p>
    <w:sectPr w:rsidR="00A61071" w:rsidRPr="00D67A75" w:rsidSect="00636591">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4371E4" w14:textId="77777777" w:rsidR="00913BCA" w:rsidRDefault="00913BCA">
      <w:r>
        <w:separator/>
      </w:r>
    </w:p>
  </w:endnote>
  <w:endnote w:type="continuationSeparator" w:id="0">
    <w:p w14:paraId="27EE7663" w14:textId="77777777" w:rsidR="00913BCA" w:rsidRDefault="00913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F9DC05" w14:textId="77777777" w:rsidR="00913BCA" w:rsidRDefault="00913BCA">
      <w:r>
        <w:separator/>
      </w:r>
    </w:p>
  </w:footnote>
  <w:footnote w:type="continuationSeparator" w:id="0">
    <w:p w14:paraId="107F8081" w14:textId="77777777" w:rsidR="00913BCA" w:rsidRDefault="00913BC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6263B" w14:textId="77777777" w:rsidR="005F6127" w:rsidRPr="00CA1D43" w:rsidRDefault="005F6127" w:rsidP="00CA1D43">
    <w:pPr>
      <w:pStyle w:val="BodyText"/>
      <w:ind w:left="0"/>
      <w:rPr>
        <w:rFonts w:ascii="Verdana" w:hAnsi="Verdana"/>
        <w:sz w:val="18"/>
        <w:szCs w:val="18"/>
      </w:rPr>
    </w:pPr>
    <w:r>
      <w:rPr>
        <w:rFonts w:ascii="Verdana" w:hAnsi="Verdana"/>
        <w:sz w:val="18"/>
      </w:rPr>
      <w:t>Modelo MLC650 con VPC-MAX en CONEXPO 2017</w:t>
    </w:r>
  </w:p>
  <w:p w14:paraId="3D4558D6" w14:textId="5B2E7DBE" w:rsidR="005F6127" w:rsidRPr="00164A29" w:rsidRDefault="00B37944" w:rsidP="00163032">
    <w:pPr>
      <w:spacing w:line="276" w:lineRule="auto"/>
      <w:rPr>
        <w:rFonts w:ascii="Verdana" w:hAnsi="Verdana"/>
        <w:color w:val="ED1C2A"/>
        <w:sz w:val="18"/>
        <w:szCs w:val="18"/>
      </w:rPr>
    </w:pPr>
    <w:r>
      <w:rPr>
        <w:rFonts w:ascii="Verdana" w:hAnsi="Verdana"/>
        <w:color w:val="41525C"/>
        <w:sz w:val="18"/>
      </w:rPr>
      <w:t>7 de marzo de 2017</w:t>
    </w:r>
  </w:p>
  <w:p w14:paraId="286DD473" w14:textId="77777777" w:rsidR="005F6127" w:rsidRPr="003E31C0" w:rsidRDefault="005F6127" w:rsidP="00163032">
    <w:pPr>
      <w:spacing w:line="276" w:lineRule="auto"/>
      <w:rPr>
        <w:rFonts w:ascii="Verdana" w:hAnsi="Verdana"/>
        <w:sz w:val="16"/>
        <w:szCs w:val="16"/>
      </w:rPr>
    </w:pPr>
  </w:p>
  <w:p w14:paraId="187BF6ED" w14:textId="77777777" w:rsidR="005F6127" w:rsidRDefault="005F612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567D6"/>
    <w:rsid w:val="000604DE"/>
    <w:rsid w:val="00062831"/>
    <w:rsid w:val="00064B96"/>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04E6"/>
    <w:rsid w:val="000B168F"/>
    <w:rsid w:val="000B374E"/>
    <w:rsid w:val="000B4970"/>
    <w:rsid w:val="000B4AA8"/>
    <w:rsid w:val="000B4D86"/>
    <w:rsid w:val="000B549F"/>
    <w:rsid w:val="000B68CB"/>
    <w:rsid w:val="000C0256"/>
    <w:rsid w:val="000C0453"/>
    <w:rsid w:val="000C23BA"/>
    <w:rsid w:val="000C4982"/>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0AC"/>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16F"/>
    <w:rsid w:val="001C1EAE"/>
    <w:rsid w:val="001C2298"/>
    <w:rsid w:val="001C3608"/>
    <w:rsid w:val="001C5828"/>
    <w:rsid w:val="001C6DCC"/>
    <w:rsid w:val="001C77A6"/>
    <w:rsid w:val="001C7ABC"/>
    <w:rsid w:val="001D3656"/>
    <w:rsid w:val="001D5B76"/>
    <w:rsid w:val="001D7B06"/>
    <w:rsid w:val="001D7B2E"/>
    <w:rsid w:val="001D7FC6"/>
    <w:rsid w:val="001E1B6B"/>
    <w:rsid w:val="001E1FD0"/>
    <w:rsid w:val="001E23EF"/>
    <w:rsid w:val="001E73BE"/>
    <w:rsid w:val="001F0832"/>
    <w:rsid w:val="001F17CD"/>
    <w:rsid w:val="001F2A82"/>
    <w:rsid w:val="001F2B54"/>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BE8"/>
    <w:rsid w:val="00225C91"/>
    <w:rsid w:val="0023161C"/>
    <w:rsid w:val="00231F98"/>
    <w:rsid w:val="00233173"/>
    <w:rsid w:val="00240627"/>
    <w:rsid w:val="002408DC"/>
    <w:rsid w:val="002436CE"/>
    <w:rsid w:val="00243D75"/>
    <w:rsid w:val="00244BF4"/>
    <w:rsid w:val="00245A8F"/>
    <w:rsid w:val="00245D4E"/>
    <w:rsid w:val="002467B6"/>
    <w:rsid w:val="00246C58"/>
    <w:rsid w:val="00247B04"/>
    <w:rsid w:val="00247C60"/>
    <w:rsid w:val="002507C8"/>
    <w:rsid w:val="0025349B"/>
    <w:rsid w:val="00254A5B"/>
    <w:rsid w:val="00254B11"/>
    <w:rsid w:val="00254C55"/>
    <w:rsid w:val="002550EA"/>
    <w:rsid w:val="002559DC"/>
    <w:rsid w:val="00256053"/>
    <w:rsid w:val="00256397"/>
    <w:rsid w:val="00256AB2"/>
    <w:rsid w:val="002574A6"/>
    <w:rsid w:val="002576EC"/>
    <w:rsid w:val="00261AAD"/>
    <w:rsid w:val="00262FC7"/>
    <w:rsid w:val="00263F3E"/>
    <w:rsid w:val="00264613"/>
    <w:rsid w:val="002666CF"/>
    <w:rsid w:val="00270A80"/>
    <w:rsid w:val="00273E72"/>
    <w:rsid w:val="002753ED"/>
    <w:rsid w:val="002760A7"/>
    <w:rsid w:val="0027658A"/>
    <w:rsid w:val="002767C4"/>
    <w:rsid w:val="002821D4"/>
    <w:rsid w:val="002828A7"/>
    <w:rsid w:val="00282DDE"/>
    <w:rsid w:val="002836FE"/>
    <w:rsid w:val="0028404F"/>
    <w:rsid w:val="00285F5F"/>
    <w:rsid w:val="00286843"/>
    <w:rsid w:val="00287E07"/>
    <w:rsid w:val="002909FD"/>
    <w:rsid w:val="0029107D"/>
    <w:rsid w:val="00291708"/>
    <w:rsid w:val="00291DB8"/>
    <w:rsid w:val="002942F9"/>
    <w:rsid w:val="00294477"/>
    <w:rsid w:val="0029600C"/>
    <w:rsid w:val="002967F6"/>
    <w:rsid w:val="00296D30"/>
    <w:rsid w:val="00296EA0"/>
    <w:rsid w:val="0029799F"/>
    <w:rsid w:val="002A0339"/>
    <w:rsid w:val="002A2723"/>
    <w:rsid w:val="002A2A80"/>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07FD3"/>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2B45"/>
    <w:rsid w:val="00363EDD"/>
    <w:rsid w:val="0036530E"/>
    <w:rsid w:val="003657A3"/>
    <w:rsid w:val="00366A43"/>
    <w:rsid w:val="003700F6"/>
    <w:rsid w:val="00372366"/>
    <w:rsid w:val="00373DC1"/>
    <w:rsid w:val="003741BC"/>
    <w:rsid w:val="00375880"/>
    <w:rsid w:val="00375F1B"/>
    <w:rsid w:val="00375F20"/>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01C4"/>
    <w:rsid w:val="003A1CDB"/>
    <w:rsid w:val="003A1EB0"/>
    <w:rsid w:val="003A713C"/>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1C96"/>
    <w:rsid w:val="00413132"/>
    <w:rsid w:val="004138BE"/>
    <w:rsid w:val="00414689"/>
    <w:rsid w:val="00414CF6"/>
    <w:rsid w:val="00415622"/>
    <w:rsid w:val="004200E9"/>
    <w:rsid w:val="00421B87"/>
    <w:rsid w:val="00421D72"/>
    <w:rsid w:val="00422497"/>
    <w:rsid w:val="00422FCF"/>
    <w:rsid w:val="00423DAE"/>
    <w:rsid w:val="00423EC5"/>
    <w:rsid w:val="00426B72"/>
    <w:rsid w:val="00433445"/>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542A"/>
    <w:rsid w:val="004667EB"/>
    <w:rsid w:val="004712FF"/>
    <w:rsid w:val="00472FA3"/>
    <w:rsid w:val="00474F44"/>
    <w:rsid w:val="00475185"/>
    <w:rsid w:val="0048040B"/>
    <w:rsid w:val="004813B0"/>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A642D"/>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4D26"/>
    <w:rsid w:val="004D6751"/>
    <w:rsid w:val="004E1FEC"/>
    <w:rsid w:val="004E202B"/>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6799C"/>
    <w:rsid w:val="00567A37"/>
    <w:rsid w:val="00571D98"/>
    <w:rsid w:val="005735A5"/>
    <w:rsid w:val="0058286C"/>
    <w:rsid w:val="00582DA3"/>
    <w:rsid w:val="00583335"/>
    <w:rsid w:val="00583F66"/>
    <w:rsid w:val="0058741B"/>
    <w:rsid w:val="00587442"/>
    <w:rsid w:val="0058771D"/>
    <w:rsid w:val="00590F0C"/>
    <w:rsid w:val="00593221"/>
    <w:rsid w:val="0059324B"/>
    <w:rsid w:val="0059490C"/>
    <w:rsid w:val="0059736A"/>
    <w:rsid w:val="00597423"/>
    <w:rsid w:val="00597D82"/>
    <w:rsid w:val="005A0875"/>
    <w:rsid w:val="005A1AE1"/>
    <w:rsid w:val="005A2EE7"/>
    <w:rsid w:val="005A4F18"/>
    <w:rsid w:val="005A55B5"/>
    <w:rsid w:val="005A76FC"/>
    <w:rsid w:val="005B0364"/>
    <w:rsid w:val="005B173B"/>
    <w:rsid w:val="005B2E6C"/>
    <w:rsid w:val="005B38B4"/>
    <w:rsid w:val="005B461B"/>
    <w:rsid w:val="005B5DDB"/>
    <w:rsid w:val="005B61A5"/>
    <w:rsid w:val="005C02A6"/>
    <w:rsid w:val="005C0B03"/>
    <w:rsid w:val="005C3D9F"/>
    <w:rsid w:val="005C3FF2"/>
    <w:rsid w:val="005C42E5"/>
    <w:rsid w:val="005C6A7F"/>
    <w:rsid w:val="005D03F2"/>
    <w:rsid w:val="005D26BF"/>
    <w:rsid w:val="005D3D0D"/>
    <w:rsid w:val="005D3FFB"/>
    <w:rsid w:val="005D49EE"/>
    <w:rsid w:val="005D65A7"/>
    <w:rsid w:val="005D7898"/>
    <w:rsid w:val="005E0388"/>
    <w:rsid w:val="005E160F"/>
    <w:rsid w:val="005E319C"/>
    <w:rsid w:val="005E42C1"/>
    <w:rsid w:val="005E4733"/>
    <w:rsid w:val="005E72A7"/>
    <w:rsid w:val="005F0E99"/>
    <w:rsid w:val="005F1F1B"/>
    <w:rsid w:val="005F52D8"/>
    <w:rsid w:val="005F541E"/>
    <w:rsid w:val="005F5605"/>
    <w:rsid w:val="005F6127"/>
    <w:rsid w:val="005F69D2"/>
    <w:rsid w:val="005F6F6E"/>
    <w:rsid w:val="005F777B"/>
    <w:rsid w:val="005F7E37"/>
    <w:rsid w:val="005F7F83"/>
    <w:rsid w:val="00600BEF"/>
    <w:rsid w:val="00601D6E"/>
    <w:rsid w:val="00603734"/>
    <w:rsid w:val="00605A83"/>
    <w:rsid w:val="006117C5"/>
    <w:rsid w:val="00613C4F"/>
    <w:rsid w:val="006145DA"/>
    <w:rsid w:val="006173DF"/>
    <w:rsid w:val="00621648"/>
    <w:rsid w:val="006227D9"/>
    <w:rsid w:val="006249C6"/>
    <w:rsid w:val="00624C5F"/>
    <w:rsid w:val="00625213"/>
    <w:rsid w:val="00632E6D"/>
    <w:rsid w:val="0063318C"/>
    <w:rsid w:val="006341A8"/>
    <w:rsid w:val="0063480E"/>
    <w:rsid w:val="00635E85"/>
    <w:rsid w:val="00636591"/>
    <w:rsid w:val="0064141C"/>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2B37"/>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07DC0"/>
    <w:rsid w:val="00711BD1"/>
    <w:rsid w:val="0071309E"/>
    <w:rsid w:val="00714D13"/>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4F61"/>
    <w:rsid w:val="00745E25"/>
    <w:rsid w:val="00745FBC"/>
    <w:rsid w:val="00746268"/>
    <w:rsid w:val="00746561"/>
    <w:rsid w:val="00746956"/>
    <w:rsid w:val="00747C32"/>
    <w:rsid w:val="00750E31"/>
    <w:rsid w:val="007523FB"/>
    <w:rsid w:val="00752DA7"/>
    <w:rsid w:val="00756C07"/>
    <w:rsid w:val="00757120"/>
    <w:rsid w:val="0075746F"/>
    <w:rsid w:val="007615C1"/>
    <w:rsid w:val="0076492F"/>
    <w:rsid w:val="0076520B"/>
    <w:rsid w:val="00765EB1"/>
    <w:rsid w:val="00770902"/>
    <w:rsid w:val="00770E77"/>
    <w:rsid w:val="007713BA"/>
    <w:rsid w:val="00776536"/>
    <w:rsid w:val="007770F9"/>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19F7"/>
    <w:rsid w:val="007B2603"/>
    <w:rsid w:val="007B6CB5"/>
    <w:rsid w:val="007C0883"/>
    <w:rsid w:val="007C23D2"/>
    <w:rsid w:val="007C2813"/>
    <w:rsid w:val="007C3574"/>
    <w:rsid w:val="007C403D"/>
    <w:rsid w:val="007D29F4"/>
    <w:rsid w:val="007D376C"/>
    <w:rsid w:val="007D40FD"/>
    <w:rsid w:val="007D5D8B"/>
    <w:rsid w:val="007D6854"/>
    <w:rsid w:val="007E03EE"/>
    <w:rsid w:val="007E145E"/>
    <w:rsid w:val="007E2B23"/>
    <w:rsid w:val="007E3D38"/>
    <w:rsid w:val="007F0C80"/>
    <w:rsid w:val="007F3487"/>
    <w:rsid w:val="007F433C"/>
    <w:rsid w:val="007F560A"/>
    <w:rsid w:val="007F740C"/>
    <w:rsid w:val="008008EB"/>
    <w:rsid w:val="00801279"/>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4CE5"/>
    <w:rsid w:val="00845647"/>
    <w:rsid w:val="008502A5"/>
    <w:rsid w:val="008502EC"/>
    <w:rsid w:val="00850515"/>
    <w:rsid w:val="0085080E"/>
    <w:rsid w:val="00852AB3"/>
    <w:rsid w:val="00852E21"/>
    <w:rsid w:val="00853112"/>
    <w:rsid w:val="0085558D"/>
    <w:rsid w:val="008568D0"/>
    <w:rsid w:val="0085775A"/>
    <w:rsid w:val="00861267"/>
    <w:rsid w:val="00863A5B"/>
    <w:rsid w:val="0086428A"/>
    <w:rsid w:val="00870444"/>
    <w:rsid w:val="00870581"/>
    <w:rsid w:val="008716C0"/>
    <w:rsid w:val="00872257"/>
    <w:rsid w:val="00872AB6"/>
    <w:rsid w:val="00875A32"/>
    <w:rsid w:val="00875B28"/>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B7EE9"/>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546A"/>
    <w:rsid w:val="008E77EA"/>
    <w:rsid w:val="008E7F60"/>
    <w:rsid w:val="008F4074"/>
    <w:rsid w:val="008F5FB0"/>
    <w:rsid w:val="008F7999"/>
    <w:rsid w:val="00903258"/>
    <w:rsid w:val="0090328C"/>
    <w:rsid w:val="00903D24"/>
    <w:rsid w:val="00904DC1"/>
    <w:rsid w:val="00905FDF"/>
    <w:rsid w:val="009102EE"/>
    <w:rsid w:val="0091125F"/>
    <w:rsid w:val="00911DF3"/>
    <w:rsid w:val="00912223"/>
    <w:rsid w:val="00913BCA"/>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4352"/>
    <w:rsid w:val="0094577E"/>
    <w:rsid w:val="0094624E"/>
    <w:rsid w:val="009466E7"/>
    <w:rsid w:val="009513DA"/>
    <w:rsid w:val="00952341"/>
    <w:rsid w:val="00952515"/>
    <w:rsid w:val="00954890"/>
    <w:rsid w:val="00954E36"/>
    <w:rsid w:val="0095692B"/>
    <w:rsid w:val="00957882"/>
    <w:rsid w:val="0096013F"/>
    <w:rsid w:val="00960384"/>
    <w:rsid w:val="00963664"/>
    <w:rsid w:val="00964B07"/>
    <w:rsid w:val="00965B0C"/>
    <w:rsid w:val="00966644"/>
    <w:rsid w:val="00966829"/>
    <w:rsid w:val="009704D8"/>
    <w:rsid w:val="00970DE1"/>
    <w:rsid w:val="009760CA"/>
    <w:rsid w:val="00976361"/>
    <w:rsid w:val="009768A8"/>
    <w:rsid w:val="00976A5C"/>
    <w:rsid w:val="00976FBC"/>
    <w:rsid w:val="00984766"/>
    <w:rsid w:val="009873B8"/>
    <w:rsid w:val="009904AF"/>
    <w:rsid w:val="009911DC"/>
    <w:rsid w:val="009964E8"/>
    <w:rsid w:val="00996CBD"/>
    <w:rsid w:val="00996D58"/>
    <w:rsid w:val="009A3225"/>
    <w:rsid w:val="009A368C"/>
    <w:rsid w:val="009A3930"/>
    <w:rsid w:val="009A6D13"/>
    <w:rsid w:val="009A6E06"/>
    <w:rsid w:val="009A721E"/>
    <w:rsid w:val="009A75BC"/>
    <w:rsid w:val="009B04C7"/>
    <w:rsid w:val="009B0F2D"/>
    <w:rsid w:val="009B1C4B"/>
    <w:rsid w:val="009B2D38"/>
    <w:rsid w:val="009B5056"/>
    <w:rsid w:val="009B58C2"/>
    <w:rsid w:val="009B7434"/>
    <w:rsid w:val="009C2054"/>
    <w:rsid w:val="009C6918"/>
    <w:rsid w:val="009C724E"/>
    <w:rsid w:val="009C7713"/>
    <w:rsid w:val="009C79E2"/>
    <w:rsid w:val="009D14F9"/>
    <w:rsid w:val="009D1973"/>
    <w:rsid w:val="009D2661"/>
    <w:rsid w:val="009D3803"/>
    <w:rsid w:val="009D5792"/>
    <w:rsid w:val="009E0265"/>
    <w:rsid w:val="009E0C7A"/>
    <w:rsid w:val="009E3A03"/>
    <w:rsid w:val="009E4B9E"/>
    <w:rsid w:val="009E73DE"/>
    <w:rsid w:val="009E7DC0"/>
    <w:rsid w:val="009E7E4A"/>
    <w:rsid w:val="009F02B6"/>
    <w:rsid w:val="009F0D22"/>
    <w:rsid w:val="009F5917"/>
    <w:rsid w:val="009F7FC8"/>
    <w:rsid w:val="00A02113"/>
    <w:rsid w:val="00A02582"/>
    <w:rsid w:val="00A03DD6"/>
    <w:rsid w:val="00A045E4"/>
    <w:rsid w:val="00A05E5E"/>
    <w:rsid w:val="00A06DE5"/>
    <w:rsid w:val="00A074A7"/>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071"/>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156A"/>
    <w:rsid w:val="00AB29BD"/>
    <w:rsid w:val="00AB3EA5"/>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4D56"/>
    <w:rsid w:val="00AE572F"/>
    <w:rsid w:val="00AE5856"/>
    <w:rsid w:val="00AE68BC"/>
    <w:rsid w:val="00AE7197"/>
    <w:rsid w:val="00AE792B"/>
    <w:rsid w:val="00AF17EC"/>
    <w:rsid w:val="00AF21CF"/>
    <w:rsid w:val="00AF2E47"/>
    <w:rsid w:val="00AF488C"/>
    <w:rsid w:val="00AF4AA5"/>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261A2"/>
    <w:rsid w:val="00B30C5B"/>
    <w:rsid w:val="00B32848"/>
    <w:rsid w:val="00B34127"/>
    <w:rsid w:val="00B34324"/>
    <w:rsid w:val="00B34643"/>
    <w:rsid w:val="00B37944"/>
    <w:rsid w:val="00B41A2D"/>
    <w:rsid w:val="00B41C25"/>
    <w:rsid w:val="00B4482E"/>
    <w:rsid w:val="00B470EE"/>
    <w:rsid w:val="00B4744E"/>
    <w:rsid w:val="00B518C2"/>
    <w:rsid w:val="00B51973"/>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488"/>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102"/>
    <w:rsid w:val="00BF3E61"/>
    <w:rsid w:val="00BF3FE8"/>
    <w:rsid w:val="00BF4FD6"/>
    <w:rsid w:val="00BF7509"/>
    <w:rsid w:val="00BF7E08"/>
    <w:rsid w:val="00C0136A"/>
    <w:rsid w:val="00C06AD9"/>
    <w:rsid w:val="00C06F98"/>
    <w:rsid w:val="00C07A6C"/>
    <w:rsid w:val="00C118B0"/>
    <w:rsid w:val="00C14FFB"/>
    <w:rsid w:val="00C15E2A"/>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4874"/>
    <w:rsid w:val="00C55EF0"/>
    <w:rsid w:val="00C6321C"/>
    <w:rsid w:val="00C63869"/>
    <w:rsid w:val="00C653D7"/>
    <w:rsid w:val="00C65570"/>
    <w:rsid w:val="00C71B7C"/>
    <w:rsid w:val="00C726F5"/>
    <w:rsid w:val="00C736DB"/>
    <w:rsid w:val="00C77FC9"/>
    <w:rsid w:val="00C80C23"/>
    <w:rsid w:val="00C80E25"/>
    <w:rsid w:val="00C82C60"/>
    <w:rsid w:val="00C842CB"/>
    <w:rsid w:val="00C844BA"/>
    <w:rsid w:val="00C85503"/>
    <w:rsid w:val="00C85965"/>
    <w:rsid w:val="00C86F4F"/>
    <w:rsid w:val="00C8750C"/>
    <w:rsid w:val="00C90115"/>
    <w:rsid w:val="00C90AAD"/>
    <w:rsid w:val="00C914A9"/>
    <w:rsid w:val="00C91672"/>
    <w:rsid w:val="00C94C6D"/>
    <w:rsid w:val="00C9570C"/>
    <w:rsid w:val="00C9681B"/>
    <w:rsid w:val="00C971C5"/>
    <w:rsid w:val="00CA0621"/>
    <w:rsid w:val="00CA0F6F"/>
    <w:rsid w:val="00CA1D43"/>
    <w:rsid w:val="00CA2F28"/>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6E"/>
    <w:rsid w:val="00CE4FC1"/>
    <w:rsid w:val="00CE63D9"/>
    <w:rsid w:val="00CF0D73"/>
    <w:rsid w:val="00CF1BE5"/>
    <w:rsid w:val="00CF2CA8"/>
    <w:rsid w:val="00CF331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A70"/>
    <w:rsid w:val="00D26D6B"/>
    <w:rsid w:val="00D2722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67A75"/>
    <w:rsid w:val="00D70A8B"/>
    <w:rsid w:val="00D70AE7"/>
    <w:rsid w:val="00D711AF"/>
    <w:rsid w:val="00D723CA"/>
    <w:rsid w:val="00D73713"/>
    <w:rsid w:val="00D73C53"/>
    <w:rsid w:val="00D770E5"/>
    <w:rsid w:val="00D775D7"/>
    <w:rsid w:val="00D778A2"/>
    <w:rsid w:val="00D821A4"/>
    <w:rsid w:val="00D8221A"/>
    <w:rsid w:val="00D83CD9"/>
    <w:rsid w:val="00D92D35"/>
    <w:rsid w:val="00D93293"/>
    <w:rsid w:val="00D936B8"/>
    <w:rsid w:val="00D9635A"/>
    <w:rsid w:val="00D97230"/>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BE4"/>
    <w:rsid w:val="00DC2E6A"/>
    <w:rsid w:val="00DC35C5"/>
    <w:rsid w:val="00DC3691"/>
    <w:rsid w:val="00DC6432"/>
    <w:rsid w:val="00DD01F4"/>
    <w:rsid w:val="00DD107F"/>
    <w:rsid w:val="00DD11A3"/>
    <w:rsid w:val="00DD1469"/>
    <w:rsid w:val="00DD1D2B"/>
    <w:rsid w:val="00DD3207"/>
    <w:rsid w:val="00DD32F5"/>
    <w:rsid w:val="00DD480F"/>
    <w:rsid w:val="00DD6AC7"/>
    <w:rsid w:val="00DE2459"/>
    <w:rsid w:val="00DF08B4"/>
    <w:rsid w:val="00DF0E38"/>
    <w:rsid w:val="00DF13D1"/>
    <w:rsid w:val="00DF15A4"/>
    <w:rsid w:val="00DF32AB"/>
    <w:rsid w:val="00DF3AF2"/>
    <w:rsid w:val="00DF5F16"/>
    <w:rsid w:val="00DF7E6D"/>
    <w:rsid w:val="00E02BFD"/>
    <w:rsid w:val="00E039C9"/>
    <w:rsid w:val="00E03F89"/>
    <w:rsid w:val="00E0439A"/>
    <w:rsid w:val="00E113C2"/>
    <w:rsid w:val="00E11FA3"/>
    <w:rsid w:val="00E144EC"/>
    <w:rsid w:val="00E21933"/>
    <w:rsid w:val="00E21995"/>
    <w:rsid w:val="00E23205"/>
    <w:rsid w:val="00E23B54"/>
    <w:rsid w:val="00E262C9"/>
    <w:rsid w:val="00E267FA"/>
    <w:rsid w:val="00E26E55"/>
    <w:rsid w:val="00E274B0"/>
    <w:rsid w:val="00E328C7"/>
    <w:rsid w:val="00E33A31"/>
    <w:rsid w:val="00E37B34"/>
    <w:rsid w:val="00E37E69"/>
    <w:rsid w:val="00E41A62"/>
    <w:rsid w:val="00E427ED"/>
    <w:rsid w:val="00E42A0A"/>
    <w:rsid w:val="00E42F3F"/>
    <w:rsid w:val="00E4361E"/>
    <w:rsid w:val="00E51957"/>
    <w:rsid w:val="00E533FB"/>
    <w:rsid w:val="00E539AB"/>
    <w:rsid w:val="00E54762"/>
    <w:rsid w:val="00E55DD7"/>
    <w:rsid w:val="00E55DED"/>
    <w:rsid w:val="00E55FE8"/>
    <w:rsid w:val="00E56AAD"/>
    <w:rsid w:val="00E63BCD"/>
    <w:rsid w:val="00E74BB6"/>
    <w:rsid w:val="00E77F3D"/>
    <w:rsid w:val="00E81989"/>
    <w:rsid w:val="00E82CB6"/>
    <w:rsid w:val="00E83369"/>
    <w:rsid w:val="00E84119"/>
    <w:rsid w:val="00E84969"/>
    <w:rsid w:val="00E8621B"/>
    <w:rsid w:val="00E8646E"/>
    <w:rsid w:val="00E870D1"/>
    <w:rsid w:val="00E941A6"/>
    <w:rsid w:val="00E95776"/>
    <w:rsid w:val="00E95820"/>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1AF"/>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3427"/>
    <w:rsid w:val="00F33E16"/>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3C9"/>
    <w:rsid w:val="00F704D3"/>
    <w:rsid w:val="00F72D1A"/>
    <w:rsid w:val="00F74D7C"/>
    <w:rsid w:val="00F77C4E"/>
    <w:rsid w:val="00F77DB2"/>
    <w:rsid w:val="00F80A3F"/>
    <w:rsid w:val="00F8194B"/>
    <w:rsid w:val="00F82331"/>
    <w:rsid w:val="00F824E1"/>
    <w:rsid w:val="00F82E1C"/>
    <w:rsid w:val="00F845B2"/>
    <w:rsid w:val="00F84AAF"/>
    <w:rsid w:val="00F87622"/>
    <w:rsid w:val="00F91CA5"/>
    <w:rsid w:val="00F96ECD"/>
    <w:rsid w:val="00FA26E8"/>
    <w:rsid w:val="00FA2FB8"/>
    <w:rsid w:val="00FA47C2"/>
    <w:rsid w:val="00FA4C7F"/>
    <w:rsid w:val="00FA5AE0"/>
    <w:rsid w:val="00FA679F"/>
    <w:rsid w:val="00FA6809"/>
    <w:rsid w:val="00FA6823"/>
    <w:rsid w:val="00FA6BAC"/>
    <w:rsid w:val="00FA7AA7"/>
    <w:rsid w:val="00FB00C8"/>
    <w:rsid w:val="00FB0462"/>
    <w:rsid w:val="00FB2706"/>
    <w:rsid w:val="00FB6302"/>
    <w:rsid w:val="00FB7791"/>
    <w:rsid w:val="00FC19BC"/>
    <w:rsid w:val="00FC2F91"/>
    <w:rsid w:val="00FC31B1"/>
    <w:rsid w:val="00FC64B5"/>
    <w:rsid w:val="00FC6E99"/>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CE46E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ES"/>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96CCF-521F-1649-BA95-E5157A8FC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1090</Words>
  <Characters>6213</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7289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3</cp:revision>
  <cp:lastPrinted>2017-02-14T10:38:00Z</cp:lastPrinted>
  <dcterms:created xsi:type="dcterms:W3CDTF">2017-02-24T21:09:00Z</dcterms:created>
  <dcterms:modified xsi:type="dcterms:W3CDTF">2017-02-24T21:09:00Z</dcterms:modified>
</cp:coreProperties>
</file>