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B5719" w14:textId="7BD1BBEB" w:rsidR="0092578F" w:rsidRDefault="00F76F37" w:rsidP="00EC7715">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1312" behindDoc="0" locked="0" layoutInCell="1" allowOverlap="1" wp14:anchorId="38231497" wp14:editId="34D9C630">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6CF95809" w14:textId="66886973" w:rsidR="0092578F" w:rsidRPr="00164A29" w:rsidRDefault="0082521B" w:rsidP="00EC7715">
      <w:pPr>
        <w:spacing w:line="276" w:lineRule="auto"/>
        <w:jc w:val="right"/>
        <w:outlineLvl w:val="0"/>
        <w:rPr>
          <w:rFonts w:ascii="Verdana" w:hAnsi="Verdana"/>
          <w:color w:val="ED1C2A"/>
          <w:sz w:val="18"/>
          <w:szCs w:val="18"/>
        </w:rPr>
      </w:pPr>
      <w:r>
        <w:rPr>
          <w:rFonts w:ascii="Verdana" w:hAnsi="Verdana"/>
          <w:color w:val="41525C"/>
          <w:sz w:val="18"/>
        </w:rPr>
        <w:t>7 de marzo de 2017</w:t>
      </w:r>
    </w:p>
    <w:p w14:paraId="34B33826" w14:textId="17CE46C2" w:rsidR="00164A29" w:rsidRPr="00E16946" w:rsidRDefault="00164A29" w:rsidP="00E16946">
      <w:pPr>
        <w:spacing w:line="276" w:lineRule="auto"/>
        <w:rPr>
          <w:rFonts w:ascii="Verdana" w:hAnsi="Verdana"/>
          <w:color w:val="ED1C2A"/>
          <w:sz w:val="30"/>
          <w:szCs w:val="30"/>
        </w:rPr>
      </w:pPr>
    </w:p>
    <w:p w14:paraId="2717EAB5" w14:textId="77777777" w:rsidR="00F638FF" w:rsidRPr="00E16946" w:rsidRDefault="00F638FF" w:rsidP="00E16946">
      <w:pPr>
        <w:spacing w:line="276" w:lineRule="auto"/>
        <w:rPr>
          <w:rFonts w:ascii="Georgia" w:hAnsi="Georgia"/>
          <w:b/>
          <w:sz w:val="30"/>
          <w:szCs w:val="30"/>
        </w:rPr>
      </w:pPr>
    </w:p>
    <w:p w14:paraId="5B93E051" w14:textId="36FD0F05" w:rsidR="00856682" w:rsidRPr="00115188" w:rsidRDefault="00E576BC" w:rsidP="00EC4B11">
      <w:pPr>
        <w:spacing w:line="276" w:lineRule="auto"/>
        <w:rPr>
          <w:rFonts w:ascii="Georgia" w:hAnsi="Georgia"/>
          <w:b/>
          <w:sz w:val="28"/>
          <w:szCs w:val="28"/>
        </w:rPr>
      </w:pPr>
      <w:r>
        <w:rPr>
          <w:rFonts w:ascii="Georgia" w:hAnsi="Georgia"/>
          <w:b/>
          <w:sz w:val="28"/>
        </w:rPr>
        <w:t>El modelo Potain MD 559 toma impulso en Las Vegas durante la feria CONEXPO 2017</w:t>
      </w:r>
    </w:p>
    <w:p w14:paraId="531176F7" w14:textId="77777777" w:rsidR="00D6746F" w:rsidRPr="003D3D1A" w:rsidRDefault="00D6746F" w:rsidP="00EC4B11">
      <w:pPr>
        <w:tabs>
          <w:tab w:val="left" w:pos="6096"/>
        </w:tabs>
        <w:spacing w:line="276" w:lineRule="auto"/>
        <w:rPr>
          <w:rFonts w:ascii="Georgia" w:hAnsi="Georgia" w:cs="Arial"/>
          <w:sz w:val="28"/>
          <w:szCs w:val="28"/>
        </w:rPr>
      </w:pPr>
    </w:p>
    <w:p w14:paraId="600DBF04" w14:textId="59F4EA32" w:rsidR="0096418B" w:rsidRDefault="0096418B" w:rsidP="00EC4B11">
      <w:pPr>
        <w:spacing w:line="276" w:lineRule="auto"/>
        <w:rPr>
          <w:rFonts w:ascii="Georgia" w:eastAsia="MS Mincho" w:hAnsi="Georgia"/>
          <w:sz w:val="21"/>
          <w:szCs w:val="21"/>
        </w:rPr>
      </w:pPr>
      <w:r>
        <w:rPr>
          <w:rFonts w:ascii="Georgia" w:hAnsi="Georgia"/>
          <w:sz w:val="21"/>
        </w:rPr>
        <w:t>Manitowoc está presentando la grúa torre Potain MD 559 por primera vez en Norteamérica durante la feria CONEXPO 2017. Esta grúa de 20 toneladas pertenece a la línea MD CCS de Potain y posee capacidades superiores a todas las demás grúas torre inclinables con mecanismo de transporte que integran la serie.</w:t>
      </w:r>
    </w:p>
    <w:p w14:paraId="56EE818E" w14:textId="77777777" w:rsidR="00C36746" w:rsidRDefault="00C36746" w:rsidP="00EC4B11">
      <w:pPr>
        <w:spacing w:line="276" w:lineRule="auto"/>
        <w:rPr>
          <w:rFonts w:ascii="Georgia" w:eastAsia="MS Mincho" w:hAnsi="Georgia"/>
          <w:sz w:val="21"/>
          <w:szCs w:val="21"/>
        </w:rPr>
      </w:pPr>
    </w:p>
    <w:p w14:paraId="0563303B" w14:textId="2947EACC" w:rsidR="009E5F98" w:rsidRDefault="00C36746" w:rsidP="00EC4B11">
      <w:pPr>
        <w:spacing w:line="276" w:lineRule="auto"/>
        <w:rPr>
          <w:rFonts w:ascii="Georgia" w:eastAsia="MS Mincho" w:hAnsi="Georgia"/>
          <w:sz w:val="21"/>
          <w:szCs w:val="21"/>
        </w:rPr>
      </w:pPr>
      <w:r>
        <w:rPr>
          <w:rFonts w:ascii="Georgia" w:hAnsi="Georgia"/>
          <w:sz w:val="21"/>
        </w:rPr>
        <w:t>La exhibición de este nuevo modelo estuvo precedida por las exitosas presentaciones de la línea MDT CCS City a mediados de 2015 y de la línea MDT CCS durante la feria Bauma 2016 en Alemania. La feria CONEXPO 2017 marca un nuevo hito: la incorporación de la funcionalidad del sistema de control de grúa (CCS) de Manitowoc en los modelos de alta gama de las líneas de grúas torre Potain.</w:t>
      </w:r>
    </w:p>
    <w:p w14:paraId="6C75EFCB" w14:textId="77777777" w:rsidR="009E5F98" w:rsidRDefault="009E5F98" w:rsidP="00EC4B11">
      <w:pPr>
        <w:spacing w:line="276" w:lineRule="auto"/>
        <w:rPr>
          <w:rFonts w:ascii="Georgia" w:eastAsia="MS Mincho" w:hAnsi="Georgia"/>
          <w:sz w:val="21"/>
          <w:szCs w:val="21"/>
        </w:rPr>
      </w:pPr>
    </w:p>
    <w:p w14:paraId="00ACA37B" w14:textId="3FC18569" w:rsidR="0096418B" w:rsidRDefault="0096418B" w:rsidP="00EC4B11">
      <w:pPr>
        <w:spacing w:line="276" w:lineRule="auto"/>
        <w:rPr>
          <w:rFonts w:ascii="Georgia" w:eastAsia="MS Mincho" w:hAnsi="Georgia"/>
          <w:sz w:val="21"/>
          <w:szCs w:val="21"/>
        </w:rPr>
      </w:pPr>
      <w:r>
        <w:rPr>
          <w:rFonts w:ascii="Georgia" w:hAnsi="Georgia"/>
          <w:sz w:val="21"/>
        </w:rPr>
        <w:t>Las grúas de la línea MD CCS de Potain son ideales para las tareas que exigen sólidas tablas de carga y extensas jornadas de trabajo. Todas estas grúas, pertenecientes a los modelos MD 509, MD 559, MD 569 y MD 679, están equipadas con el sistema CCS, que simplifica las funciones de capacitación, operación y mantenimiento vinculadas a las distintas marcas de grúas de Manitowoc.</w:t>
      </w:r>
    </w:p>
    <w:p w14:paraId="7A085EC7" w14:textId="77777777" w:rsidR="0096418B" w:rsidRDefault="0096418B" w:rsidP="00EC4B11">
      <w:pPr>
        <w:spacing w:line="276" w:lineRule="auto"/>
        <w:rPr>
          <w:rFonts w:ascii="Georgia" w:eastAsia="MS Mincho" w:hAnsi="Georgia"/>
          <w:sz w:val="21"/>
          <w:szCs w:val="21"/>
        </w:rPr>
      </w:pPr>
    </w:p>
    <w:p w14:paraId="2E28E1DF" w14:textId="6736D1A6" w:rsidR="0096418B" w:rsidRPr="006A613A" w:rsidRDefault="0096418B" w:rsidP="00EC4B11">
      <w:pPr>
        <w:spacing w:line="276" w:lineRule="auto"/>
        <w:rPr>
          <w:rFonts w:ascii="Georgia" w:hAnsi="Georgia"/>
          <w:sz w:val="21"/>
          <w:szCs w:val="21"/>
        </w:rPr>
      </w:pPr>
      <w:r>
        <w:rPr>
          <w:rFonts w:ascii="Georgia" w:hAnsi="Georgia"/>
          <w:sz w:val="21"/>
        </w:rPr>
        <w:t>“Como sucede con toda la línea MD CCS, el modelo MD 559 resulta particularmente conveniente para los mercados norteaméricanos, ya que tiene un alto rendimiento con cargas pesadas, posee un poderoso malacate de elevación que le permite alcanzar una gran productividad y utiliza mástiles K800, que ya gozan de una enorme popularidad en la región”, señala François Rotat, gerente de productos de Manitowoc.</w:t>
      </w:r>
    </w:p>
    <w:p w14:paraId="716DE47A" w14:textId="77777777" w:rsidR="0096418B" w:rsidRDefault="0096418B" w:rsidP="00EC4B11">
      <w:pPr>
        <w:spacing w:line="276" w:lineRule="auto"/>
        <w:rPr>
          <w:rFonts w:ascii="Georgia" w:eastAsia="MS Mincho" w:hAnsi="Georgia"/>
          <w:sz w:val="21"/>
          <w:szCs w:val="21"/>
        </w:rPr>
      </w:pPr>
    </w:p>
    <w:p w14:paraId="1FE30C91" w14:textId="1DEEBEA0" w:rsidR="0096418B" w:rsidRDefault="0096418B" w:rsidP="00EC4B11">
      <w:pPr>
        <w:spacing w:line="276" w:lineRule="auto"/>
        <w:rPr>
          <w:rFonts w:ascii="Georgia" w:eastAsia="MS Mincho" w:hAnsi="Georgia"/>
          <w:sz w:val="21"/>
          <w:szCs w:val="21"/>
        </w:rPr>
      </w:pPr>
      <w:r>
        <w:rPr>
          <w:rFonts w:ascii="Georgia" w:hAnsi="Georgia"/>
          <w:sz w:val="21"/>
        </w:rPr>
        <w:t>La grúa MD 559 es fácil de armar a una altura autónoma de 81,5 metros con el sistema de mástiles K800. Además, puede alcanzar una mayor productividad en el sitio de trabajo con su poderoso malacate de elevación 270/320 LVF, que es capaz de desarrollar velocidades verdaderamente altas, de hasta 60 m/min con una carga de 20 toneladas; 112 m/min con 10 toneladas y 162 m/min con 5,8 toneladas.</w:t>
      </w:r>
    </w:p>
    <w:p w14:paraId="6465CE0C" w14:textId="77777777" w:rsidR="0096418B" w:rsidRDefault="0096418B" w:rsidP="00EC4B11">
      <w:pPr>
        <w:spacing w:line="276" w:lineRule="auto"/>
        <w:rPr>
          <w:rFonts w:ascii="Georgia" w:eastAsia="MS Mincho" w:hAnsi="Georgia"/>
          <w:sz w:val="21"/>
          <w:szCs w:val="21"/>
        </w:rPr>
      </w:pPr>
    </w:p>
    <w:p w14:paraId="6FBDF0E7" w14:textId="6E5C9668" w:rsidR="000D61EB" w:rsidRDefault="0096418B" w:rsidP="00EC4B11">
      <w:pPr>
        <w:spacing w:line="276" w:lineRule="auto"/>
        <w:rPr>
          <w:rFonts w:ascii="Georgia" w:eastAsia="MS Mincho" w:hAnsi="Georgia"/>
          <w:color w:val="FF0000"/>
          <w:sz w:val="21"/>
          <w:szCs w:val="21"/>
          <w:highlight w:val="blue"/>
        </w:rPr>
      </w:pPr>
      <w:r>
        <w:rPr>
          <w:rFonts w:ascii="Georgia" w:hAnsi="Georgia"/>
          <w:sz w:val="21"/>
        </w:rPr>
        <w:t>Una configuración permanente de dos secciones de cables proporciona una carga máxima de 20 toneladas, y la carga máxima de vuelco de la grúa es de 4,4 toneladas si se utiliza un plumín de 80 metros. Esta grúa resulta ideal para la construcción de puentes y edificios de gran altura, así como para cualquier otra tarea en la que sea necesario levantar cargas pesadas, o se requieran altas velocidades de cable y un largo alcance.</w:t>
      </w:r>
    </w:p>
    <w:p w14:paraId="13E6C5F4" w14:textId="77777777" w:rsidR="009E5F98" w:rsidRPr="009E5F98" w:rsidRDefault="009E5F98" w:rsidP="00EC4B11">
      <w:pPr>
        <w:spacing w:line="276" w:lineRule="auto"/>
        <w:rPr>
          <w:rFonts w:ascii="Georgia" w:eastAsia="MS Mincho" w:hAnsi="Georgia"/>
          <w:color w:val="FF0000"/>
          <w:sz w:val="21"/>
          <w:szCs w:val="21"/>
        </w:rPr>
      </w:pPr>
    </w:p>
    <w:p w14:paraId="24C6A496" w14:textId="254BB332" w:rsidR="001D5AEA" w:rsidRDefault="007B1815" w:rsidP="00EC4B11">
      <w:pPr>
        <w:spacing w:line="276" w:lineRule="auto"/>
        <w:rPr>
          <w:rFonts w:ascii="Georgia" w:eastAsia="MS Mincho" w:hAnsi="Georgia"/>
          <w:b/>
          <w:sz w:val="21"/>
          <w:szCs w:val="21"/>
        </w:rPr>
      </w:pPr>
      <w:r>
        <w:rPr>
          <w:rFonts w:ascii="Georgia" w:hAnsi="Georgia"/>
          <w:b/>
          <w:sz w:val="21"/>
        </w:rPr>
        <w:t>Línea MD CCS</w:t>
      </w:r>
    </w:p>
    <w:p w14:paraId="3D253B24" w14:textId="77777777" w:rsidR="00C83C06" w:rsidRPr="00BD7AED" w:rsidRDefault="00C83C06" w:rsidP="00EC4B11">
      <w:pPr>
        <w:spacing w:line="276" w:lineRule="auto"/>
        <w:rPr>
          <w:rFonts w:ascii="Georgia" w:eastAsia="MS Mincho" w:hAnsi="Georgia"/>
          <w:b/>
          <w:sz w:val="21"/>
          <w:szCs w:val="21"/>
        </w:rPr>
      </w:pPr>
    </w:p>
    <w:p w14:paraId="74758CB1" w14:textId="5A2FCC63" w:rsidR="00A45C1C" w:rsidRDefault="00355739" w:rsidP="00EC4B11">
      <w:pPr>
        <w:spacing w:line="276" w:lineRule="auto"/>
        <w:rPr>
          <w:rFonts w:ascii="Georgia" w:eastAsia="MS Mincho" w:hAnsi="Georgia"/>
          <w:sz w:val="21"/>
          <w:szCs w:val="21"/>
        </w:rPr>
      </w:pPr>
      <w:r>
        <w:rPr>
          <w:rFonts w:ascii="Georgia" w:hAnsi="Georgia"/>
          <w:sz w:val="21"/>
        </w:rPr>
        <w:t>Las grúas de la línea MD CCS tienen una capacidad máxima de entre 20 y 40 toneladas, y el radio del plumín adaptable puede alcanzar los 80 metros de largo.</w:t>
      </w:r>
    </w:p>
    <w:p w14:paraId="010CD760" w14:textId="77777777" w:rsidR="00A45C1C" w:rsidRDefault="00A45C1C" w:rsidP="00EC4B11">
      <w:pPr>
        <w:spacing w:line="276" w:lineRule="auto"/>
        <w:rPr>
          <w:rFonts w:ascii="Georgia" w:eastAsia="MS Mincho" w:hAnsi="Georgia"/>
          <w:sz w:val="21"/>
          <w:szCs w:val="21"/>
        </w:rPr>
      </w:pPr>
    </w:p>
    <w:p w14:paraId="0627BF5C" w14:textId="47074BEE" w:rsidR="007B1815" w:rsidRDefault="007B1815" w:rsidP="00EC4B11">
      <w:pPr>
        <w:spacing w:line="276" w:lineRule="auto"/>
        <w:rPr>
          <w:rFonts w:ascii="Georgia" w:eastAsia="MS Mincho" w:hAnsi="Georgia"/>
          <w:sz w:val="21"/>
          <w:szCs w:val="21"/>
        </w:rPr>
      </w:pPr>
      <w:r>
        <w:rPr>
          <w:rFonts w:ascii="Georgia" w:hAnsi="Georgia"/>
          <w:sz w:val="21"/>
        </w:rPr>
        <w:lastRenderedPageBreak/>
        <w:t>Todos los modelos están equipados con CCS, un potente sistema de control de grúa muy sencillo, que posee pantallas gráficas, controles ergonómicos y un cuadrante de movimiento lento para mejorar la navegación y la introducción de datos. Además, todas las grúas de la línea Potain MDT y MD usan la misma cabina y sistemas de control, lo que facilita su puesta en servicio, manejo y mantenimiento, y les permite ahorrar tiempo y recursos a las empresas que poseen flotas con distintos modelos de estas líneas. El sistema CCS garantiza versatilidad y productividad al operador, con control de precisión y un incremento de las curvas de carga.</w:t>
      </w:r>
    </w:p>
    <w:p w14:paraId="03AF62DF" w14:textId="77777777" w:rsidR="00F76F37" w:rsidRDefault="00F76F37" w:rsidP="00EC4B11">
      <w:pPr>
        <w:spacing w:line="276" w:lineRule="auto"/>
        <w:rPr>
          <w:rFonts w:ascii="Georgia" w:eastAsia="MS Mincho" w:hAnsi="Georgia"/>
          <w:sz w:val="21"/>
          <w:szCs w:val="21"/>
        </w:rPr>
      </w:pPr>
    </w:p>
    <w:p w14:paraId="58CECE4C" w14:textId="79A4DA35" w:rsidR="00B76207" w:rsidRPr="00423AA7" w:rsidRDefault="00B76207" w:rsidP="00EC4B11">
      <w:pPr>
        <w:spacing w:line="276" w:lineRule="auto"/>
        <w:rPr>
          <w:rFonts w:ascii="Georgia" w:eastAsia="MS Mincho" w:hAnsi="Georgia"/>
          <w:sz w:val="21"/>
          <w:szCs w:val="21"/>
        </w:rPr>
      </w:pPr>
      <w:r>
        <w:rPr>
          <w:rFonts w:ascii="Georgia" w:hAnsi="Georgia"/>
          <w:sz w:val="21"/>
        </w:rPr>
        <w:t xml:space="preserve">Una herramienta de diagnóstico integrada permite supervisar fácilmente los parámetros, las operaciones y los requisitos de mantenimiento de la grúa MD 559, con lo que se reducen los costos y el tiempo improductivo. El sistema también cuenta con CraneSTAR Diag, una función de diagnóstico a distancia que les permite a los técnicos vigilar la grúa en tiempo real desde cualquier lugar del mundo. La excepcional cabina Ultraview de Potain ofrece mayor ergonomía y comodidad para el operador, y proporciona un control más preciso de la grúa. </w:t>
      </w:r>
    </w:p>
    <w:p w14:paraId="10CD2D14" w14:textId="3D5B2A66" w:rsidR="007B1815" w:rsidRPr="00423AA7" w:rsidRDefault="007B1815" w:rsidP="00EC4B11">
      <w:pPr>
        <w:spacing w:line="276" w:lineRule="auto"/>
        <w:rPr>
          <w:rFonts w:ascii="Georgia" w:hAnsi="Georgia"/>
          <w:sz w:val="21"/>
          <w:szCs w:val="21"/>
        </w:rPr>
      </w:pPr>
    </w:p>
    <w:p w14:paraId="461D714B" w14:textId="5C42F3EF" w:rsidR="000D61EB" w:rsidRPr="00423AA7" w:rsidRDefault="006A613A" w:rsidP="00EC4B11">
      <w:pPr>
        <w:spacing w:line="276" w:lineRule="auto"/>
        <w:rPr>
          <w:rFonts w:ascii="Georgia" w:eastAsia="MS Mincho" w:hAnsi="Georgia"/>
          <w:sz w:val="21"/>
          <w:szCs w:val="21"/>
        </w:rPr>
      </w:pPr>
      <w:r>
        <w:rPr>
          <w:rFonts w:ascii="Georgia" w:hAnsi="Georgia"/>
          <w:sz w:val="21"/>
        </w:rPr>
        <w:t>“La MD 559, al igual que el resto de los modelos de la línea MD CCS, reúne los últimos adelantos del sector de las grúas torre”, afirma Rotat.  “En particular, garantiza una rápida preparación y configuración y un mejor rendimiento, además de contar con herramientas de mantenimiento integradas y muchas otras características que permiten incrementar la eficiencia y el rendimiento de la inversión realizada por los clientes”.</w:t>
      </w:r>
    </w:p>
    <w:p w14:paraId="73829452" w14:textId="77777777" w:rsidR="008B0939" w:rsidRPr="00423AA7" w:rsidRDefault="008B0939" w:rsidP="00EC4B11">
      <w:pPr>
        <w:spacing w:line="276" w:lineRule="auto"/>
        <w:rPr>
          <w:rFonts w:ascii="Georgia" w:eastAsia="MS Mincho" w:hAnsi="Georgia"/>
          <w:sz w:val="21"/>
          <w:szCs w:val="21"/>
        </w:rPr>
      </w:pPr>
    </w:p>
    <w:p w14:paraId="6645BF96" w14:textId="34BBDF12" w:rsidR="008B0939" w:rsidRPr="00423AA7" w:rsidRDefault="00EB4ACC" w:rsidP="00EC4B11">
      <w:pPr>
        <w:spacing w:line="276" w:lineRule="auto"/>
        <w:rPr>
          <w:rFonts w:ascii="Georgia" w:hAnsi="Georgia" w:cs="Georgia"/>
          <w:b/>
          <w:sz w:val="21"/>
          <w:szCs w:val="21"/>
        </w:rPr>
      </w:pPr>
      <w:r>
        <w:rPr>
          <w:rFonts w:ascii="Georgia" w:hAnsi="Georgia"/>
          <w:b/>
          <w:sz w:val="21"/>
        </w:rPr>
        <w:t>Ventajas de la nueva línea MD CCS:</w:t>
      </w:r>
    </w:p>
    <w:p w14:paraId="1CD3BF6D" w14:textId="7DF3C026" w:rsidR="008B0939" w:rsidRPr="00423AA7" w:rsidRDefault="008B0939" w:rsidP="00EC4B11">
      <w:pPr>
        <w:spacing w:line="276" w:lineRule="auto"/>
        <w:rPr>
          <w:rFonts w:ascii="Georgia" w:hAnsi="Georgia" w:cs="Georgia"/>
          <w:sz w:val="21"/>
          <w:szCs w:val="21"/>
        </w:rPr>
      </w:pPr>
      <w:r>
        <w:rPr>
          <w:rFonts w:ascii="Georgia" w:hAnsi="Georgia"/>
          <w:b/>
          <w:sz w:val="21"/>
        </w:rPr>
        <w:t>• Preparación rápida y sencilla:</w:t>
      </w:r>
      <w:r>
        <w:rPr>
          <w:rFonts w:ascii="Georgia" w:hAnsi="Georgia"/>
          <w:sz w:val="21"/>
        </w:rPr>
        <w:t xml:space="preserve"> posibilidad de calibrar la grúa en 15 minutos.</w:t>
      </w:r>
    </w:p>
    <w:p w14:paraId="02637B96" w14:textId="77777777" w:rsidR="008B0939" w:rsidRPr="00423AA7" w:rsidRDefault="008B0939" w:rsidP="00EC4B11">
      <w:pPr>
        <w:spacing w:line="276" w:lineRule="auto"/>
        <w:rPr>
          <w:rFonts w:ascii="Georgia" w:hAnsi="Georgia" w:cs="Georgia"/>
          <w:sz w:val="21"/>
          <w:szCs w:val="21"/>
        </w:rPr>
      </w:pPr>
      <w:r>
        <w:rPr>
          <w:rFonts w:ascii="Georgia" w:hAnsi="Georgia"/>
          <w:b/>
          <w:sz w:val="21"/>
        </w:rPr>
        <w:t>• Lastre de base optimizado:</w:t>
      </w:r>
      <w:r>
        <w:rPr>
          <w:rFonts w:ascii="Georgia" w:hAnsi="Georgia"/>
          <w:sz w:val="21"/>
        </w:rPr>
        <w:t xml:space="preserve"> para reducir los costos de transporte e instalación. </w:t>
      </w:r>
    </w:p>
    <w:p w14:paraId="52A16C2D" w14:textId="77777777" w:rsidR="008B0939" w:rsidRPr="00423AA7" w:rsidRDefault="008B0939" w:rsidP="00EC4B11">
      <w:pPr>
        <w:spacing w:line="276" w:lineRule="auto"/>
        <w:rPr>
          <w:rFonts w:ascii="Georgia" w:hAnsi="Georgia" w:cs="Georgia"/>
          <w:sz w:val="21"/>
          <w:szCs w:val="21"/>
        </w:rPr>
      </w:pPr>
      <w:r>
        <w:rPr>
          <w:rFonts w:ascii="Georgia" w:hAnsi="Georgia"/>
          <w:b/>
          <w:sz w:val="21"/>
        </w:rPr>
        <w:t>• Composición de mástil optimizada:</w:t>
      </w:r>
      <w:r>
        <w:rPr>
          <w:rFonts w:ascii="Georgia" w:hAnsi="Georgia"/>
          <w:sz w:val="21"/>
        </w:rPr>
        <w:t xml:space="preserve"> para alcanzar mayor altura bajo el gancho.</w:t>
      </w:r>
    </w:p>
    <w:p w14:paraId="3D88EBCE" w14:textId="062F6049" w:rsidR="008B0939" w:rsidRPr="00423AA7" w:rsidRDefault="008B0939" w:rsidP="00EC4B11">
      <w:pPr>
        <w:spacing w:line="276" w:lineRule="auto"/>
        <w:rPr>
          <w:rFonts w:ascii="Georgia" w:hAnsi="Georgia" w:cs="Georgia"/>
          <w:sz w:val="21"/>
          <w:szCs w:val="21"/>
        </w:rPr>
      </w:pPr>
      <w:r>
        <w:rPr>
          <w:rFonts w:ascii="Georgia" w:hAnsi="Georgia"/>
          <w:b/>
          <w:sz w:val="21"/>
        </w:rPr>
        <w:t>• Mejor rendimiento:</w:t>
      </w:r>
      <w:r>
        <w:rPr>
          <w:rFonts w:ascii="Georgia" w:hAnsi="Georgia"/>
          <w:sz w:val="21"/>
        </w:rPr>
        <w:t xml:space="preserve"> funcionalidad CCS, que genera un incremento de los valores de la tabla de carga.</w:t>
      </w:r>
    </w:p>
    <w:p w14:paraId="48CB0E29" w14:textId="77777777" w:rsidR="008B0939" w:rsidRPr="00423AA7" w:rsidRDefault="008B0939" w:rsidP="00EC4B11">
      <w:pPr>
        <w:spacing w:line="276" w:lineRule="auto"/>
        <w:rPr>
          <w:rFonts w:ascii="Georgia" w:hAnsi="Georgia" w:cs="Georgia"/>
          <w:sz w:val="21"/>
          <w:szCs w:val="21"/>
        </w:rPr>
      </w:pPr>
      <w:r>
        <w:rPr>
          <w:rFonts w:ascii="Georgia" w:hAnsi="Georgia"/>
          <w:b/>
          <w:sz w:val="21"/>
        </w:rPr>
        <w:t>• Control ergonómico optimizado:</w:t>
      </w:r>
      <w:r>
        <w:rPr>
          <w:rFonts w:ascii="Georgia" w:hAnsi="Georgia"/>
          <w:sz w:val="21"/>
        </w:rPr>
        <w:t xml:space="preserve"> nueva unidad de control, que garantiza al operador mayor ergonomía y capacidad de control.</w:t>
      </w:r>
    </w:p>
    <w:p w14:paraId="475BCCE3" w14:textId="77777777" w:rsidR="008B0939" w:rsidRPr="00423AA7" w:rsidRDefault="008B0939" w:rsidP="00EC4B11">
      <w:pPr>
        <w:spacing w:line="276" w:lineRule="auto"/>
        <w:rPr>
          <w:rFonts w:ascii="Georgia" w:hAnsi="Georgia" w:cs="Georgia"/>
          <w:sz w:val="21"/>
          <w:szCs w:val="21"/>
        </w:rPr>
      </w:pPr>
      <w:r>
        <w:rPr>
          <w:rFonts w:ascii="Georgia" w:hAnsi="Georgia"/>
          <w:b/>
          <w:sz w:val="21"/>
        </w:rPr>
        <w:t>• Fácil mantenimiento:</w:t>
      </w:r>
      <w:r>
        <w:rPr>
          <w:rFonts w:ascii="Georgia" w:hAnsi="Georgia"/>
          <w:sz w:val="21"/>
        </w:rPr>
        <w:t xml:space="preserve"> herramienta de mantenimiento en pantalla y opción de supervisión a distancia a través de CraneSTAR Diag.</w:t>
      </w:r>
    </w:p>
    <w:p w14:paraId="27D00CAA" w14:textId="77777777" w:rsidR="008B0939" w:rsidRDefault="008B0939" w:rsidP="00EC4B11">
      <w:pPr>
        <w:spacing w:line="276" w:lineRule="auto"/>
        <w:rPr>
          <w:rFonts w:ascii="Georgia" w:hAnsi="Georgia" w:cs="Georgia"/>
          <w:sz w:val="21"/>
          <w:szCs w:val="21"/>
        </w:rPr>
      </w:pPr>
      <w:r>
        <w:rPr>
          <w:rFonts w:ascii="Georgia" w:hAnsi="Georgia"/>
          <w:b/>
          <w:sz w:val="21"/>
        </w:rPr>
        <w:t>• Componentes estandarizados:</w:t>
      </w:r>
      <w:r>
        <w:rPr>
          <w:rFonts w:ascii="Georgia" w:hAnsi="Georgia"/>
          <w:sz w:val="21"/>
        </w:rPr>
        <w:t xml:space="preserve"> más facilidad para obtener repuestos.</w:t>
      </w:r>
    </w:p>
    <w:p w14:paraId="729021AF" w14:textId="77777777" w:rsidR="00B76207" w:rsidRDefault="00B76207" w:rsidP="00EC4B11">
      <w:pPr>
        <w:spacing w:line="276" w:lineRule="auto"/>
        <w:rPr>
          <w:rFonts w:ascii="Georgia" w:eastAsia="MS Mincho" w:hAnsi="Georgia"/>
          <w:sz w:val="21"/>
          <w:szCs w:val="21"/>
        </w:rPr>
      </w:pPr>
    </w:p>
    <w:p w14:paraId="420DA627" w14:textId="5F7D3C45" w:rsidR="00F76F37" w:rsidRDefault="00A678F4" w:rsidP="00EC4B1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520A8DDE"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79F158E8" w14:textId="77777777" w:rsidR="00F42E59" w:rsidRPr="00F76F37" w:rsidRDefault="00F42E59" w:rsidP="00F76F37">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3AECC5A0" w14:textId="77777777" w:rsidR="00F42E59" w:rsidRPr="00F76F37" w:rsidRDefault="008479D5" w:rsidP="00F76F37">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28666305" w14:textId="77777777" w:rsidR="00F42E59" w:rsidRPr="00F76F37" w:rsidRDefault="00F42E59" w:rsidP="00F76F37">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7AF16CC3" w14:textId="77777777" w:rsidR="00F42E59" w:rsidRPr="00F76F37" w:rsidRDefault="00F42E59" w:rsidP="00F76F37">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1AE66CA7" w14:textId="77777777" w:rsidR="00F42E59" w:rsidRPr="00F76F37" w:rsidRDefault="00D24DEC" w:rsidP="00F76F37">
      <w:pPr>
        <w:tabs>
          <w:tab w:val="left" w:pos="1055"/>
          <w:tab w:val="left" w:pos="3969"/>
          <w:tab w:val="left" w:pos="6379"/>
          <w:tab w:val="left" w:pos="7371"/>
        </w:tabs>
        <w:spacing w:line="276" w:lineRule="auto"/>
        <w:rPr>
          <w:rFonts w:ascii="Verdana" w:hAnsi="Verdana"/>
          <w:b/>
          <w:color w:val="41525C"/>
          <w:sz w:val="18"/>
          <w:szCs w:val="18"/>
        </w:rPr>
      </w:pPr>
      <w:hyperlink r:id="rId9">
        <w:r w:rsidR="00C1339F">
          <w:rPr>
            <w:rStyle w:val="Hyperlink"/>
            <w:rFonts w:ascii="Verdana" w:hAnsi="Verdana"/>
            <w:color w:val="41525C"/>
            <w:sz w:val="18"/>
          </w:rPr>
          <w:t>amy.marten@manitowoc.com</w:t>
        </w:r>
      </w:hyperlink>
      <w:r w:rsidR="00C1339F">
        <w:tab/>
      </w:r>
      <w:hyperlink r:id="rId10">
        <w:r w:rsidR="00C1339F">
          <w:rPr>
            <w:rStyle w:val="Hyperlink"/>
            <w:rFonts w:ascii="Verdana" w:hAnsi="Verdana"/>
            <w:color w:val="41525C"/>
            <w:sz w:val="18"/>
          </w:rPr>
          <w:t>damian.joseph@se10.com</w:t>
        </w:r>
      </w:hyperlink>
    </w:p>
    <w:p w14:paraId="14E3073B" w14:textId="77777777" w:rsidR="00053C35" w:rsidRPr="00B616B9" w:rsidRDefault="00053C35" w:rsidP="00F76F37">
      <w:pPr>
        <w:spacing w:line="276" w:lineRule="auto"/>
        <w:rPr>
          <w:rFonts w:ascii="Verdana" w:hAnsi="Verdana" w:cs="Georgia"/>
          <w:sz w:val="18"/>
          <w:szCs w:val="18"/>
        </w:rPr>
      </w:pPr>
    </w:p>
    <w:p w14:paraId="64991DA0" w14:textId="77777777" w:rsidR="00D4675D" w:rsidRPr="00B616B9" w:rsidRDefault="00D4675D" w:rsidP="00F76F37">
      <w:pPr>
        <w:spacing w:line="276" w:lineRule="auto"/>
        <w:rPr>
          <w:rFonts w:ascii="Verdana" w:hAnsi="Verdana" w:cs="Arial"/>
          <w:sz w:val="18"/>
          <w:szCs w:val="18"/>
        </w:rPr>
      </w:pPr>
    </w:p>
    <w:p w14:paraId="61126FFE" w14:textId="77777777" w:rsidR="00EB451D" w:rsidRPr="00F76F37" w:rsidRDefault="00EB451D" w:rsidP="00F76F37">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2194F768" w14:textId="6E7D3A34" w:rsidR="00F76F37" w:rsidRDefault="00EB451D" w:rsidP="00B616B9">
      <w:pPr>
        <w:spacing w:line="276" w:lineRule="auto"/>
        <w:rPr>
          <w:rFonts w:ascii="Verdana" w:hAnsi="Verdana"/>
          <w:color w:val="41525C"/>
          <w:sz w:val="18"/>
          <w:szCs w:val="18"/>
        </w:rPr>
      </w:pPr>
      <w:r>
        <w:rPr>
          <w:rFonts w:ascii="Verdana" w:hAnsi="Verdana"/>
          <w:color w:val="41525C"/>
          <w:sz w:val="18"/>
        </w:rPr>
        <w:t xml:space="preserve">Fundada en 1902, The Manitowoc Company, Inc. es uno de los principales fabricantes de grúas y soluciones de elevación a nivel internacional, con instalaciones de fabricación, distribución y servicio en </w:t>
      </w:r>
      <w:r>
        <w:rPr>
          <w:rFonts w:ascii="Verdana" w:hAnsi="Verdana"/>
          <w:color w:val="41525C"/>
          <w:sz w:val="18"/>
        </w:rPr>
        <w:lastRenderedPageBreak/>
        <w:t>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0D7697EE" w14:textId="77777777" w:rsidR="00EB451D" w:rsidRPr="00F76F37" w:rsidRDefault="00EB451D" w:rsidP="00B616B9">
      <w:pPr>
        <w:spacing w:line="276" w:lineRule="auto"/>
        <w:rPr>
          <w:rFonts w:ascii="Verdana" w:hAnsi="Verdana"/>
          <w:color w:val="41525C"/>
          <w:sz w:val="18"/>
          <w:szCs w:val="18"/>
        </w:rPr>
      </w:pPr>
    </w:p>
    <w:p w14:paraId="3E1A96C8" w14:textId="77777777" w:rsidR="00573B04" w:rsidRPr="00A678F4" w:rsidRDefault="00573B04" w:rsidP="00573B04">
      <w:pPr>
        <w:spacing w:line="276" w:lineRule="auto"/>
        <w:outlineLvl w:val="0"/>
        <w:rPr>
          <w:sz w:val="18"/>
          <w:szCs w:val="18"/>
        </w:rPr>
      </w:pPr>
      <w:r>
        <w:rPr>
          <w:rFonts w:ascii="Verdana" w:hAnsi="Verdana"/>
          <w:color w:val="ED1C2A"/>
          <w:sz w:val="18"/>
          <w:szCs w:val="18"/>
        </w:rPr>
        <w:t>THE MANITOWOC COMPANY, INC.</w:t>
      </w:r>
    </w:p>
    <w:p w14:paraId="1D174F86" w14:textId="4051F372" w:rsidR="00573B04" w:rsidRPr="00A678F4" w:rsidRDefault="00573B04" w:rsidP="00573B04">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22528B7E" w14:textId="77777777" w:rsidR="00573B04" w:rsidRPr="00A678F4" w:rsidRDefault="00573B04" w:rsidP="00573B04">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53BE2302" w14:textId="77777777" w:rsidR="00573B04" w:rsidRPr="00A44D46" w:rsidRDefault="00573B04" w:rsidP="00573B04">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7F2F9935" w14:textId="4ACD3943" w:rsidR="00B631D6" w:rsidRPr="00F76F37" w:rsidRDefault="00B631D6" w:rsidP="00573B04">
      <w:pPr>
        <w:spacing w:line="276" w:lineRule="auto"/>
        <w:outlineLvl w:val="0"/>
        <w:rPr>
          <w:rFonts w:ascii="Verdana" w:hAnsi="Verdana"/>
          <w:b/>
          <w:color w:val="41525C"/>
          <w:sz w:val="18"/>
          <w:szCs w:val="18"/>
          <w:u w:val="single"/>
        </w:rPr>
      </w:pPr>
    </w:p>
    <w:sectPr w:rsidR="00B631D6" w:rsidRPr="00F76F37" w:rsidSect="00B616B9">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D2E97" w14:textId="77777777" w:rsidR="00D24DEC" w:rsidRDefault="00D24DEC">
      <w:r>
        <w:separator/>
      </w:r>
    </w:p>
  </w:endnote>
  <w:endnote w:type="continuationSeparator" w:id="0">
    <w:p w14:paraId="77D65A28" w14:textId="77777777" w:rsidR="00D24DEC" w:rsidRDefault="00D2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2B438" w14:textId="77777777" w:rsidR="00D24DEC" w:rsidRDefault="00D24DEC">
      <w:r>
        <w:separator/>
      </w:r>
    </w:p>
  </w:footnote>
  <w:footnote w:type="continuationSeparator" w:id="0">
    <w:p w14:paraId="69FFFE22" w14:textId="77777777" w:rsidR="00D24DEC" w:rsidRDefault="00D24D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397E" w14:textId="77777777" w:rsidR="007B1815" w:rsidRDefault="007B1815" w:rsidP="00163032">
    <w:pPr>
      <w:spacing w:line="276" w:lineRule="auto"/>
      <w:rPr>
        <w:rFonts w:ascii="Verdana" w:hAnsi="Verdana"/>
        <w:b/>
        <w:color w:val="41525C"/>
        <w:sz w:val="16"/>
        <w:szCs w:val="16"/>
      </w:rPr>
    </w:pPr>
    <w:r>
      <w:rPr>
        <w:rFonts w:ascii="Verdana" w:hAnsi="Verdana"/>
        <w:b/>
        <w:color w:val="41525C"/>
        <w:sz w:val="16"/>
      </w:rPr>
      <w:t>Potain MD 559 en CONEXPO 2017</w:t>
    </w:r>
  </w:p>
  <w:p w14:paraId="7D6584FD" w14:textId="16ED6A4F" w:rsidR="007B1815" w:rsidRPr="0059601F" w:rsidRDefault="006F3D0B" w:rsidP="00163032">
    <w:pPr>
      <w:spacing w:line="276" w:lineRule="auto"/>
      <w:rPr>
        <w:rFonts w:ascii="Verdana" w:hAnsi="Verdana"/>
        <w:color w:val="41525C"/>
        <w:sz w:val="18"/>
        <w:szCs w:val="18"/>
      </w:rPr>
    </w:pPr>
    <w:r>
      <w:rPr>
        <w:rFonts w:ascii="Verdana" w:hAnsi="Verdana"/>
        <w:color w:val="41525C"/>
        <w:sz w:val="18"/>
      </w:rPr>
      <w:t>7 de marzo de 2017</w:t>
    </w:r>
  </w:p>
  <w:p w14:paraId="3AABE588" w14:textId="77777777" w:rsidR="007B1815" w:rsidRPr="003E31C0" w:rsidRDefault="007B1815" w:rsidP="00163032">
    <w:pPr>
      <w:spacing w:line="276" w:lineRule="auto"/>
      <w:rPr>
        <w:rFonts w:ascii="Verdana" w:hAnsi="Verdana"/>
        <w:sz w:val="16"/>
        <w:szCs w:val="16"/>
      </w:rPr>
    </w:pPr>
  </w:p>
  <w:p w14:paraId="6F91638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3"/>
  </w:num>
  <w:num w:numId="7">
    <w:abstractNumId w:val="6"/>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C1C"/>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55A6"/>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246"/>
    <w:rsid w:val="001939AB"/>
    <w:rsid w:val="00194095"/>
    <w:rsid w:val="00195264"/>
    <w:rsid w:val="00195612"/>
    <w:rsid w:val="001A002F"/>
    <w:rsid w:val="001A0203"/>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AEA"/>
    <w:rsid w:val="001D5B76"/>
    <w:rsid w:val="001D7742"/>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53ED"/>
    <w:rsid w:val="0027622D"/>
    <w:rsid w:val="0027658A"/>
    <w:rsid w:val="002767C4"/>
    <w:rsid w:val="002821D4"/>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0D69"/>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C70DE"/>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73B04"/>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40CD9"/>
    <w:rsid w:val="006420C5"/>
    <w:rsid w:val="0064562A"/>
    <w:rsid w:val="0064682A"/>
    <w:rsid w:val="0064796C"/>
    <w:rsid w:val="00650834"/>
    <w:rsid w:val="00651B01"/>
    <w:rsid w:val="006535CC"/>
    <w:rsid w:val="006547A9"/>
    <w:rsid w:val="00654F88"/>
    <w:rsid w:val="0065569C"/>
    <w:rsid w:val="00655A45"/>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3D0B"/>
    <w:rsid w:val="006F4D1D"/>
    <w:rsid w:val="006F6F14"/>
    <w:rsid w:val="007001DA"/>
    <w:rsid w:val="007024CC"/>
    <w:rsid w:val="0070354D"/>
    <w:rsid w:val="00703A67"/>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4A2"/>
    <w:rsid w:val="00787627"/>
    <w:rsid w:val="007937EF"/>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502"/>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04A0"/>
    <w:rsid w:val="00821058"/>
    <w:rsid w:val="0082246E"/>
    <w:rsid w:val="00823284"/>
    <w:rsid w:val="0082404B"/>
    <w:rsid w:val="0082521B"/>
    <w:rsid w:val="00825CBB"/>
    <w:rsid w:val="00831A87"/>
    <w:rsid w:val="0083295B"/>
    <w:rsid w:val="008329B0"/>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BA7"/>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2870"/>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339F"/>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06"/>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B6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411"/>
    <w:rsid w:val="00D0562C"/>
    <w:rsid w:val="00D06590"/>
    <w:rsid w:val="00D117A2"/>
    <w:rsid w:val="00D12E75"/>
    <w:rsid w:val="00D15733"/>
    <w:rsid w:val="00D200A5"/>
    <w:rsid w:val="00D20EC5"/>
    <w:rsid w:val="00D22203"/>
    <w:rsid w:val="00D2494E"/>
    <w:rsid w:val="00D24DEC"/>
    <w:rsid w:val="00D252AC"/>
    <w:rsid w:val="00D26C75"/>
    <w:rsid w:val="00D26D6B"/>
    <w:rsid w:val="00D310DB"/>
    <w:rsid w:val="00D3119D"/>
    <w:rsid w:val="00D31268"/>
    <w:rsid w:val="00D3402D"/>
    <w:rsid w:val="00D35483"/>
    <w:rsid w:val="00D36AB0"/>
    <w:rsid w:val="00D36BA6"/>
    <w:rsid w:val="00D376BF"/>
    <w:rsid w:val="00D4003D"/>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580B"/>
    <w:rsid w:val="00D778A2"/>
    <w:rsid w:val="00D8132E"/>
    <w:rsid w:val="00D81655"/>
    <w:rsid w:val="00D81806"/>
    <w:rsid w:val="00D81B12"/>
    <w:rsid w:val="00D836C9"/>
    <w:rsid w:val="00D842AB"/>
    <w:rsid w:val="00D8470E"/>
    <w:rsid w:val="00D84DAC"/>
    <w:rsid w:val="00D86AE9"/>
    <w:rsid w:val="00D920EB"/>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9C8"/>
    <w:rsid w:val="00E95A66"/>
    <w:rsid w:val="00E96432"/>
    <w:rsid w:val="00E96C1D"/>
    <w:rsid w:val="00EA0678"/>
    <w:rsid w:val="00EA154C"/>
    <w:rsid w:val="00EA160C"/>
    <w:rsid w:val="00EA2CEB"/>
    <w:rsid w:val="00EA47EA"/>
    <w:rsid w:val="00EA71DE"/>
    <w:rsid w:val="00EB0037"/>
    <w:rsid w:val="00EB1555"/>
    <w:rsid w:val="00EB1A52"/>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E59A6"/>
    <w:rsid w:val="00EF560E"/>
    <w:rsid w:val="00EF7B59"/>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644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E12CC-21BF-854F-96CF-4B583E95E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899</Words>
  <Characters>5125</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2017-02-14T10:45:00Z</cp:lastPrinted>
  <dcterms:created xsi:type="dcterms:W3CDTF">2017-02-24T21:06:00Z</dcterms:created>
  <dcterms:modified xsi:type="dcterms:W3CDTF">2017-02-24T21:07:00Z</dcterms:modified>
</cp:coreProperties>
</file>