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D4C9A" w14:textId="77777777" w:rsidR="005F416F" w:rsidRDefault="005F416F" w:rsidP="00FA7968">
      <w:pPr>
        <w:tabs>
          <w:tab w:val="left" w:pos="6096"/>
        </w:tabs>
        <w:jc w:val="right"/>
        <w:rPr>
          <w:rFonts w:ascii="Verdana" w:hAnsi="Verdana"/>
          <w:color w:val="ED1C2A"/>
          <w:sz w:val="30"/>
          <w:szCs w:val="30"/>
        </w:rPr>
      </w:pPr>
    </w:p>
    <w:p w14:paraId="3F48C440" w14:textId="20BFF488" w:rsidR="0092578F" w:rsidRDefault="00485E3C" w:rsidP="00FA7968">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2556E6F7" wp14:editId="11E74E33">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w:t>
      </w:r>
    </w:p>
    <w:p w14:paraId="659DACE1" w14:textId="6841872C" w:rsidR="0092578F" w:rsidRPr="00164A29" w:rsidRDefault="000962E5" w:rsidP="00FA7968">
      <w:pPr>
        <w:jc w:val="right"/>
        <w:rPr>
          <w:rFonts w:ascii="Verdana" w:hAnsi="Verdana"/>
          <w:color w:val="ED1C2A"/>
          <w:sz w:val="18"/>
          <w:szCs w:val="18"/>
        </w:rPr>
      </w:pPr>
      <w:r>
        <w:rPr>
          <w:rFonts w:ascii="Verdana" w:hAnsi="Verdana"/>
          <w:color w:val="41525C"/>
          <w:sz w:val="18"/>
        </w:rPr>
        <w:t>7 de março de 2017</w:t>
      </w:r>
    </w:p>
    <w:p w14:paraId="6CFE2793" w14:textId="77777777" w:rsidR="00164A29" w:rsidRDefault="00164A29" w:rsidP="0000015A">
      <w:pPr>
        <w:spacing w:line="276" w:lineRule="auto"/>
        <w:rPr>
          <w:rFonts w:ascii="Verdana" w:hAnsi="Verdana"/>
          <w:color w:val="ED1C2A"/>
          <w:sz w:val="30"/>
          <w:szCs w:val="30"/>
        </w:rPr>
      </w:pPr>
    </w:p>
    <w:p w14:paraId="18B8A2C1" w14:textId="77777777" w:rsidR="003925FA" w:rsidRDefault="003925FA" w:rsidP="0000015A">
      <w:pPr>
        <w:spacing w:line="276" w:lineRule="auto"/>
        <w:rPr>
          <w:rFonts w:ascii="Verdana" w:hAnsi="Verdana"/>
          <w:color w:val="ED1C2A"/>
          <w:sz w:val="30"/>
          <w:szCs w:val="30"/>
        </w:rPr>
      </w:pPr>
    </w:p>
    <w:p w14:paraId="78310235" w14:textId="77777777" w:rsidR="00F703C9" w:rsidRDefault="00B33C5D" w:rsidP="0000015A">
      <w:pPr>
        <w:spacing w:line="276" w:lineRule="auto"/>
        <w:rPr>
          <w:rFonts w:ascii="Georgia" w:hAnsi="Georgia"/>
          <w:b/>
          <w:bCs/>
          <w:sz w:val="28"/>
          <w:szCs w:val="28"/>
        </w:rPr>
      </w:pPr>
      <w:r>
        <w:rPr>
          <w:rFonts w:ascii="Georgia" w:hAnsi="Georgia"/>
          <w:b/>
          <w:sz w:val="28"/>
        </w:rPr>
        <w:t xml:space="preserve">Grove GMK5150L e GMK5250L fazem estreia norte-americana </w:t>
      </w:r>
    </w:p>
    <w:p w14:paraId="0B2EB5CD" w14:textId="77777777" w:rsidR="007B19F7" w:rsidRDefault="007B19F7" w:rsidP="0000015A">
      <w:pPr>
        <w:spacing w:line="276" w:lineRule="auto"/>
        <w:rPr>
          <w:rFonts w:ascii="Georgia" w:hAnsi="Georgia"/>
          <w:b/>
          <w:sz w:val="28"/>
          <w:szCs w:val="28"/>
        </w:rPr>
      </w:pPr>
    </w:p>
    <w:p w14:paraId="1A012768" w14:textId="1F47D192" w:rsidR="00A908B9" w:rsidRDefault="00A908B9" w:rsidP="0000015A">
      <w:pPr>
        <w:spacing w:line="276" w:lineRule="auto"/>
        <w:rPr>
          <w:rFonts w:ascii="Georgia" w:hAnsi="Georgia"/>
          <w:sz w:val="21"/>
          <w:szCs w:val="21"/>
        </w:rPr>
      </w:pPr>
      <w:r>
        <w:rPr>
          <w:rFonts w:ascii="Georgia" w:hAnsi="Georgia"/>
          <w:sz w:val="21"/>
        </w:rPr>
        <w:t>Pela primeira vez na América do Norte, a Manitowoc está apresentando o GMK5150L e o GMK5250L em uma feira comercial. Os dois novos guindastes para terreno acidentado são um grande destaque da CONEXPO 2017 e com certeza atrairão um bom público para o estande da empresa.</w:t>
      </w:r>
    </w:p>
    <w:p w14:paraId="39518185" w14:textId="77777777" w:rsidR="00A908B9" w:rsidRDefault="00A908B9" w:rsidP="0000015A">
      <w:pPr>
        <w:spacing w:line="276" w:lineRule="auto"/>
        <w:rPr>
          <w:rFonts w:ascii="Georgia" w:hAnsi="Georgia"/>
          <w:sz w:val="21"/>
          <w:szCs w:val="21"/>
        </w:rPr>
      </w:pPr>
    </w:p>
    <w:p w14:paraId="06E2A2C3" w14:textId="77777777" w:rsidR="005C65E2" w:rsidRDefault="0019771D" w:rsidP="0000015A">
      <w:pPr>
        <w:spacing w:line="276" w:lineRule="auto"/>
        <w:rPr>
          <w:rFonts w:ascii="Georgia" w:hAnsi="Georgia"/>
          <w:sz w:val="21"/>
          <w:szCs w:val="21"/>
        </w:rPr>
      </w:pPr>
      <w:r>
        <w:rPr>
          <w:rFonts w:ascii="Georgia" w:hAnsi="Georgia"/>
          <w:sz w:val="21"/>
        </w:rPr>
        <w:t>O GMK5150L e o GMK5250L possuem tecnologias de última geração que visam gerar um retorno sobre investimento mais alto para os clientes da Manitowoc. Em especial, um único motor Tier 4 Final aciona cada guindaste, um conceito lançado pela Grove em seu bem-sucedido Grove GMK6400. O motor aciona o transportador e a superestrutura, reduzindo o peso geral e o consumo de combustível, resultando em custos mais baixos de operação e manutenção.</w:t>
      </w:r>
    </w:p>
    <w:p w14:paraId="3F8AC558" w14:textId="77777777" w:rsidR="005C65E2" w:rsidRDefault="005C65E2" w:rsidP="0000015A">
      <w:pPr>
        <w:spacing w:line="276" w:lineRule="auto"/>
        <w:rPr>
          <w:rFonts w:ascii="Georgia" w:hAnsi="Georgia"/>
          <w:sz w:val="21"/>
          <w:szCs w:val="21"/>
        </w:rPr>
      </w:pPr>
    </w:p>
    <w:p w14:paraId="49C184C7" w14:textId="5CC4E6D6" w:rsidR="00A908B9" w:rsidRPr="005C65E2" w:rsidRDefault="005C65E2" w:rsidP="0000015A">
      <w:pPr>
        <w:spacing w:line="276" w:lineRule="auto"/>
        <w:rPr>
          <w:rFonts w:ascii="Georgia" w:hAnsi="Georgia"/>
          <w:sz w:val="21"/>
          <w:szCs w:val="21"/>
        </w:rPr>
      </w:pPr>
      <w:r>
        <w:rPr>
          <w:rFonts w:ascii="Georgia" w:hAnsi="Georgia"/>
          <w:sz w:val="21"/>
        </w:rPr>
        <w:t>“O GMK5150L e o GMK5250L refletem anos de avanços tecnológicos em projeto e em engenharia de guindastes para terreno acidentado Grove”, disse Andreas Cremer, diretor global de produtos da Manitowoc de guindastes para terreno acidentado. “Esses guindastes são projetados seguindo</w:t>
      </w:r>
      <w:r>
        <w:rPr>
          <w:rFonts w:ascii="Georgia" w:hAnsi="Georgia"/>
          <w:i/>
          <w:sz w:val="21"/>
        </w:rPr>
        <w:t xml:space="preserve"> O modo Manitowoc</w:t>
      </w:r>
      <w:r>
        <w:rPr>
          <w:rFonts w:ascii="Georgia" w:hAnsi="Georgia"/>
          <w:sz w:val="21"/>
        </w:rPr>
        <w:t xml:space="preserve"> e com os clientes e suas empresas em mente. Esses são guindastes robustos que proporcionam benefícios mensuráveis em comparação com gerações anteriores de guindastes para terreno acidentado.”</w:t>
      </w:r>
    </w:p>
    <w:p w14:paraId="200FAEE5" w14:textId="77777777" w:rsidR="00A908B9" w:rsidRDefault="00A908B9" w:rsidP="0000015A">
      <w:pPr>
        <w:spacing w:line="276" w:lineRule="auto"/>
        <w:rPr>
          <w:rFonts w:ascii="Georgia" w:hAnsi="Georgia"/>
          <w:sz w:val="21"/>
          <w:szCs w:val="21"/>
        </w:rPr>
      </w:pPr>
    </w:p>
    <w:p w14:paraId="14B5508D" w14:textId="77777777" w:rsidR="00BE49DE" w:rsidRDefault="00BE49DE" w:rsidP="0000015A">
      <w:pPr>
        <w:spacing w:line="276" w:lineRule="auto"/>
        <w:rPr>
          <w:rFonts w:ascii="Georgia" w:hAnsi="Georgia"/>
          <w:b/>
          <w:sz w:val="21"/>
          <w:szCs w:val="21"/>
        </w:rPr>
      </w:pPr>
      <w:r>
        <w:rPr>
          <w:rFonts w:ascii="Georgia" w:hAnsi="Georgia"/>
          <w:b/>
          <w:sz w:val="21"/>
        </w:rPr>
        <w:t>Avanços compartilhados</w:t>
      </w:r>
    </w:p>
    <w:p w14:paraId="758649D8" w14:textId="77777777" w:rsidR="003925FA" w:rsidRPr="00BE49DE" w:rsidRDefault="003925FA" w:rsidP="0000015A">
      <w:pPr>
        <w:spacing w:line="276" w:lineRule="auto"/>
        <w:rPr>
          <w:rFonts w:ascii="Georgia" w:hAnsi="Georgia"/>
          <w:b/>
          <w:sz w:val="21"/>
          <w:szCs w:val="21"/>
        </w:rPr>
      </w:pPr>
    </w:p>
    <w:p w14:paraId="0ADFDE09" w14:textId="77777777" w:rsidR="00C97CFD" w:rsidRDefault="00BE49DE" w:rsidP="0000015A">
      <w:pPr>
        <w:spacing w:line="276" w:lineRule="auto"/>
        <w:rPr>
          <w:rFonts w:ascii="Georgia" w:hAnsi="Georgia"/>
          <w:sz w:val="21"/>
          <w:szCs w:val="21"/>
        </w:rPr>
      </w:pPr>
      <w:r>
        <w:rPr>
          <w:rFonts w:ascii="Georgia" w:hAnsi="Georgia"/>
          <w:sz w:val="21"/>
        </w:rPr>
        <w:t xml:space="preserve">A designação “L” do GMK5150L e do GMK5250L indica o fato de que os dois são modelos de “lança longa” que oferecem mais alcance para uma série de aplicações, como a montagem de guindastes de torre, elevações estreitas em cidades congestionadas ou alcançar sobre edifícios para concluir projetos de HVAC, entre muitos outros exemplos. </w:t>
      </w:r>
    </w:p>
    <w:p w14:paraId="4955A435" w14:textId="77777777" w:rsidR="00C97CFD" w:rsidRDefault="00C97CFD" w:rsidP="0000015A">
      <w:pPr>
        <w:spacing w:line="276" w:lineRule="auto"/>
        <w:rPr>
          <w:rFonts w:ascii="Georgia" w:hAnsi="Georgia"/>
          <w:sz w:val="21"/>
          <w:szCs w:val="21"/>
        </w:rPr>
      </w:pPr>
    </w:p>
    <w:p w14:paraId="75897425" w14:textId="178B6AF1" w:rsidR="00CA69C4" w:rsidRDefault="00CA69C4" w:rsidP="0000015A">
      <w:pPr>
        <w:spacing w:line="276" w:lineRule="auto"/>
        <w:rPr>
          <w:rFonts w:ascii="Georgia" w:hAnsi="Georgia"/>
          <w:sz w:val="21"/>
          <w:szCs w:val="21"/>
        </w:rPr>
      </w:pPr>
      <w:r>
        <w:rPr>
          <w:rFonts w:ascii="Georgia" w:hAnsi="Georgia"/>
          <w:sz w:val="21"/>
        </w:rPr>
        <w:t xml:space="preserve">O GMK5250L tem uma impressionante lança de 70 m e o GMK5150L exibe uma lança de 60 m. (A Grove também oferece o GMK5150 com uma lança mais curta de 51 m e tabelas de carga ligeiramente aumentadas.) O formato MEGAFORM e a fixação Twin-Lock garantem que essas lanças hidráulicas estejam entre as mais estáveis do mercado. </w:t>
      </w:r>
    </w:p>
    <w:p w14:paraId="3539A90D" w14:textId="77777777" w:rsidR="00CA69C4" w:rsidRDefault="00CA69C4" w:rsidP="0000015A">
      <w:pPr>
        <w:spacing w:line="276" w:lineRule="auto"/>
        <w:rPr>
          <w:rFonts w:ascii="Georgia" w:hAnsi="Georgia"/>
          <w:sz w:val="21"/>
          <w:szCs w:val="21"/>
        </w:rPr>
      </w:pPr>
    </w:p>
    <w:p w14:paraId="00172A13" w14:textId="2D4771CC" w:rsidR="00CA69C4" w:rsidRDefault="00BE49DE" w:rsidP="0000015A">
      <w:pPr>
        <w:spacing w:line="276" w:lineRule="auto"/>
        <w:rPr>
          <w:rFonts w:ascii="Georgia" w:hAnsi="Georgia"/>
          <w:sz w:val="21"/>
          <w:szCs w:val="21"/>
        </w:rPr>
      </w:pPr>
      <w:r>
        <w:rPr>
          <w:rFonts w:ascii="Georgia" w:hAnsi="Georgia"/>
          <w:sz w:val="21"/>
        </w:rPr>
        <w:t>O GMK5150L e o GMK5250L também contam com o CCS (Sistema de controle do guindaste) da Manitowoc. O CCS padronizado é uma interface fácil de usar que a Manitowoc introduziu em todos os novos modelos de guindaste todo terreno, assim como em guindastes de esteira, guindastes para terreno acidentado e guindastes de torre. Isso facilita a operação e a manutenção de um conjunto de controles do guindaste pelas frotas em diversos tipos de guindastes. Seu Modo configurador de lança é especialmente útil, tornando fácil e rápido para os operadores selecionar as posições ideais da lança para elevações.</w:t>
      </w:r>
    </w:p>
    <w:p w14:paraId="13B5BFEC" w14:textId="77777777" w:rsidR="00CA69C4" w:rsidRDefault="00CA69C4" w:rsidP="0000015A">
      <w:pPr>
        <w:spacing w:line="276" w:lineRule="auto"/>
        <w:rPr>
          <w:rFonts w:ascii="Georgia" w:hAnsi="Georgia"/>
          <w:sz w:val="21"/>
          <w:szCs w:val="21"/>
        </w:rPr>
      </w:pPr>
    </w:p>
    <w:p w14:paraId="3E9069DF" w14:textId="77777777" w:rsidR="00F5072D" w:rsidRDefault="00F5072D" w:rsidP="0000015A">
      <w:pPr>
        <w:spacing w:line="276" w:lineRule="auto"/>
        <w:rPr>
          <w:rFonts w:ascii="Georgia" w:hAnsi="Georgia"/>
          <w:b/>
          <w:sz w:val="21"/>
          <w:szCs w:val="21"/>
        </w:rPr>
      </w:pPr>
      <w:r>
        <w:rPr>
          <w:rFonts w:ascii="Georgia" w:hAnsi="Georgia"/>
          <w:b/>
          <w:sz w:val="21"/>
        </w:rPr>
        <w:t>GMK5150L</w:t>
      </w:r>
    </w:p>
    <w:p w14:paraId="175E6AFB" w14:textId="77777777" w:rsidR="00B63BD8" w:rsidRDefault="00B63BD8" w:rsidP="0000015A">
      <w:pPr>
        <w:spacing w:line="276" w:lineRule="auto"/>
        <w:rPr>
          <w:rFonts w:ascii="Georgia" w:hAnsi="Georgia"/>
          <w:b/>
          <w:sz w:val="21"/>
          <w:szCs w:val="21"/>
        </w:rPr>
      </w:pPr>
    </w:p>
    <w:p w14:paraId="453A6CCB" w14:textId="5A925B91" w:rsidR="00C97CFD" w:rsidRDefault="005D1271" w:rsidP="0000015A">
      <w:pPr>
        <w:spacing w:line="276" w:lineRule="auto"/>
        <w:rPr>
          <w:rFonts w:ascii="Georgia" w:hAnsi="Georgia"/>
          <w:sz w:val="21"/>
          <w:szCs w:val="21"/>
        </w:rPr>
      </w:pPr>
      <w:r>
        <w:rPr>
          <w:rFonts w:ascii="Georgia" w:hAnsi="Georgia"/>
          <w:sz w:val="21"/>
        </w:rPr>
        <w:lastRenderedPageBreak/>
        <w:t xml:space="preserve">O Grove GMK5150L de cinco eixos tem uma capacidade de 150 t, o que o torna o líder de sua categoria. Suas características líderes da categoria são mantidas quando configuradas com seu contrapeso máximo para capacidade de elevação máxima ou para configurações de contrapeso parcial. Devido à massa bruta do veículo muito baixa para um guindaste do seu tamanho, mais contrapeso pode ser carregado ainda atendendo aos critérios de vários regulamentos rodoviários na América do Norte. </w:t>
      </w:r>
    </w:p>
    <w:p w14:paraId="6D6C74C5" w14:textId="77777777" w:rsidR="00C97CFD" w:rsidRDefault="00C97CFD" w:rsidP="0000015A">
      <w:pPr>
        <w:spacing w:line="276" w:lineRule="auto"/>
        <w:rPr>
          <w:rFonts w:ascii="Georgia" w:hAnsi="Georgia"/>
          <w:sz w:val="21"/>
          <w:szCs w:val="21"/>
        </w:rPr>
      </w:pPr>
    </w:p>
    <w:p w14:paraId="74C89F47" w14:textId="07B51C43" w:rsidR="00BA44F0" w:rsidRDefault="00BA44F0" w:rsidP="0000015A">
      <w:pPr>
        <w:spacing w:line="276" w:lineRule="auto"/>
        <w:rPr>
          <w:rFonts w:ascii="Georgia" w:hAnsi="Georgia"/>
          <w:sz w:val="21"/>
          <w:szCs w:val="21"/>
        </w:rPr>
      </w:pPr>
      <w:r>
        <w:rPr>
          <w:rFonts w:ascii="Georgia" w:hAnsi="Georgia"/>
          <w:sz w:val="21"/>
        </w:rPr>
        <w:t xml:space="preserve">O contrapeso máximo do guindaste é 45 t, o que permite um aumento geral da tabela de carga de até 20% em comparação com o GMK5165-2 da geração anterior. Com uma capacidade de 11,8 t com sua lança totalmente estendida, o GMK5150L é ideal para a montagem de guindastes de torre ou outras aplicações em que seja necessária resistência nas alturas. </w:t>
      </w:r>
    </w:p>
    <w:p w14:paraId="4F934E6B" w14:textId="77777777" w:rsidR="00BA44F0" w:rsidRDefault="00BA44F0" w:rsidP="0000015A">
      <w:pPr>
        <w:spacing w:line="276" w:lineRule="auto"/>
        <w:rPr>
          <w:rFonts w:ascii="Georgia" w:hAnsi="Georgia"/>
          <w:sz w:val="21"/>
          <w:szCs w:val="21"/>
        </w:rPr>
      </w:pPr>
    </w:p>
    <w:p w14:paraId="613440CD" w14:textId="061BB6ED" w:rsidR="00B606C6" w:rsidRDefault="00C97CFD" w:rsidP="0000015A">
      <w:pPr>
        <w:spacing w:line="276" w:lineRule="auto"/>
        <w:rPr>
          <w:rFonts w:ascii="Georgia" w:hAnsi="Georgia"/>
          <w:sz w:val="21"/>
          <w:szCs w:val="21"/>
        </w:rPr>
      </w:pPr>
      <w:r>
        <w:rPr>
          <w:rFonts w:ascii="Georgia" w:hAnsi="Georgia"/>
          <w:sz w:val="21"/>
        </w:rPr>
        <w:t>O GMK5150L é parte da última geração de guindastes para terreno acidentado da Grove que oferece diversas configurações de contrapeso para sustentar a capacidade sem perder a mobilidade. Especificamente na América do Norte, os pesos brutos do veículo e do eixo são essenciais, e os pesos permitidos variam significativamente dentro e entre os estados, e dependendo da estação. É importante ter várias peças removíveis e bipartidas de contrapeso para atender aos diversos regulamentos rodoviários da região.</w:t>
      </w:r>
    </w:p>
    <w:p w14:paraId="2CA6E1D3" w14:textId="77777777" w:rsidR="00B606C6" w:rsidRDefault="00B606C6" w:rsidP="0000015A">
      <w:pPr>
        <w:spacing w:line="276" w:lineRule="auto"/>
        <w:rPr>
          <w:rFonts w:ascii="Georgia" w:hAnsi="Georgia"/>
          <w:sz w:val="21"/>
          <w:szCs w:val="21"/>
        </w:rPr>
      </w:pPr>
    </w:p>
    <w:p w14:paraId="19321DF7" w14:textId="366D9723" w:rsidR="00946774" w:rsidRDefault="00B606C6" w:rsidP="0000015A">
      <w:pPr>
        <w:spacing w:line="276" w:lineRule="auto"/>
        <w:rPr>
          <w:rFonts w:ascii="Georgia" w:hAnsi="Georgia"/>
          <w:sz w:val="21"/>
          <w:szCs w:val="21"/>
        </w:rPr>
      </w:pPr>
      <w:r>
        <w:rPr>
          <w:rFonts w:ascii="Georgia" w:hAnsi="Georgia"/>
          <w:sz w:val="21"/>
        </w:rPr>
        <w:t>Esses guindastes podem carregar até 7,9 t de contrapeso na lança com a configuração de deslocamento dianteiro—se os regulamentos rodoviários permitirem—possibilitando que o guindaste atinja um Peso bruto do veículo menor que 12 t por eixo. Além disso, os modelos dessa faixa são equipados com pontos de conexão que acomodam um carrinho de transporte da lança para áreas que exigem deslocamento na configuração da lança rebocável.</w:t>
      </w:r>
    </w:p>
    <w:p w14:paraId="32B45D0E" w14:textId="77777777" w:rsidR="00C97CFD" w:rsidRDefault="00C97CFD" w:rsidP="0000015A">
      <w:pPr>
        <w:spacing w:line="276" w:lineRule="auto"/>
        <w:rPr>
          <w:rFonts w:ascii="Georgia" w:hAnsi="Georgia"/>
          <w:sz w:val="21"/>
          <w:szCs w:val="21"/>
        </w:rPr>
      </w:pPr>
    </w:p>
    <w:p w14:paraId="4C62B123" w14:textId="2CBBB96E" w:rsidR="00BA44F0" w:rsidRPr="00BE49DE" w:rsidRDefault="00BA44F0" w:rsidP="0000015A">
      <w:pPr>
        <w:spacing w:line="276" w:lineRule="auto"/>
        <w:rPr>
          <w:rFonts w:ascii="Georgia" w:hAnsi="Georgia"/>
          <w:sz w:val="21"/>
          <w:szCs w:val="21"/>
        </w:rPr>
      </w:pPr>
      <w:r>
        <w:rPr>
          <w:rFonts w:ascii="Georgia" w:hAnsi="Georgia"/>
          <w:sz w:val="21"/>
        </w:rPr>
        <w:t>Aumentando o alcance geral do guindaste está um jib articulado de duas seções de 18 m que pode ser prolongado com uma extensão de lança de 8 m e uma extensão de jib de 8 m para um comprimento de jib total de 34 m. O jib também oferece um melhor deslocamento de 50°.</w:t>
      </w:r>
    </w:p>
    <w:p w14:paraId="01325766" w14:textId="77777777" w:rsidR="00BA44F0" w:rsidRDefault="00BA44F0" w:rsidP="0000015A">
      <w:pPr>
        <w:spacing w:line="276" w:lineRule="auto"/>
        <w:rPr>
          <w:rFonts w:ascii="Georgia" w:hAnsi="Georgia"/>
          <w:sz w:val="21"/>
          <w:szCs w:val="21"/>
        </w:rPr>
      </w:pPr>
    </w:p>
    <w:p w14:paraId="034F82B4" w14:textId="77777777" w:rsidR="00F5072D" w:rsidRDefault="0066213A" w:rsidP="0000015A">
      <w:pPr>
        <w:spacing w:line="276" w:lineRule="auto"/>
        <w:rPr>
          <w:rFonts w:ascii="Georgia" w:hAnsi="Georgia"/>
          <w:b/>
          <w:sz w:val="21"/>
          <w:szCs w:val="21"/>
        </w:rPr>
      </w:pPr>
      <w:r>
        <w:rPr>
          <w:rFonts w:ascii="Georgia" w:hAnsi="Georgia"/>
          <w:b/>
          <w:sz w:val="21"/>
        </w:rPr>
        <w:t>GMK5250L</w:t>
      </w:r>
    </w:p>
    <w:p w14:paraId="3BCBE2FF" w14:textId="77777777" w:rsidR="003925FA" w:rsidRPr="00F5072D" w:rsidRDefault="003925FA" w:rsidP="0000015A">
      <w:pPr>
        <w:spacing w:line="276" w:lineRule="auto"/>
        <w:rPr>
          <w:rFonts w:ascii="Georgia" w:hAnsi="Georgia"/>
          <w:b/>
          <w:sz w:val="21"/>
          <w:szCs w:val="21"/>
        </w:rPr>
      </w:pPr>
    </w:p>
    <w:p w14:paraId="1C55F209" w14:textId="38C58555" w:rsidR="00F5072D" w:rsidRDefault="00F807A2" w:rsidP="0000015A">
      <w:pPr>
        <w:spacing w:line="276" w:lineRule="auto"/>
        <w:rPr>
          <w:rFonts w:ascii="Georgia" w:hAnsi="Georgia"/>
          <w:sz w:val="21"/>
          <w:szCs w:val="21"/>
        </w:rPr>
      </w:pPr>
      <w:r>
        <w:rPr>
          <w:rFonts w:ascii="Georgia" w:hAnsi="Georgia"/>
          <w:sz w:val="21"/>
        </w:rPr>
        <w:t>O GMK5250L com capacidade de 250 t é o primeiro guindaste móvel a possuir o módulo de turboembreagem VIAB, que elimina o superaquecimento de fluido e a queima da embreagem, e simultaneamente oferece maior economia de combustível. O módulo VIAB também permite uma manobrabilidade e conforto do operador líderes da categoria por trabalhar em série com o retardador integrado do guindaste, resultando em frenagem e partida</w:t>
      </w:r>
      <w:r>
        <w:rPr>
          <w:rFonts w:ascii="Georgia" w:hAnsi="Georgia"/>
          <w:sz w:val="21"/>
          <w:szCs w:val="21"/>
        </w:rPr>
        <w:br/>
      </w:r>
      <w:r>
        <w:rPr>
          <w:rFonts w:ascii="Georgia" w:hAnsi="Georgia"/>
          <w:sz w:val="21"/>
        </w:rPr>
        <w:t>sem desgaste.</w:t>
      </w:r>
    </w:p>
    <w:p w14:paraId="2832FC8D" w14:textId="77777777" w:rsidR="00DA5EB1" w:rsidRDefault="00DA5EB1" w:rsidP="0000015A">
      <w:pPr>
        <w:spacing w:line="276" w:lineRule="auto"/>
        <w:rPr>
          <w:rFonts w:ascii="Georgia" w:hAnsi="Georgia"/>
          <w:sz w:val="21"/>
          <w:szCs w:val="21"/>
        </w:rPr>
      </w:pPr>
    </w:p>
    <w:p w14:paraId="470F7E08" w14:textId="5E46AED0" w:rsidR="00DA5EB1" w:rsidRPr="00276618" w:rsidRDefault="00DA5EB1" w:rsidP="0000015A">
      <w:pPr>
        <w:spacing w:line="276" w:lineRule="auto"/>
        <w:rPr>
          <w:rFonts w:ascii="Georgia" w:hAnsi="Georgia"/>
          <w:sz w:val="21"/>
          <w:szCs w:val="21"/>
        </w:rPr>
      </w:pPr>
      <w:r>
        <w:rPr>
          <w:rFonts w:ascii="Georgia" w:hAnsi="Georgia"/>
          <w:sz w:val="21"/>
        </w:rPr>
        <w:t xml:space="preserve">Com sua configuração de 12 t por eixo e dimensões adequadas para requisitos de transporte global, o compacto GMK5250L oferece excelente facilidade de condução. Foi dada atenção especial ao espaçamento adequado do grupo de eixos, especificamente o fato de ele exceder 2,4 m, um requisito rigoroso para o transporte rodoviário de guindastes móveis na América do Norte. </w:t>
      </w:r>
    </w:p>
    <w:p w14:paraId="3862E212" w14:textId="77777777" w:rsidR="00877B05" w:rsidRDefault="00877B05" w:rsidP="0000015A">
      <w:pPr>
        <w:spacing w:line="276" w:lineRule="auto"/>
        <w:rPr>
          <w:rFonts w:ascii="Georgia" w:hAnsi="Georgia"/>
          <w:sz w:val="21"/>
          <w:szCs w:val="21"/>
        </w:rPr>
      </w:pPr>
    </w:p>
    <w:p w14:paraId="44879093" w14:textId="77777777" w:rsidR="00877B05" w:rsidRDefault="00877B05" w:rsidP="0000015A">
      <w:pPr>
        <w:spacing w:line="276" w:lineRule="auto"/>
        <w:rPr>
          <w:rFonts w:ascii="Georgia" w:hAnsi="Georgia"/>
          <w:sz w:val="21"/>
          <w:szCs w:val="21"/>
        </w:rPr>
      </w:pPr>
      <w:r>
        <w:rPr>
          <w:rFonts w:ascii="Georgia" w:hAnsi="Georgia"/>
          <w:sz w:val="21"/>
        </w:rPr>
        <w:t xml:space="preserve">Outros recursos do GMK5250L incluem placas de contrapeso intercambiáveis (que podem ser compartilhadas entre o GMK5180-1, o GMK5200-1 e o GMK6300L); um guincho auxiliar </w:t>
      </w:r>
      <w:r>
        <w:rPr>
          <w:rFonts w:ascii="Georgia" w:hAnsi="Georgia"/>
          <w:sz w:val="21"/>
        </w:rPr>
        <w:lastRenderedPageBreak/>
        <w:t xml:space="preserve">automontável (que é intercambiável com guindastes da linha GMK, desde o GMK5180-1 até o GMK6300L); e um alcance e uma tabela de carga mais fortes que muitos guindastes de cinco eixos de concorrentes. A lança do guindaste se beneficia da tecnologia de soldagem a laser híbrida, que aumenta a precisão da soldagem e cria lanças que pesam menos e têm desempenho melhor. </w:t>
      </w:r>
    </w:p>
    <w:p w14:paraId="1FC22E8C" w14:textId="77777777" w:rsidR="00DA5EB1" w:rsidRDefault="00DA5EB1" w:rsidP="0000015A">
      <w:pPr>
        <w:spacing w:line="276" w:lineRule="auto"/>
        <w:rPr>
          <w:rFonts w:ascii="Georgia" w:hAnsi="Georgia"/>
          <w:sz w:val="21"/>
          <w:szCs w:val="21"/>
        </w:rPr>
      </w:pPr>
    </w:p>
    <w:p w14:paraId="77806DD9" w14:textId="6F7D6E8B" w:rsidR="00BE49DE" w:rsidRPr="00F5072D" w:rsidRDefault="00917366" w:rsidP="0000015A">
      <w:pPr>
        <w:spacing w:line="276" w:lineRule="auto"/>
        <w:rPr>
          <w:rFonts w:ascii="Georgia" w:hAnsi="Georgia"/>
          <w:sz w:val="21"/>
          <w:szCs w:val="21"/>
        </w:rPr>
      </w:pPr>
      <w:r>
        <w:rPr>
          <w:rFonts w:ascii="Georgia" w:hAnsi="Georgia"/>
          <w:sz w:val="21"/>
        </w:rPr>
        <w:t>O GMK5250L tem um jib articulado hidráulico de 21 m que pode se estender com uma extensão de lança de 8 m, dois insertos de jib de 8 m, ou uma combinação dos dois para um comprimento de jib possível total de 37 m. Para o uso ideal, o jib completo também pode ser operado enquanto o guindaste estiver em operação com seu comprimento de lança total estendido. Outro benefício do jib é sua habilidade de oferecer um maior deslocamento de até 50°. Além disso, há um jib de serviço pesado integrado opcional disponível.</w:t>
      </w:r>
    </w:p>
    <w:p w14:paraId="1503187E" w14:textId="77777777" w:rsidR="00A46584" w:rsidRDefault="00A46584" w:rsidP="0000015A">
      <w:pPr>
        <w:spacing w:line="276" w:lineRule="auto"/>
        <w:rPr>
          <w:rFonts w:ascii="Georgia" w:hAnsi="Georgia"/>
          <w:b/>
          <w:sz w:val="21"/>
          <w:szCs w:val="21"/>
        </w:rPr>
      </w:pPr>
    </w:p>
    <w:p w14:paraId="32CF5A96" w14:textId="175DDEB9" w:rsidR="00236610" w:rsidRDefault="00684EEB" w:rsidP="0000015A">
      <w:pPr>
        <w:spacing w:line="276" w:lineRule="auto"/>
        <w:rPr>
          <w:rFonts w:ascii="Georgia" w:hAnsi="Georgia"/>
          <w:sz w:val="21"/>
          <w:szCs w:val="21"/>
        </w:rPr>
      </w:pPr>
      <w:r>
        <w:rPr>
          <w:rFonts w:ascii="Georgia" w:hAnsi="Georgia"/>
          <w:sz w:val="21"/>
        </w:rPr>
        <w:t xml:space="preserve">“O retorno sobre investimento para o cliente tem sido o principal impulsionador do desenvolvimento desses guindastes inovadores”, disse Cremer. “Embora ainda sejam relativamente novas, essas duas máquinas altamente versáteis têm conquistado excelentes reputações no mercado, fazendo da CONEXPO 2017 uma oportunidade ideal para mostrar ao setor o porquê de elas terem se tornado tais sucessos globais. Com suas altas taxas de utilização e excelente confiabilidade, o GMK5150L e o GMK5250L continuarão a destacar a liderança da Grove no negócio de guindastes para terreno acidentado.” </w:t>
      </w:r>
    </w:p>
    <w:p w14:paraId="57D30AE7" w14:textId="77777777" w:rsidR="00BA44F0" w:rsidRDefault="00BA44F0" w:rsidP="0000015A">
      <w:pPr>
        <w:pStyle w:val="BodyText"/>
        <w:spacing w:line="276" w:lineRule="auto"/>
        <w:ind w:left="0"/>
      </w:pPr>
    </w:p>
    <w:p w14:paraId="565614A9" w14:textId="77777777" w:rsidR="00A678F4" w:rsidRPr="0084129D" w:rsidRDefault="00A678F4" w:rsidP="0000015A">
      <w:pPr>
        <w:tabs>
          <w:tab w:val="left" w:pos="1055"/>
          <w:tab w:val="left" w:pos="4111"/>
          <w:tab w:val="left" w:pos="5812"/>
          <w:tab w:val="left" w:pos="7371"/>
        </w:tabs>
        <w:spacing w:line="276" w:lineRule="auto"/>
        <w:jc w:val="center"/>
        <w:rPr>
          <w:rFonts w:ascii="Verdana" w:hAnsi="Verdana" w:cs="Georgia"/>
          <w:sz w:val="21"/>
          <w:szCs w:val="21"/>
        </w:rPr>
      </w:pPr>
      <w:r>
        <w:rPr>
          <w:rFonts w:ascii="Verdana" w:hAnsi="Verdana"/>
          <w:sz w:val="21"/>
        </w:rPr>
        <w:t>-FIM-</w:t>
      </w:r>
    </w:p>
    <w:p w14:paraId="677CDFA1" w14:textId="77777777" w:rsidR="00D979CB" w:rsidRPr="0084129D" w:rsidRDefault="00D979CB" w:rsidP="0000015A">
      <w:pPr>
        <w:tabs>
          <w:tab w:val="left" w:pos="1055"/>
          <w:tab w:val="left" w:pos="4111"/>
          <w:tab w:val="left" w:pos="5812"/>
          <w:tab w:val="left" w:pos="7371"/>
        </w:tabs>
        <w:spacing w:line="276" w:lineRule="auto"/>
        <w:jc w:val="center"/>
        <w:rPr>
          <w:rFonts w:ascii="Verdana" w:hAnsi="Verdana" w:cs="Georgia"/>
          <w:sz w:val="21"/>
          <w:szCs w:val="21"/>
        </w:rPr>
      </w:pPr>
    </w:p>
    <w:p w14:paraId="3F96364A" w14:textId="56E8F88B" w:rsidR="00290C21" w:rsidRPr="0084129D" w:rsidRDefault="00290C21" w:rsidP="0000015A">
      <w:pPr>
        <w:spacing w:line="276" w:lineRule="auto"/>
        <w:rPr>
          <w:rFonts w:ascii="Verdana" w:hAnsi="Verdana"/>
          <w:b/>
          <w:color w:val="41525C"/>
          <w:sz w:val="18"/>
          <w:szCs w:val="18"/>
        </w:rPr>
      </w:pPr>
      <w:r>
        <w:rPr>
          <w:rFonts w:ascii="Verdana" w:hAnsi="Verdana"/>
          <w:color w:val="ED1C2A"/>
          <w:sz w:val="18"/>
        </w:rPr>
        <w:t>CONTATO</w:t>
      </w:r>
    </w:p>
    <w:p w14:paraId="00AD8609" w14:textId="77777777" w:rsidR="00290C21" w:rsidRPr="0084129D" w:rsidRDefault="00290C21" w:rsidP="0000015A">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1BFBAFE2" w14:textId="77777777" w:rsidR="00290C21" w:rsidRPr="0084129D" w:rsidRDefault="00290C21" w:rsidP="0000015A">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219735D0" w14:textId="77777777" w:rsidR="00290C21" w:rsidRPr="0084129D" w:rsidRDefault="00290C21" w:rsidP="0000015A">
      <w:pPr>
        <w:tabs>
          <w:tab w:val="left" w:pos="3969"/>
        </w:tabs>
        <w:spacing w:line="276" w:lineRule="auto"/>
        <w:rPr>
          <w:rFonts w:ascii="Verdana" w:hAnsi="Verdana"/>
          <w:color w:val="41525C"/>
          <w:sz w:val="18"/>
          <w:szCs w:val="18"/>
        </w:rPr>
      </w:pPr>
      <w:r>
        <w:rPr>
          <w:rFonts w:ascii="Verdana" w:hAnsi="Verdana"/>
          <w:color w:val="41525C"/>
          <w:sz w:val="18"/>
        </w:rPr>
        <w:t>T +1 920 683 6345</w:t>
      </w:r>
      <w:r>
        <w:tab/>
      </w:r>
      <w:r>
        <w:rPr>
          <w:rFonts w:ascii="Verdana" w:hAnsi="Verdana"/>
          <w:color w:val="41525C"/>
          <w:sz w:val="18"/>
        </w:rPr>
        <w:t>T +1 312 548 8441</w:t>
      </w:r>
    </w:p>
    <w:p w14:paraId="40F84132" w14:textId="77777777" w:rsidR="00290C21" w:rsidRPr="0084129D" w:rsidRDefault="00181A9F" w:rsidP="0000015A">
      <w:pPr>
        <w:tabs>
          <w:tab w:val="left" w:pos="1055"/>
          <w:tab w:val="left" w:pos="3969"/>
          <w:tab w:val="left" w:pos="6379"/>
          <w:tab w:val="left" w:pos="7371"/>
        </w:tabs>
        <w:spacing w:line="276" w:lineRule="auto"/>
        <w:rPr>
          <w:rFonts w:ascii="Verdana" w:hAnsi="Verdana"/>
          <w:b/>
          <w:color w:val="41525C"/>
          <w:sz w:val="18"/>
          <w:szCs w:val="18"/>
        </w:rPr>
      </w:pPr>
      <w:hyperlink r:id="rId9">
        <w:r w:rsidR="00AE187D">
          <w:rPr>
            <w:rStyle w:val="Hyperlink"/>
            <w:rFonts w:ascii="Verdana" w:hAnsi="Verdana"/>
            <w:color w:val="41525C"/>
            <w:sz w:val="18"/>
          </w:rPr>
          <w:t>amy.marten@manitowoc.com</w:t>
        </w:r>
      </w:hyperlink>
      <w:r w:rsidR="00AE187D">
        <w:tab/>
      </w:r>
      <w:hyperlink r:id="rId10">
        <w:r w:rsidR="00AE187D">
          <w:rPr>
            <w:rStyle w:val="Hyperlink"/>
            <w:rFonts w:ascii="Verdana" w:hAnsi="Verdana"/>
            <w:color w:val="41525C"/>
            <w:sz w:val="18"/>
          </w:rPr>
          <w:t>damian.joseph@manitowoc.com</w:t>
        </w:r>
      </w:hyperlink>
    </w:p>
    <w:p w14:paraId="59B19D2E" w14:textId="77777777" w:rsidR="00053C35" w:rsidRPr="0084129D" w:rsidRDefault="00053C35" w:rsidP="0000015A">
      <w:pPr>
        <w:spacing w:line="276" w:lineRule="auto"/>
        <w:rPr>
          <w:rFonts w:ascii="Verdana" w:hAnsi="Verdana" w:cs="Georgia"/>
          <w:sz w:val="18"/>
          <w:szCs w:val="18"/>
        </w:rPr>
      </w:pPr>
    </w:p>
    <w:p w14:paraId="0DE7C814" w14:textId="77777777" w:rsidR="00D4675D" w:rsidRPr="0084129D" w:rsidRDefault="00D4675D" w:rsidP="0000015A">
      <w:pPr>
        <w:spacing w:line="276" w:lineRule="auto"/>
        <w:rPr>
          <w:rFonts w:ascii="Verdana" w:hAnsi="Verdana" w:cs="Arial"/>
          <w:sz w:val="18"/>
          <w:szCs w:val="18"/>
        </w:rPr>
      </w:pPr>
    </w:p>
    <w:p w14:paraId="064338D2" w14:textId="6450796C" w:rsidR="00B71480" w:rsidRPr="0084129D" w:rsidRDefault="00B71480" w:rsidP="0000015A">
      <w:pPr>
        <w:spacing w:line="276" w:lineRule="auto"/>
        <w:rPr>
          <w:rFonts w:ascii="Verdana" w:hAnsi="Verdana"/>
          <w:sz w:val="18"/>
          <w:szCs w:val="18"/>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Pr>
          <w:rFonts w:ascii="Verdana" w:hAnsi="Verdana"/>
          <w:color w:val="41525C"/>
          <w:sz w:val="18"/>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a indústria da construção pesada. Os produtos da empresa são complementados por uma série de serviços de suporte líderes no setor. Em 2016, a receita da Manitowoc totalizou US$ 1,6 bilhão, sendo que mais da metade foi gerada fora dos Estados Unidos.</w:t>
      </w:r>
    </w:p>
    <w:p w14:paraId="5BE77AC6" w14:textId="77777777" w:rsidR="00A678F4" w:rsidRPr="0084129D" w:rsidRDefault="00A678F4" w:rsidP="0000015A">
      <w:pPr>
        <w:spacing w:line="276" w:lineRule="auto"/>
        <w:rPr>
          <w:rFonts w:ascii="Verdana" w:hAnsi="Verdana"/>
          <w:color w:val="41525C"/>
          <w:sz w:val="18"/>
          <w:szCs w:val="18"/>
        </w:rPr>
      </w:pPr>
    </w:p>
    <w:p w14:paraId="34EB6E71" w14:textId="77777777" w:rsidR="004310BF" w:rsidRPr="00A678F4" w:rsidRDefault="004310BF" w:rsidP="004310BF">
      <w:pPr>
        <w:spacing w:line="276" w:lineRule="auto"/>
        <w:outlineLvl w:val="0"/>
        <w:rPr>
          <w:sz w:val="18"/>
          <w:szCs w:val="18"/>
        </w:rPr>
      </w:pPr>
      <w:r>
        <w:rPr>
          <w:rFonts w:ascii="Verdana" w:hAnsi="Verdana"/>
          <w:color w:val="ED1C2A"/>
          <w:sz w:val="18"/>
          <w:szCs w:val="18"/>
        </w:rPr>
        <w:t>THE MANITOWOC COMPANY, INC.</w:t>
      </w:r>
    </w:p>
    <w:p w14:paraId="46F8AB55" w14:textId="37495122" w:rsidR="004310BF" w:rsidRPr="00A678F4" w:rsidRDefault="004310BF" w:rsidP="004310BF">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EUA</w:t>
      </w:r>
      <w:bookmarkStart w:id="0" w:name="_GoBack"/>
      <w:bookmarkEnd w:id="0"/>
    </w:p>
    <w:p w14:paraId="4CD1C441" w14:textId="77777777" w:rsidR="004310BF" w:rsidRPr="00A678F4" w:rsidRDefault="004310BF" w:rsidP="004310BF">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2662CC6E" w14:textId="77777777" w:rsidR="004310BF" w:rsidRPr="00A44D46" w:rsidRDefault="004310BF" w:rsidP="004310BF">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2A816E6E" w14:textId="77777777" w:rsidR="009603CF" w:rsidRDefault="009603CF" w:rsidP="0000015A">
      <w:pPr>
        <w:spacing w:line="276" w:lineRule="auto"/>
      </w:pPr>
    </w:p>
    <w:p w14:paraId="42762E94" w14:textId="77777777" w:rsidR="009603CF" w:rsidRPr="0084129D" w:rsidRDefault="009603CF" w:rsidP="0000015A">
      <w:pPr>
        <w:spacing w:line="276" w:lineRule="auto"/>
        <w:rPr>
          <w:rFonts w:ascii="Verdana" w:hAnsi="Verdana"/>
          <w:sz w:val="18"/>
          <w:szCs w:val="18"/>
        </w:rPr>
      </w:pPr>
    </w:p>
    <w:sectPr w:rsidR="009603CF" w:rsidRPr="0084129D" w:rsidSect="0084129D">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2988A" w14:textId="77777777" w:rsidR="00181A9F" w:rsidRDefault="00181A9F">
      <w:r>
        <w:separator/>
      </w:r>
    </w:p>
  </w:endnote>
  <w:endnote w:type="continuationSeparator" w:id="0">
    <w:p w14:paraId="23BEC046" w14:textId="77777777" w:rsidR="00181A9F" w:rsidRDefault="00181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243BF" w14:textId="77777777" w:rsidR="00181A9F" w:rsidRDefault="00181A9F">
      <w:r>
        <w:separator/>
      </w:r>
    </w:p>
  </w:footnote>
  <w:footnote w:type="continuationSeparator" w:id="0">
    <w:p w14:paraId="18C35E92" w14:textId="77777777" w:rsidR="00181A9F" w:rsidRDefault="00181A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266C6" w14:textId="77777777" w:rsidR="00C97CFD" w:rsidRPr="00206E0E" w:rsidRDefault="00C97CFD" w:rsidP="00DA5EB1">
    <w:pPr>
      <w:rPr>
        <w:rFonts w:ascii="Verdana" w:hAnsi="Verdana"/>
        <w:b/>
        <w:bCs/>
        <w:sz w:val="16"/>
        <w:szCs w:val="16"/>
      </w:rPr>
    </w:pPr>
    <w:r>
      <w:rPr>
        <w:rFonts w:ascii="Verdana" w:hAnsi="Verdana"/>
        <w:b/>
        <w:sz w:val="16"/>
      </w:rPr>
      <w:t>Grove GMK5150L e GMK5250L na CONEXPO 2017</w:t>
    </w:r>
  </w:p>
  <w:p w14:paraId="392D7114" w14:textId="1613E0F3" w:rsidR="00C97CFD" w:rsidRPr="00164A29" w:rsidRDefault="000962E5" w:rsidP="00163032">
    <w:pPr>
      <w:spacing w:line="276" w:lineRule="auto"/>
      <w:rPr>
        <w:rFonts w:ascii="Verdana" w:hAnsi="Verdana"/>
        <w:color w:val="ED1C2A"/>
        <w:sz w:val="18"/>
        <w:szCs w:val="18"/>
      </w:rPr>
    </w:pPr>
    <w:r>
      <w:rPr>
        <w:rFonts w:ascii="Verdana" w:hAnsi="Verdana"/>
        <w:color w:val="41525C"/>
        <w:sz w:val="18"/>
      </w:rPr>
      <w:t>7 de março de 2017</w:t>
    </w:r>
  </w:p>
  <w:p w14:paraId="1F57DA1E" w14:textId="77777777" w:rsidR="00C97CFD" w:rsidRPr="003E31C0" w:rsidRDefault="00C97CFD" w:rsidP="00163032">
    <w:pPr>
      <w:spacing w:line="276" w:lineRule="auto"/>
      <w:rPr>
        <w:rFonts w:ascii="Verdana" w:hAnsi="Verdana"/>
        <w:sz w:val="16"/>
        <w:szCs w:val="16"/>
      </w:rPr>
    </w:pPr>
  </w:p>
  <w:p w14:paraId="0857802D" w14:textId="77777777" w:rsidR="00C97CFD" w:rsidRDefault="00C97C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B674307"/>
    <w:multiLevelType w:val="hybridMultilevel"/>
    <w:tmpl w:val="3B3CB6B2"/>
    <w:lvl w:ilvl="0" w:tplc="3CE0D79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15A"/>
    <w:rsid w:val="00002133"/>
    <w:rsid w:val="00002AFE"/>
    <w:rsid w:val="00003D82"/>
    <w:rsid w:val="000049EA"/>
    <w:rsid w:val="00005F74"/>
    <w:rsid w:val="0000709F"/>
    <w:rsid w:val="00007FF2"/>
    <w:rsid w:val="00013323"/>
    <w:rsid w:val="00013845"/>
    <w:rsid w:val="000162AC"/>
    <w:rsid w:val="000172C9"/>
    <w:rsid w:val="000202A6"/>
    <w:rsid w:val="00021519"/>
    <w:rsid w:val="00022E8A"/>
    <w:rsid w:val="0002323F"/>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B7F"/>
    <w:rsid w:val="0005150F"/>
    <w:rsid w:val="00051CCE"/>
    <w:rsid w:val="00052603"/>
    <w:rsid w:val="00053C35"/>
    <w:rsid w:val="00053D22"/>
    <w:rsid w:val="00055DA4"/>
    <w:rsid w:val="00062831"/>
    <w:rsid w:val="00062DC7"/>
    <w:rsid w:val="00064EB4"/>
    <w:rsid w:val="00065A26"/>
    <w:rsid w:val="00066185"/>
    <w:rsid w:val="00070802"/>
    <w:rsid w:val="0007116F"/>
    <w:rsid w:val="00071726"/>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2E5"/>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31A5"/>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AA7"/>
    <w:rsid w:val="00152E7F"/>
    <w:rsid w:val="00155469"/>
    <w:rsid w:val="00155AE5"/>
    <w:rsid w:val="00156F0F"/>
    <w:rsid w:val="00160480"/>
    <w:rsid w:val="00162636"/>
    <w:rsid w:val="00163032"/>
    <w:rsid w:val="00164180"/>
    <w:rsid w:val="00164501"/>
    <w:rsid w:val="00164834"/>
    <w:rsid w:val="00164A29"/>
    <w:rsid w:val="001653AB"/>
    <w:rsid w:val="00166707"/>
    <w:rsid w:val="00167918"/>
    <w:rsid w:val="00171709"/>
    <w:rsid w:val="00172238"/>
    <w:rsid w:val="001728F5"/>
    <w:rsid w:val="00172BA2"/>
    <w:rsid w:val="00176313"/>
    <w:rsid w:val="001768CF"/>
    <w:rsid w:val="00176BC7"/>
    <w:rsid w:val="001773C2"/>
    <w:rsid w:val="00177408"/>
    <w:rsid w:val="00181160"/>
    <w:rsid w:val="00181730"/>
    <w:rsid w:val="00181A9F"/>
    <w:rsid w:val="00181F48"/>
    <w:rsid w:val="001826BE"/>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9771D"/>
    <w:rsid w:val="001A0203"/>
    <w:rsid w:val="001A076D"/>
    <w:rsid w:val="001A19E9"/>
    <w:rsid w:val="001A1D7B"/>
    <w:rsid w:val="001A4593"/>
    <w:rsid w:val="001A6571"/>
    <w:rsid w:val="001A6921"/>
    <w:rsid w:val="001B075B"/>
    <w:rsid w:val="001B2149"/>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644"/>
    <w:rsid w:val="001F2A82"/>
    <w:rsid w:val="001F2B54"/>
    <w:rsid w:val="001F2E07"/>
    <w:rsid w:val="001F452D"/>
    <w:rsid w:val="001F544B"/>
    <w:rsid w:val="001F6D1A"/>
    <w:rsid w:val="00201646"/>
    <w:rsid w:val="0020233A"/>
    <w:rsid w:val="00206E0E"/>
    <w:rsid w:val="002164ED"/>
    <w:rsid w:val="0021755A"/>
    <w:rsid w:val="00217B60"/>
    <w:rsid w:val="0022144C"/>
    <w:rsid w:val="00222A4F"/>
    <w:rsid w:val="00222D5F"/>
    <w:rsid w:val="002235B3"/>
    <w:rsid w:val="0022453C"/>
    <w:rsid w:val="002252D3"/>
    <w:rsid w:val="00225C91"/>
    <w:rsid w:val="0023161C"/>
    <w:rsid w:val="00231F98"/>
    <w:rsid w:val="00233173"/>
    <w:rsid w:val="00236610"/>
    <w:rsid w:val="00240627"/>
    <w:rsid w:val="002408DC"/>
    <w:rsid w:val="002436CE"/>
    <w:rsid w:val="00243D75"/>
    <w:rsid w:val="00244BF4"/>
    <w:rsid w:val="00244D1C"/>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DA8"/>
    <w:rsid w:val="00263F3E"/>
    <w:rsid w:val="00264613"/>
    <w:rsid w:val="002666CF"/>
    <w:rsid w:val="00270A80"/>
    <w:rsid w:val="00273E72"/>
    <w:rsid w:val="002753ED"/>
    <w:rsid w:val="0027658A"/>
    <w:rsid w:val="00276618"/>
    <w:rsid w:val="002767C4"/>
    <w:rsid w:val="002821D4"/>
    <w:rsid w:val="002828A7"/>
    <w:rsid w:val="00282DDE"/>
    <w:rsid w:val="00285F5F"/>
    <w:rsid w:val="00286843"/>
    <w:rsid w:val="00287E07"/>
    <w:rsid w:val="002909FD"/>
    <w:rsid w:val="00290C21"/>
    <w:rsid w:val="0029107D"/>
    <w:rsid w:val="00291708"/>
    <w:rsid w:val="00291DB8"/>
    <w:rsid w:val="002942F9"/>
    <w:rsid w:val="00294477"/>
    <w:rsid w:val="0029600C"/>
    <w:rsid w:val="002967F6"/>
    <w:rsid w:val="00296D30"/>
    <w:rsid w:val="00296EA0"/>
    <w:rsid w:val="0029799F"/>
    <w:rsid w:val="002A2723"/>
    <w:rsid w:val="002A294D"/>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2AA3"/>
    <w:rsid w:val="0030349B"/>
    <w:rsid w:val="00303BD6"/>
    <w:rsid w:val="0030501A"/>
    <w:rsid w:val="003077F1"/>
    <w:rsid w:val="00307FD3"/>
    <w:rsid w:val="00317A00"/>
    <w:rsid w:val="00322EA6"/>
    <w:rsid w:val="00323E3E"/>
    <w:rsid w:val="003275EC"/>
    <w:rsid w:val="00331D32"/>
    <w:rsid w:val="0033368D"/>
    <w:rsid w:val="00334143"/>
    <w:rsid w:val="00336B1B"/>
    <w:rsid w:val="00340800"/>
    <w:rsid w:val="00340C42"/>
    <w:rsid w:val="00341A80"/>
    <w:rsid w:val="00341CF7"/>
    <w:rsid w:val="003421C9"/>
    <w:rsid w:val="00343FEA"/>
    <w:rsid w:val="00347E2B"/>
    <w:rsid w:val="003504D8"/>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25FA"/>
    <w:rsid w:val="003962BD"/>
    <w:rsid w:val="00396985"/>
    <w:rsid w:val="003A01C4"/>
    <w:rsid w:val="003A1CDB"/>
    <w:rsid w:val="003A1EB0"/>
    <w:rsid w:val="003A57E5"/>
    <w:rsid w:val="003A7E95"/>
    <w:rsid w:val="003A7F10"/>
    <w:rsid w:val="003B20DE"/>
    <w:rsid w:val="003B2571"/>
    <w:rsid w:val="003B31F9"/>
    <w:rsid w:val="003B5223"/>
    <w:rsid w:val="003B6CE8"/>
    <w:rsid w:val="003C037E"/>
    <w:rsid w:val="003C1280"/>
    <w:rsid w:val="003C1DDA"/>
    <w:rsid w:val="003C2EB4"/>
    <w:rsid w:val="003C354A"/>
    <w:rsid w:val="003C4A2A"/>
    <w:rsid w:val="003C651E"/>
    <w:rsid w:val="003C6629"/>
    <w:rsid w:val="003C72D0"/>
    <w:rsid w:val="003C76B9"/>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10BF"/>
    <w:rsid w:val="004337D9"/>
    <w:rsid w:val="00435CF7"/>
    <w:rsid w:val="00440066"/>
    <w:rsid w:val="00441B7D"/>
    <w:rsid w:val="0044404F"/>
    <w:rsid w:val="004442D3"/>
    <w:rsid w:val="004478C3"/>
    <w:rsid w:val="00447C8D"/>
    <w:rsid w:val="00452A93"/>
    <w:rsid w:val="004536C4"/>
    <w:rsid w:val="00454463"/>
    <w:rsid w:val="004545F3"/>
    <w:rsid w:val="00454978"/>
    <w:rsid w:val="00455C89"/>
    <w:rsid w:val="004578B3"/>
    <w:rsid w:val="00461F06"/>
    <w:rsid w:val="004625E6"/>
    <w:rsid w:val="004629F6"/>
    <w:rsid w:val="004667EB"/>
    <w:rsid w:val="00467FEA"/>
    <w:rsid w:val="004712FF"/>
    <w:rsid w:val="00472024"/>
    <w:rsid w:val="00472FA3"/>
    <w:rsid w:val="00474F44"/>
    <w:rsid w:val="00475185"/>
    <w:rsid w:val="0048040B"/>
    <w:rsid w:val="00482171"/>
    <w:rsid w:val="004837C1"/>
    <w:rsid w:val="00484BAD"/>
    <w:rsid w:val="00485E2A"/>
    <w:rsid w:val="00485E3C"/>
    <w:rsid w:val="00493353"/>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3BFC"/>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15D"/>
    <w:rsid w:val="005063AE"/>
    <w:rsid w:val="00506C1D"/>
    <w:rsid w:val="00510B68"/>
    <w:rsid w:val="00510FB8"/>
    <w:rsid w:val="00511EAA"/>
    <w:rsid w:val="005127AF"/>
    <w:rsid w:val="00512975"/>
    <w:rsid w:val="005158D6"/>
    <w:rsid w:val="00515AD6"/>
    <w:rsid w:val="00515C70"/>
    <w:rsid w:val="00515DDC"/>
    <w:rsid w:val="00517806"/>
    <w:rsid w:val="005223CE"/>
    <w:rsid w:val="00523E0B"/>
    <w:rsid w:val="00525E57"/>
    <w:rsid w:val="005269EF"/>
    <w:rsid w:val="00531765"/>
    <w:rsid w:val="00533011"/>
    <w:rsid w:val="00536074"/>
    <w:rsid w:val="00537A39"/>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2FAF"/>
    <w:rsid w:val="005735A5"/>
    <w:rsid w:val="0058286C"/>
    <w:rsid w:val="00582DA3"/>
    <w:rsid w:val="00583335"/>
    <w:rsid w:val="00583F66"/>
    <w:rsid w:val="00584930"/>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B726D"/>
    <w:rsid w:val="005C0B03"/>
    <w:rsid w:val="005C3D9F"/>
    <w:rsid w:val="005C3FF2"/>
    <w:rsid w:val="005C42E5"/>
    <w:rsid w:val="005C65E2"/>
    <w:rsid w:val="005C6A7F"/>
    <w:rsid w:val="005D03F2"/>
    <w:rsid w:val="005D1271"/>
    <w:rsid w:val="005D26BF"/>
    <w:rsid w:val="005D3D0D"/>
    <w:rsid w:val="005D3FFB"/>
    <w:rsid w:val="005D49EE"/>
    <w:rsid w:val="005D65A7"/>
    <w:rsid w:val="005D7898"/>
    <w:rsid w:val="005E160F"/>
    <w:rsid w:val="005E319C"/>
    <w:rsid w:val="005E42C1"/>
    <w:rsid w:val="005E4733"/>
    <w:rsid w:val="005E72A7"/>
    <w:rsid w:val="005F0A42"/>
    <w:rsid w:val="005F0E99"/>
    <w:rsid w:val="005F1F1B"/>
    <w:rsid w:val="005F416F"/>
    <w:rsid w:val="005F541E"/>
    <w:rsid w:val="005F5605"/>
    <w:rsid w:val="005F69D2"/>
    <w:rsid w:val="005F6F6E"/>
    <w:rsid w:val="005F777B"/>
    <w:rsid w:val="005F7F83"/>
    <w:rsid w:val="00600BEF"/>
    <w:rsid w:val="00601D6E"/>
    <w:rsid w:val="00603734"/>
    <w:rsid w:val="00604D7C"/>
    <w:rsid w:val="00605A83"/>
    <w:rsid w:val="006117C5"/>
    <w:rsid w:val="00613C4F"/>
    <w:rsid w:val="006145DA"/>
    <w:rsid w:val="006173DF"/>
    <w:rsid w:val="006179B9"/>
    <w:rsid w:val="00621648"/>
    <w:rsid w:val="006249C6"/>
    <w:rsid w:val="00624C5F"/>
    <w:rsid w:val="00625213"/>
    <w:rsid w:val="0063220E"/>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13A"/>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4EEB"/>
    <w:rsid w:val="00685D48"/>
    <w:rsid w:val="006865DD"/>
    <w:rsid w:val="0068709C"/>
    <w:rsid w:val="00687EE0"/>
    <w:rsid w:val="00690F44"/>
    <w:rsid w:val="006918B7"/>
    <w:rsid w:val="00691B43"/>
    <w:rsid w:val="00691DE0"/>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C79"/>
    <w:rsid w:val="006C68B4"/>
    <w:rsid w:val="006C78FA"/>
    <w:rsid w:val="006D24BE"/>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00C3"/>
    <w:rsid w:val="00711BD1"/>
    <w:rsid w:val="0071309E"/>
    <w:rsid w:val="00713E26"/>
    <w:rsid w:val="007170BE"/>
    <w:rsid w:val="00720A9C"/>
    <w:rsid w:val="00720BEB"/>
    <w:rsid w:val="00723342"/>
    <w:rsid w:val="00723AB3"/>
    <w:rsid w:val="00724047"/>
    <w:rsid w:val="007240C3"/>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7A8"/>
    <w:rsid w:val="00746956"/>
    <w:rsid w:val="00747C32"/>
    <w:rsid w:val="00750E31"/>
    <w:rsid w:val="007523FB"/>
    <w:rsid w:val="00752DA7"/>
    <w:rsid w:val="00756C07"/>
    <w:rsid w:val="00757120"/>
    <w:rsid w:val="007615C1"/>
    <w:rsid w:val="0076492F"/>
    <w:rsid w:val="0076520B"/>
    <w:rsid w:val="00765EB1"/>
    <w:rsid w:val="007706CC"/>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B71D5"/>
    <w:rsid w:val="007C3574"/>
    <w:rsid w:val="007C403D"/>
    <w:rsid w:val="007C7289"/>
    <w:rsid w:val="007D29F4"/>
    <w:rsid w:val="007D376C"/>
    <w:rsid w:val="007D40FD"/>
    <w:rsid w:val="007D5B9F"/>
    <w:rsid w:val="007D5D8B"/>
    <w:rsid w:val="007D6854"/>
    <w:rsid w:val="007E03EE"/>
    <w:rsid w:val="007E145E"/>
    <w:rsid w:val="007E2B23"/>
    <w:rsid w:val="007E3D38"/>
    <w:rsid w:val="007F0C80"/>
    <w:rsid w:val="007F3487"/>
    <w:rsid w:val="007F433C"/>
    <w:rsid w:val="007F4AA7"/>
    <w:rsid w:val="007F560A"/>
    <w:rsid w:val="007F740C"/>
    <w:rsid w:val="008008EB"/>
    <w:rsid w:val="00801325"/>
    <w:rsid w:val="00801B89"/>
    <w:rsid w:val="00801F08"/>
    <w:rsid w:val="00802F4D"/>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0F8D"/>
    <w:rsid w:val="0084129D"/>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3F3"/>
    <w:rsid w:val="00870444"/>
    <w:rsid w:val="00870581"/>
    <w:rsid w:val="008716C0"/>
    <w:rsid w:val="00872AB6"/>
    <w:rsid w:val="00875A32"/>
    <w:rsid w:val="008764F3"/>
    <w:rsid w:val="008775DC"/>
    <w:rsid w:val="00877B05"/>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164"/>
    <w:rsid w:val="008B2A65"/>
    <w:rsid w:val="008B33DA"/>
    <w:rsid w:val="008B5701"/>
    <w:rsid w:val="008B6727"/>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4E8"/>
    <w:rsid w:val="008E77EA"/>
    <w:rsid w:val="008E7F60"/>
    <w:rsid w:val="008F5FB0"/>
    <w:rsid w:val="008F6F06"/>
    <w:rsid w:val="008F7999"/>
    <w:rsid w:val="00903258"/>
    <w:rsid w:val="0090328C"/>
    <w:rsid w:val="00903D24"/>
    <w:rsid w:val="00904DC1"/>
    <w:rsid w:val="00905FDF"/>
    <w:rsid w:val="009102EE"/>
    <w:rsid w:val="0091125F"/>
    <w:rsid w:val="009114BA"/>
    <w:rsid w:val="00911DF3"/>
    <w:rsid w:val="00912223"/>
    <w:rsid w:val="00914662"/>
    <w:rsid w:val="009169AD"/>
    <w:rsid w:val="00917366"/>
    <w:rsid w:val="00917AFF"/>
    <w:rsid w:val="00922303"/>
    <w:rsid w:val="0092285E"/>
    <w:rsid w:val="009246BB"/>
    <w:rsid w:val="0092578F"/>
    <w:rsid w:val="00926715"/>
    <w:rsid w:val="00930BC8"/>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46774"/>
    <w:rsid w:val="00946FEF"/>
    <w:rsid w:val="009513DA"/>
    <w:rsid w:val="00952341"/>
    <w:rsid w:val="00952515"/>
    <w:rsid w:val="009525C8"/>
    <w:rsid w:val="00954890"/>
    <w:rsid w:val="00954E36"/>
    <w:rsid w:val="0095692B"/>
    <w:rsid w:val="00957882"/>
    <w:rsid w:val="00960384"/>
    <w:rsid w:val="009603CF"/>
    <w:rsid w:val="0096294D"/>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55D0"/>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06FBF"/>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3793"/>
    <w:rsid w:val="00A34856"/>
    <w:rsid w:val="00A34A69"/>
    <w:rsid w:val="00A350F5"/>
    <w:rsid w:val="00A371E2"/>
    <w:rsid w:val="00A4223C"/>
    <w:rsid w:val="00A42B30"/>
    <w:rsid w:val="00A42B83"/>
    <w:rsid w:val="00A450FE"/>
    <w:rsid w:val="00A45603"/>
    <w:rsid w:val="00A457EC"/>
    <w:rsid w:val="00A46584"/>
    <w:rsid w:val="00A5001E"/>
    <w:rsid w:val="00A506DE"/>
    <w:rsid w:val="00A51D1B"/>
    <w:rsid w:val="00A51F27"/>
    <w:rsid w:val="00A52837"/>
    <w:rsid w:val="00A5689E"/>
    <w:rsid w:val="00A569E1"/>
    <w:rsid w:val="00A57157"/>
    <w:rsid w:val="00A60880"/>
    <w:rsid w:val="00A6160A"/>
    <w:rsid w:val="00A621E9"/>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08B9"/>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187D"/>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10F0"/>
    <w:rsid w:val="00B32848"/>
    <w:rsid w:val="00B32BE1"/>
    <w:rsid w:val="00B33C5D"/>
    <w:rsid w:val="00B34127"/>
    <w:rsid w:val="00B34324"/>
    <w:rsid w:val="00B34643"/>
    <w:rsid w:val="00B41A2D"/>
    <w:rsid w:val="00B41C25"/>
    <w:rsid w:val="00B4482E"/>
    <w:rsid w:val="00B470EE"/>
    <w:rsid w:val="00B4744E"/>
    <w:rsid w:val="00B518C2"/>
    <w:rsid w:val="00B51B07"/>
    <w:rsid w:val="00B606C6"/>
    <w:rsid w:val="00B62726"/>
    <w:rsid w:val="00B631D6"/>
    <w:rsid w:val="00B63BD8"/>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35D"/>
    <w:rsid w:val="00B945AA"/>
    <w:rsid w:val="00B9539B"/>
    <w:rsid w:val="00BA44F0"/>
    <w:rsid w:val="00BA60A7"/>
    <w:rsid w:val="00BA615E"/>
    <w:rsid w:val="00BA620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0ED5"/>
    <w:rsid w:val="00BD1D7B"/>
    <w:rsid w:val="00BD2637"/>
    <w:rsid w:val="00BD3E54"/>
    <w:rsid w:val="00BD44D0"/>
    <w:rsid w:val="00BD7311"/>
    <w:rsid w:val="00BE095D"/>
    <w:rsid w:val="00BE0CA2"/>
    <w:rsid w:val="00BE2C4C"/>
    <w:rsid w:val="00BE3D65"/>
    <w:rsid w:val="00BE49DE"/>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05E"/>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1DDF"/>
    <w:rsid w:val="00C94C6D"/>
    <w:rsid w:val="00C9570C"/>
    <w:rsid w:val="00C9681B"/>
    <w:rsid w:val="00C971C5"/>
    <w:rsid w:val="00C97CFD"/>
    <w:rsid w:val="00CA0621"/>
    <w:rsid w:val="00CA0F6F"/>
    <w:rsid w:val="00CA3F5E"/>
    <w:rsid w:val="00CA435A"/>
    <w:rsid w:val="00CA69C4"/>
    <w:rsid w:val="00CA6ABD"/>
    <w:rsid w:val="00CA72F1"/>
    <w:rsid w:val="00CB1CA9"/>
    <w:rsid w:val="00CB5D7A"/>
    <w:rsid w:val="00CB6C2F"/>
    <w:rsid w:val="00CC00E5"/>
    <w:rsid w:val="00CC06CB"/>
    <w:rsid w:val="00CC17C8"/>
    <w:rsid w:val="00CC1C20"/>
    <w:rsid w:val="00CC2382"/>
    <w:rsid w:val="00CC2CBB"/>
    <w:rsid w:val="00CC2ED7"/>
    <w:rsid w:val="00CC2FF5"/>
    <w:rsid w:val="00CC3FEF"/>
    <w:rsid w:val="00CC4C25"/>
    <w:rsid w:val="00CC6AA5"/>
    <w:rsid w:val="00CC789C"/>
    <w:rsid w:val="00CD08A2"/>
    <w:rsid w:val="00CD0A80"/>
    <w:rsid w:val="00CD1858"/>
    <w:rsid w:val="00CD321E"/>
    <w:rsid w:val="00CD5EBB"/>
    <w:rsid w:val="00CD630E"/>
    <w:rsid w:val="00CE01A8"/>
    <w:rsid w:val="00CE138E"/>
    <w:rsid w:val="00CE1D87"/>
    <w:rsid w:val="00CE3868"/>
    <w:rsid w:val="00CE4FC1"/>
    <w:rsid w:val="00CE55A9"/>
    <w:rsid w:val="00CE63D9"/>
    <w:rsid w:val="00CF0D73"/>
    <w:rsid w:val="00CF2CA8"/>
    <w:rsid w:val="00CF33DF"/>
    <w:rsid w:val="00CF437D"/>
    <w:rsid w:val="00CF440F"/>
    <w:rsid w:val="00CF6237"/>
    <w:rsid w:val="00CF6A4A"/>
    <w:rsid w:val="00CF7371"/>
    <w:rsid w:val="00D02221"/>
    <w:rsid w:val="00D02798"/>
    <w:rsid w:val="00D040E0"/>
    <w:rsid w:val="00D06590"/>
    <w:rsid w:val="00D07D96"/>
    <w:rsid w:val="00D117A2"/>
    <w:rsid w:val="00D12E75"/>
    <w:rsid w:val="00D130BA"/>
    <w:rsid w:val="00D13E45"/>
    <w:rsid w:val="00D14CD6"/>
    <w:rsid w:val="00D16239"/>
    <w:rsid w:val="00D170BB"/>
    <w:rsid w:val="00D200A5"/>
    <w:rsid w:val="00D20EC5"/>
    <w:rsid w:val="00D22203"/>
    <w:rsid w:val="00D22AA4"/>
    <w:rsid w:val="00D252AC"/>
    <w:rsid w:val="00D261E6"/>
    <w:rsid w:val="00D265D8"/>
    <w:rsid w:val="00D26D6B"/>
    <w:rsid w:val="00D302FE"/>
    <w:rsid w:val="00D3128B"/>
    <w:rsid w:val="00D32AA1"/>
    <w:rsid w:val="00D33AB0"/>
    <w:rsid w:val="00D35659"/>
    <w:rsid w:val="00D36AB0"/>
    <w:rsid w:val="00D376BF"/>
    <w:rsid w:val="00D44536"/>
    <w:rsid w:val="00D457A4"/>
    <w:rsid w:val="00D459A4"/>
    <w:rsid w:val="00D46271"/>
    <w:rsid w:val="00D4675D"/>
    <w:rsid w:val="00D479D1"/>
    <w:rsid w:val="00D51967"/>
    <w:rsid w:val="00D52340"/>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3F59"/>
    <w:rsid w:val="00D770E5"/>
    <w:rsid w:val="00D775D7"/>
    <w:rsid w:val="00D778A2"/>
    <w:rsid w:val="00D821A4"/>
    <w:rsid w:val="00D8221A"/>
    <w:rsid w:val="00D92D35"/>
    <w:rsid w:val="00D93293"/>
    <w:rsid w:val="00D936B8"/>
    <w:rsid w:val="00D94612"/>
    <w:rsid w:val="00D9635A"/>
    <w:rsid w:val="00D97230"/>
    <w:rsid w:val="00D979CB"/>
    <w:rsid w:val="00D97AE0"/>
    <w:rsid w:val="00DA1F12"/>
    <w:rsid w:val="00DA1FCB"/>
    <w:rsid w:val="00DA3132"/>
    <w:rsid w:val="00DA3A58"/>
    <w:rsid w:val="00DA5EB1"/>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5879"/>
    <w:rsid w:val="00DD6AC7"/>
    <w:rsid w:val="00DE2459"/>
    <w:rsid w:val="00DF08B4"/>
    <w:rsid w:val="00DF0E38"/>
    <w:rsid w:val="00DF13D1"/>
    <w:rsid w:val="00DF15A4"/>
    <w:rsid w:val="00DF32AB"/>
    <w:rsid w:val="00DF3AF2"/>
    <w:rsid w:val="00DF5F16"/>
    <w:rsid w:val="00DF7E6D"/>
    <w:rsid w:val="00E02BFD"/>
    <w:rsid w:val="00E03F89"/>
    <w:rsid w:val="00E0439A"/>
    <w:rsid w:val="00E07ADB"/>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1A89"/>
    <w:rsid w:val="00E7389F"/>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29"/>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482C"/>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6BEF"/>
    <w:rsid w:val="00F3708C"/>
    <w:rsid w:val="00F378DC"/>
    <w:rsid w:val="00F401A0"/>
    <w:rsid w:val="00F41C55"/>
    <w:rsid w:val="00F42CEF"/>
    <w:rsid w:val="00F43542"/>
    <w:rsid w:val="00F5072D"/>
    <w:rsid w:val="00F5155E"/>
    <w:rsid w:val="00F527A5"/>
    <w:rsid w:val="00F52B46"/>
    <w:rsid w:val="00F55F50"/>
    <w:rsid w:val="00F56577"/>
    <w:rsid w:val="00F56C2B"/>
    <w:rsid w:val="00F604DA"/>
    <w:rsid w:val="00F620A8"/>
    <w:rsid w:val="00F63FE1"/>
    <w:rsid w:val="00F653E0"/>
    <w:rsid w:val="00F65DE2"/>
    <w:rsid w:val="00F703C9"/>
    <w:rsid w:val="00F704D3"/>
    <w:rsid w:val="00F72D1A"/>
    <w:rsid w:val="00F74B59"/>
    <w:rsid w:val="00F74D7C"/>
    <w:rsid w:val="00F77C4E"/>
    <w:rsid w:val="00F77DB2"/>
    <w:rsid w:val="00F807A2"/>
    <w:rsid w:val="00F82331"/>
    <w:rsid w:val="00F824E1"/>
    <w:rsid w:val="00F82E1C"/>
    <w:rsid w:val="00F84AAF"/>
    <w:rsid w:val="00F87622"/>
    <w:rsid w:val="00F91CA5"/>
    <w:rsid w:val="00F96ECD"/>
    <w:rsid w:val="00FA26E8"/>
    <w:rsid w:val="00FA2FB8"/>
    <w:rsid w:val="00FA47C2"/>
    <w:rsid w:val="00FA4C7F"/>
    <w:rsid w:val="00FA5AE0"/>
    <w:rsid w:val="00FA64BC"/>
    <w:rsid w:val="00FA6809"/>
    <w:rsid w:val="00FA6823"/>
    <w:rsid w:val="00FA7968"/>
    <w:rsid w:val="00FA7AA7"/>
    <w:rsid w:val="00FB00C8"/>
    <w:rsid w:val="00FB0462"/>
    <w:rsid w:val="00FB2706"/>
    <w:rsid w:val="00FB6302"/>
    <w:rsid w:val="00FB7791"/>
    <w:rsid w:val="00FC0C44"/>
    <w:rsid w:val="00FC19BC"/>
    <w:rsid w:val="00FC2F91"/>
    <w:rsid w:val="00FC31B1"/>
    <w:rsid w:val="00FC64B5"/>
    <w:rsid w:val="00FD1A2F"/>
    <w:rsid w:val="00FD201C"/>
    <w:rsid w:val="00FD3526"/>
    <w:rsid w:val="00FD3DD2"/>
    <w:rsid w:val="00FD71C6"/>
    <w:rsid w:val="00FE200B"/>
    <w:rsid w:val="00FE38CE"/>
    <w:rsid w:val="00FE4B51"/>
    <w:rsid w:val="00FE4B5A"/>
    <w:rsid w:val="00FE71ED"/>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27FF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4996580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061485">
      <w:bodyDiv w:val="1"/>
      <w:marLeft w:val="0"/>
      <w:marRight w:val="0"/>
      <w:marTop w:val="0"/>
      <w:marBottom w:val="0"/>
      <w:divBdr>
        <w:top w:val="none" w:sz="0" w:space="0" w:color="auto"/>
        <w:left w:val="none" w:sz="0" w:space="0" w:color="auto"/>
        <w:bottom w:val="none" w:sz="0" w:space="0" w:color="auto"/>
        <w:right w:val="none" w:sz="0" w:space="0" w:color="auto"/>
      </w:divBdr>
    </w:div>
    <w:div w:id="110102950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1979719867">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80AA7-CE28-AE44-8442-2CBC7BA32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1210</Words>
  <Characters>6902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2017-02-14T10:38:00Z</cp:lastPrinted>
  <dcterms:created xsi:type="dcterms:W3CDTF">2017-02-24T21:18:00Z</dcterms:created>
  <dcterms:modified xsi:type="dcterms:W3CDTF">2017-02-24T21:18:00Z</dcterms:modified>
</cp:coreProperties>
</file>