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BF85D" w14:textId="77777777" w:rsidR="0092578F" w:rsidRDefault="00766D7F" w:rsidP="0092578F">
      <w:pPr>
        <w:tabs>
          <w:tab w:val="left" w:pos="6096"/>
        </w:tabs>
        <w:spacing w:line="276" w:lineRule="auto"/>
        <w:jc w:val="right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70A654E3" wp14:editId="38136D52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softHyphen/>
      </w:r>
      <w:r>
        <w:rPr>
          <w:rFonts w:ascii="Verdana" w:hAnsi="Verdana"/>
          <w:color w:val="ED1C2A"/>
          <w:sz w:val="30"/>
        </w:rPr>
        <w:t>COMUNICADO</w:t>
      </w:r>
    </w:p>
    <w:p w14:paraId="7D13EDFC" w14:textId="77777777" w:rsidR="0092578F" w:rsidRPr="00164A29" w:rsidRDefault="009E6215" w:rsidP="0092578F">
      <w:pPr>
        <w:spacing w:line="276" w:lineRule="auto"/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>7 de março de 2017</w:t>
      </w:r>
    </w:p>
    <w:p w14:paraId="009DD376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41C61389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66E8350D" w14:textId="77777777" w:rsidR="00F86215" w:rsidRPr="006E2273" w:rsidRDefault="006E2273" w:rsidP="00F86215">
      <w:pPr>
        <w:rPr>
          <w:rFonts w:ascii="Georgia" w:hAnsi="Georgia"/>
          <w:b/>
        </w:rPr>
      </w:pPr>
      <w:r>
        <w:rPr>
          <w:rFonts w:ascii="Georgia" w:hAnsi="Georgia"/>
          <w:b/>
        </w:rPr>
        <w:t>Manitowoc expande a linha de guindastes de esteira com movimento telescópico com o novo Grove GHC30</w:t>
      </w:r>
    </w:p>
    <w:p w14:paraId="7548278F" w14:textId="77777777" w:rsidR="00F86215" w:rsidRPr="001D046B" w:rsidRDefault="00202505" w:rsidP="00F86215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br/>
      </w:r>
    </w:p>
    <w:p w14:paraId="6C22921B" w14:textId="681CCC9E" w:rsidR="009E6215" w:rsidRDefault="006E2273" w:rsidP="006E2273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 xml:space="preserve">Na CONEXPO 2017 em Las Vegas, EUA, a Manitowoc anunciou o mais novo acréscimo à sua linha de guindastes GHC (esteira hidráulica Grove): o Grove GHC30. O novo guindaste de 30 t é o menor da linha GHC e suas dimensões compactas permitirão manobrabilidade excepcional. </w:t>
      </w:r>
    </w:p>
    <w:p w14:paraId="054C0B13" w14:textId="77777777" w:rsidR="009E6215" w:rsidRDefault="009E6215" w:rsidP="006E2273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515195B8" w14:textId="77777777" w:rsidR="009D3877" w:rsidRDefault="009E6215" w:rsidP="006E2273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>Assim como os modelos anteriores da série, o GHC30 é o resultado de uma parceria com a SENNEBOGEN Maschinenfabrik da Alemanha. Os outros modelos na linha incluem o GHC50, GHC55, GHC75 e GHC130.</w:t>
      </w:r>
    </w:p>
    <w:p w14:paraId="41E98810" w14:textId="77777777" w:rsidR="009D3877" w:rsidRDefault="009D3877" w:rsidP="006E2273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3715ADF2" w14:textId="77777777" w:rsidR="00C644EF" w:rsidRDefault="009E6215" w:rsidP="00C644EF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 xml:space="preserve">John Bair, gerente de produtos para guindastes GHC da Manitowoc, disse que o feedback dos clientes teve um papel importante na produção do GHC30, refletindo o compromisso da Grove com </w:t>
      </w:r>
      <w:r>
        <w:rPr>
          <w:rFonts w:ascii="Georgia" w:hAnsi="Georgia"/>
          <w:i/>
          <w:sz w:val="21"/>
        </w:rPr>
        <w:t>O modo Manitowoc</w:t>
      </w:r>
      <w:r>
        <w:rPr>
          <w:rFonts w:ascii="Georgia" w:hAnsi="Georgia"/>
          <w:sz w:val="21"/>
        </w:rPr>
        <w:t xml:space="preserve">, uma filosofia de fabricação que, entre outras estratégias, incorpora as necessidades dos clientes ao projeto de novos produtos. </w:t>
      </w:r>
    </w:p>
    <w:p w14:paraId="55BEF87A" w14:textId="77777777" w:rsidR="009E6215" w:rsidRDefault="009E6215" w:rsidP="006E2273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1A4F38D0" w14:textId="77777777" w:rsidR="00D30200" w:rsidRDefault="00862304" w:rsidP="00E223AD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>“Conversamos com diversos representantes e clientes sobre a linha de esteiras com movimento telescópico e sobre como poderíamos expandir a linha para beneficiar determinadas aplicações”, explicou ele. “Os clientes que estão envolvidos com serviços públicos, energia, construção e trabalhos em barcaça, por exemplo, indicaram que um guindaste com dimensões menores os ajudaria a aumentar a manobrabilidade e a eficiência em muitos locais de trabalho.”</w:t>
      </w:r>
    </w:p>
    <w:p w14:paraId="6C434AE4" w14:textId="77777777" w:rsidR="00D30200" w:rsidRDefault="00D30200" w:rsidP="00E223AD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6C9D0A08" w14:textId="304A0F44" w:rsidR="00D30200" w:rsidRDefault="00D30200" w:rsidP="00D30200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>O GHC30, assim como outros em sua linha, oferece a habilidade de elevar e movimentar em 100% de sua tabela de carga em inclinações de até 4 graus, e pode girar cargas totalmente 360 graus. Ele possui dimensões compactas de 10,6 m x 3 m x 3 m, e um giro da traseira de somente 3,3 m. Sendo o menor dos guindastes GHC, pode trabalhar em locais de trabalho com espaço mais apertado que exige movimento preciso, enquanto mantém o mesmo desempenho de elevação potente que os clientes esperam de guindastes GHC.</w:t>
      </w:r>
    </w:p>
    <w:p w14:paraId="5F96C2D3" w14:textId="77777777" w:rsidR="00D30200" w:rsidRDefault="00D30200" w:rsidP="00D30200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35BD047A" w14:textId="257757B5" w:rsidR="00584750" w:rsidRDefault="00DC1070" w:rsidP="00D30200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>O guindaste será especialmente útil para empresas de aplicações em serviços públicos, de energia alternativa, construção de túneis, trabalho em barcaça e construção de tanques de armazenagem, já que ele se encaixa facilmente em uma variedade de locais de trabalho. Com sua lança de 25,2 m com movimento telescópico totalmente motorizada de três seções, os operadores podem lidar com uma variedade de elevações em vários raios sem apoiar nos estabilizadores, que é o que acontece com guindastes com lanças hidráulicas tradicionais. Isso economiza tempo no trabalho e fornece melhor retorno sobre o investimento para o cliente.</w:t>
      </w:r>
    </w:p>
    <w:p w14:paraId="2F617E69" w14:textId="77777777" w:rsidR="00584750" w:rsidRDefault="00584750" w:rsidP="00D30200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4A3B3D90" w14:textId="77777777" w:rsidR="00D30200" w:rsidRDefault="00584750" w:rsidP="00D30200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 xml:space="preserve">Os trajetos de esteiras do GHC30 passam facilmente em condições de locais de trabalho difíceis, como terrenos alagadiços ou montanhosos. A estrutura inferior é acionada por motores de tração hidráulicos poderosos de dois estágios que fornecem a melhor capacidade de inclinação e mobilidade da categoria. As estruturas laterais das esteiras podem ser estendidas e retraídas hidraulicamente, fornecendo três extensões de esteira com capacidades de elevação em cada extensão. Isso </w:t>
      </w:r>
      <w:r>
        <w:rPr>
          <w:rFonts w:ascii="Georgia" w:hAnsi="Georgia"/>
          <w:sz w:val="21"/>
        </w:rPr>
        <w:lastRenderedPageBreak/>
        <w:t xml:space="preserve">proporciona mais versatilidade para encontrar o melhor cenário de largura do guindaste e capacidade de elevação. </w:t>
      </w:r>
    </w:p>
    <w:p w14:paraId="5DB598B9" w14:textId="77777777" w:rsidR="00D30200" w:rsidRDefault="00D30200" w:rsidP="00D30200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1AB0E220" w14:textId="77777777" w:rsidR="00584750" w:rsidRDefault="00584750" w:rsidP="00BE4A26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 xml:space="preserve">Além disso, o GHC30 economizará tempo e dinheiro para os proprietários antes mesmo do início dos trabalhos. O guindaste é transportado facilmente em uma só viagem e, assim que ele chega ao local de trabalho, pode ser rolado para fora do caminhão e começar imediatamente a trabalhar com o mínimo de configuração. Atrativos na cabine incluem um assento grande com suspensão pneumática e aquecido; um sistema de controle climático para conforto o dia todo; tela de 7 polegadas para visualizar as informações das câmeras do guincho, traseira e lado direito; um sistema RCL gráfico intuitivo e controles por joystick com sensores de carga precisos. Uma cabine que inclina até 15 graus é outro benefício adicional não visto com frequência em guindastes dessa classe de capacidade, que fornece mais conforto ao trabalhar com ângulo alto da lança.  </w:t>
      </w:r>
    </w:p>
    <w:p w14:paraId="0EDFB534" w14:textId="77777777" w:rsidR="00584750" w:rsidRDefault="00584750" w:rsidP="00BE4A26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37373B9F" w14:textId="77777777" w:rsidR="00BE4A26" w:rsidRPr="00BE4A26" w:rsidRDefault="00021B34" w:rsidP="00BE4A26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>O guindaste pode ser equipado com uma destas duas opções de motor: um modelo Cummins QSB 4.5 L Tier 4 Final de 173 hp ou um Tier 3 de 160 hp. Os dois motores fornecem alimentação forte e confiável, e atendem a todos os requisitos EPA atuais. Os modos ECO e marcha lenta automática ajudam a maximizar a eficiência do consumo de combustível, e o compartimento do motor é dotado de isolamento feito de espuma acústica para diminuir o ruído do motor e melhorar a comunicação no local de trabalho.</w:t>
      </w:r>
    </w:p>
    <w:p w14:paraId="5CF71149" w14:textId="77777777" w:rsidR="00462124" w:rsidRDefault="00462124" w:rsidP="009E6215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0D5F0526" w14:textId="1F2070ED" w:rsidR="009E6215" w:rsidRDefault="009E6215" w:rsidP="009E6215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>Uma variedade de acessórios também está disponível para o guindaste, incluindo um extensão de lança articulada e deslocável que está disponível em comprimentos que vão de 6,5 m a 13 m. Quando equipado com a extensão de lança, é possível atingir a altura máxima da ponta de 40,2 m. Além disso, uma plataforma de trabalho para duas pessoas, um acessório de trado hidráulico montado na lança e um manipulador de postes também estão disponíveis. As empresas que trabalham em projetos de linhas de energia, por exemplo, conseguirão fazer furos com o trado e então usar o manipulador de postes para elevar e posicionar os postes usando somente um guindaste. As empreiteiras podem reduzir os custos totais do projeto, já que não precisam mais de vários equipamentos para concluir o trabalho.</w:t>
      </w:r>
    </w:p>
    <w:p w14:paraId="11553E4D" w14:textId="77777777" w:rsidR="008E4608" w:rsidRDefault="008E4608" w:rsidP="00292DC7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0E43CBFE" w14:textId="77777777" w:rsidR="00292DC7" w:rsidRDefault="00292DC7" w:rsidP="00292DC7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>“Com requisitos de transporte mínimos, 100% de capacidade de elevação e movimentação e uma lança robusta com movimento telescópico totalmente motorizada, o GHC30 se mostrará ágil em chegar aos locais de trabalho e ao transitar neles”, disse Bair. “Este guindaste GHC compacto aumentará a eficiência e o retorno sobre o investimento de muitas empresas. Estamos vendo a popularidade desse estilo de guindaste crescer na América do Norte e na América Latina por causa de sua manobrabilidade e versatilidade, e a inclusão do GHC30 deve aumentar essa tendência.”</w:t>
      </w:r>
    </w:p>
    <w:p w14:paraId="59F595B4" w14:textId="77777777" w:rsidR="00BE4A26" w:rsidRDefault="00BE4A26" w:rsidP="00E223AD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3D7D10B4" w14:textId="77777777" w:rsidR="00E223AD" w:rsidRPr="00E223AD" w:rsidRDefault="00584750" w:rsidP="00E223AD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</w:rPr>
        <w:t>Oferecidos exclusivamente na América do Norte e América Latina como parte de uma parceria estratégica de longo prazo entre a Manitowoc e a Sennebogen, os guindastes Grove GHC têm suporte de serviços completo da Manitowoc Crane Care. Entregas do guindaste estão programadas para começar durante o segundo trimestre de 2017.</w:t>
      </w:r>
    </w:p>
    <w:p w14:paraId="01F69BF7" w14:textId="77777777" w:rsidR="00C3687E" w:rsidRPr="00E06736" w:rsidRDefault="00C3687E" w:rsidP="00ED77FC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6CCA0CA6" w14:textId="77777777" w:rsidR="00A678F4" w:rsidRPr="006A69FE" w:rsidRDefault="00A678F4" w:rsidP="00A678F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-FIM-</w:t>
      </w:r>
    </w:p>
    <w:p w14:paraId="1E5425CF" w14:textId="77777777" w:rsidR="00A678F4" w:rsidRPr="006A69FE" w:rsidRDefault="00A678F4" w:rsidP="00A678F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5A9D9710" w14:textId="77777777" w:rsidR="000261C4" w:rsidRDefault="000261C4" w:rsidP="000261C4">
      <w:pPr>
        <w:spacing w:line="276" w:lineRule="auto"/>
        <w:rPr>
          <w:rFonts w:ascii="Verdana" w:hAnsi="Verdana"/>
          <w:color w:val="ED1C2A"/>
          <w:sz w:val="18"/>
        </w:rPr>
      </w:pPr>
      <w:r>
        <w:rPr>
          <w:rFonts w:ascii="Verdana" w:hAnsi="Verdana"/>
          <w:color w:val="ED1C2A"/>
          <w:sz w:val="18"/>
        </w:rPr>
        <w:lastRenderedPageBreak/>
        <w:t>CONTATO</w:t>
      </w:r>
    </w:p>
    <w:p w14:paraId="6AB924EA" w14:textId="77777777" w:rsidR="000261C4" w:rsidRDefault="000261C4" w:rsidP="000261C4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Amy Marten</w:t>
      </w:r>
      <w:r>
        <w:rPr>
          <w:sz w:val="18"/>
          <w:szCs w:val="18"/>
        </w:rPr>
        <w:tab/>
      </w:r>
      <w:r>
        <w:rPr>
          <w:rFonts w:ascii="Verdana" w:hAnsi="Verdana"/>
          <w:b/>
          <w:color w:val="41525C"/>
          <w:sz w:val="18"/>
          <w:szCs w:val="18"/>
        </w:rPr>
        <w:t>Damian Joseph</w:t>
      </w:r>
      <w:r>
        <w:rPr>
          <w:rFonts w:ascii="Verdana" w:hAnsi="Verdana"/>
          <w:color w:val="41525C"/>
          <w:sz w:val="18"/>
          <w:szCs w:val="18"/>
        </w:rPr>
        <w:t xml:space="preserve"> </w:t>
      </w:r>
    </w:p>
    <w:p w14:paraId="5BCA189F" w14:textId="77777777" w:rsidR="000261C4" w:rsidRDefault="000261C4" w:rsidP="000261C4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Manitowoc</w:t>
      </w:r>
      <w:r>
        <w:rPr>
          <w:sz w:val="18"/>
          <w:szCs w:val="18"/>
        </w:rPr>
        <w:tab/>
      </w:r>
      <w:r>
        <w:rPr>
          <w:rFonts w:ascii="Verdana" w:hAnsi="Verdana"/>
          <w:color w:val="41525C"/>
          <w:sz w:val="18"/>
          <w:szCs w:val="18"/>
        </w:rPr>
        <w:t>SE10</w:t>
      </w:r>
    </w:p>
    <w:p w14:paraId="731F7003" w14:textId="77777777" w:rsidR="000261C4" w:rsidRDefault="000261C4" w:rsidP="000261C4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T +1 920 683 6345</w:t>
      </w:r>
      <w:r>
        <w:rPr>
          <w:rFonts w:ascii="Verdana" w:hAnsi="Verdana"/>
          <w:color w:val="41525C"/>
          <w:sz w:val="18"/>
          <w:szCs w:val="18"/>
        </w:rPr>
        <w:tab/>
        <w:t>T +1 312 548 8441</w:t>
      </w:r>
    </w:p>
    <w:p w14:paraId="181924A5" w14:textId="77777777" w:rsidR="000261C4" w:rsidRDefault="00D6113B" w:rsidP="000261C4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</w:pPr>
      <w:hyperlink r:id="rId9" w:history="1">
        <w:r w:rsidR="000261C4">
          <w:rPr>
            <w:rStyle w:val="Hyperlink"/>
            <w:rFonts w:ascii="Verdana" w:hAnsi="Verdana"/>
            <w:color w:val="41525C"/>
            <w:sz w:val="18"/>
            <w:szCs w:val="18"/>
          </w:rPr>
          <w:t>amy.marten@manitowoc.com</w:t>
        </w:r>
      </w:hyperlink>
      <w:r w:rsidR="000261C4">
        <w:rPr>
          <w:rFonts w:ascii="Verdana" w:hAnsi="Verdana"/>
          <w:color w:val="41525C"/>
          <w:sz w:val="18"/>
          <w:szCs w:val="18"/>
        </w:rPr>
        <w:tab/>
      </w:r>
      <w:hyperlink r:id="rId10" w:history="1">
        <w:r w:rsidR="000261C4">
          <w:rPr>
            <w:rStyle w:val="Hyperlink"/>
            <w:rFonts w:ascii="Verdana" w:hAnsi="Verdana"/>
            <w:color w:val="41525C"/>
            <w:sz w:val="18"/>
            <w:szCs w:val="18"/>
          </w:rPr>
          <w:t>damian.joseph@se10.com</w:t>
        </w:r>
      </w:hyperlink>
    </w:p>
    <w:p w14:paraId="179F83AB" w14:textId="77777777" w:rsidR="000261C4" w:rsidRDefault="000261C4" w:rsidP="000261C4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</w:p>
    <w:p w14:paraId="5D8AF3A9" w14:textId="77777777" w:rsidR="000261C4" w:rsidRPr="00CD6A67" w:rsidRDefault="000261C4" w:rsidP="000261C4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ED1C2A"/>
          <w:sz w:val="18"/>
        </w:rPr>
        <w:t>SOBRE A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color w:val="41525C"/>
          <w:sz w:val="18"/>
        </w:rPr>
        <w:t>Fundada em 1902, a The Manitowoc Company, Inc. é uma fabricante de guindastes e soluções de elevação com instalações de fabricação, distribuição e serviços em 20 países. A Manitowoc é reconhecida como uma das grandes inovadoras e fornecedoras de guindastes de esteira, guindastes de torre e guindastes móveis para a indústria da construção pesada. Os produtos da empresa são complementados por uma série de serviços de suporte líderes no setor. Em 2016, a receita da Manitowoc totalizou US$ 1,6 bilhão, sendo que mais da metade foi gerada fora dos Estados Unidos.</w:t>
      </w:r>
    </w:p>
    <w:p w14:paraId="36B2919B" w14:textId="77777777" w:rsidR="000261C4" w:rsidRDefault="000261C4" w:rsidP="000261C4">
      <w:pPr>
        <w:rPr>
          <w:rFonts w:ascii="Verdana" w:hAnsi="Verdana"/>
          <w:color w:val="41525C"/>
          <w:sz w:val="18"/>
          <w:szCs w:val="18"/>
        </w:rPr>
      </w:pPr>
    </w:p>
    <w:p w14:paraId="789A047E" w14:textId="1E522619" w:rsidR="0088669A" w:rsidRPr="000B06C3" w:rsidRDefault="00E9190B" w:rsidP="0088669A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 xml:space="preserve">THE </w:t>
      </w:r>
      <w:r w:rsidR="0088669A" w:rsidRPr="000B06C3">
        <w:rPr>
          <w:rFonts w:ascii="Verdana" w:hAnsi="Verdana"/>
          <w:color w:val="ED1C2A"/>
          <w:sz w:val="18"/>
          <w:szCs w:val="18"/>
        </w:rPr>
        <w:t>MANITOWOC C</w:t>
      </w:r>
      <w:r>
        <w:rPr>
          <w:rFonts w:ascii="Verdana" w:hAnsi="Verdana"/>
          <w:color w:val="ED1C2A"/>
          <w:sz w:val="18"/>
          <w:szCs w:val="18"/>
        </w:rPr>
        <w:t>OMPANY, INC.</w:t>
      </w:r>
    </w:p>
    <w:p w14:paraId="47AB5EBE" w14:textId="508C57A3" w:rsidR="0088669A" w:rsidRPr="000B06C3" w:rsidRDefault="0088669A" w:rsidP="0088669A">
      <w:pPr>
        <w:spacing w:line="276" w:lineRule="auto"/>
        <w:rPr>
          <w:rFonts w:ascii="Verdana" w:hAnsi="Verdana"/>
          <w:sz w:val="18"/>
          <w:szCs w:val="18"/>
        </w:rPr>
      </w:pPr>
      <w:r w:rsidRPr="000B06C3">
        <w:rPr>
          <w:rFonts w:ascii="Verdana" w:hAnsi="Verdana"/>
          <w:color w:val="41525C"/>
          <w:sz w:val="18"/>
          <w:szCs w:val="18"/>
        </w:rPr>
        <w:t>240</w:t>
      </w:r>
      <w:r>
        <w:rPr>
          <w:rFonts w:ascii="Verdana" w:hAnsi="Verdana"/>
          <w:color w:val="41525C"/>
          <w:sz w:val="18"/>
          <w:szCs w:val="18"/>
        </w:rPr>
        <w:t>0</w:t>
      </w:r>
      <w:r w:rsidRPr="000B06C3">
        <w:rPr>
          <w:rFonts w:ascii="Verdana" w:hAnsi="Verdana"/>
          <w:color w:val="41525C"/>
          <w:sz w:val="18"/>
          <w:szCs w:val="18"/>
        </w:rPr>
        <w:t xml:space="preserve"> South </w:t>
      </w:r>
      <w:r>
        <w:rPr>
          <w:rFonts w:ascii="Verdana" w:hAnsi="Verdana"/>
          <w:color w:val="41525C"/>
          <w:sz w:val="18"/>
          <w:szCs w:val="18"/>
        </w:rPr>
        <w:t>44</w:t>
      </w:r>
      <w:r w:rsidRPr="000B06C3">
        <w:rPr>
          <w:rFonts w:ascii="Verdana" w:hAnsi="Verdana"/>
          <w:color w:val="41525C"/>
          <w:sz w:val="18"/>
          <w:szCs w:val="18"/>
          <w:vertAlign w:val="superscript"/>
        </w:rPr>
        <w:t>th</w:t>
      </w:r>
      <w:r w:rsidRPr="000B06C3">
        <w:rPr>
          <w:rFonts w:ascii="Verdana" w:hAnsi="Verdana"/>
          <w:color w:val="41525C"/>
          <w:sz w:val="18"/>
          <w:szCs w:val="18"/>
        </w:rPr>
        <w:t xml:space="preserve"> Street - PO Box </w:t>
      </w:r>
      <w:r>
        <w:rPr>
          <w:rFonts w:ascii="Verdana" w:hAnsi="Verdana"/>
          <w:color w:val="41525C"/>
          <w:sz w:val="18"/>
          <w:szCs w:val="18"/>
        </w:rPr>
        <w:t>66</w:t>
      </w:r>
      <w:r w:rsidRPr="000B06C3">
        <w:rPr>
          <w:rFonts w:ascii="Verdana" w:hAnsi="Verdana"/>
          <w:sz w:val="18"/>
          <w:szCs w:val="18"/>
        </w:rPr>
        <w:t xml:space="preserve"> - </w:t>
      </w:r>
      <w:r w:rsidRPr="000B06C3">
        <w:rPr>
          <w:rFonts w:ascii="Verdana" w:hAnsi="Verdana"/>
          <w:color w:val="41525C"/>
          <w:sz w:val="18"/>
          <w:szCs w:val="18"/>
        </w:rPr>
        <w:t>Manitowoc, WI 54221</w:t>
      </w:r>
      <w:r w:rsidR="00E9190B">
        <w:rPr>
          <w:rFonts w:ascii="Verdana" w:hAnsi="Verdana"/>
          <w:color w:val="41525C"/>
          <w:sz w:val="18"/>
          <w:szCs w:val="18"/>
        </w:rPr>
        <w:t>, EUA</w:t>
      </w:r>
      <w:bookmarkStart w:id="0" w:name="_GoBack"/>
      <w:bookmarkEnd w:id="0"/>
    </w:p>
    <w:p w14:paraId="145E7A5D" w14:textId="77777777" w:rsidR="0088669A" w:rsidRPr="000B06C3" w:rsidRDefault="0088669A" w:rsidP="0088669A">
      <w:pPr>
        <w:spacing w:line="276" w:lineRule="auto"/>
        <w:rPr>
          <w:rFonts w:ascii="Verdana" w:hAnsi="Verdana"/>
          <w:sz w:val="18"/>
          <w:szCs w:val="18"/>
        </w:rPr>
      </w:pPr>
      <w:r w:rsidRPr="000B06C3">
        <w:rPr>
          <w:rFonts w:ascii="Verdana" w:hAnsi="Verdana"/>
          <w:color w:val="41525C"/>
          <w:sz w:val="18"/>
          <w:szCs w:val="18"/>
        </w:rPr>
        <w:t xml:space="preserve">T +1 920 684 </w:t>
      </w:r>
      <w:r>
        <w:rPr>
          <w:rFonts w:ascii="Verdana" w:hAnsi="Verdana"/>
          <w:color w:val="41525C"/>
          <w:sz w:val="18"/>
          <w:szCs w:val="18"/>
        </w:rPr>
        <w:t>4410</w:t>
      </w:r>
    </w:p>
    <w:p w14:paraId="07890560" w14:textId="77777777" w:rsidR="0088669A" w:rsidRPr="000B06C3" w:rsidRDefault="00D6113B" w:rsidP="0088669A">
      <w:pPr>
        <w:spacing w:line="276" w:lineRule="auto"/>
        <w:rPr>
          <w:rFonts w:ascii="Verdana" w:hAnsi="Verdana"/>
          <w:color w:val="41525C"/>
          <w:sz w:val="18"/>
          <w:szCs w:val="18"/>
        </w:rPr>
      </w:pPr>
      <w:hyperlink r:id="rId11" w:history="1">
        <w:r w:rsidR="0088669A" w:rsidRPr="000B06C3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88669A" w:rsidRPr="000B06C3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15927DC5" w14:textId="77777777" w:rsidR="000261C4" w:rsidRPr="007479D1" w:rsidRDefault="000261C4" w:rsidP="000261C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b/>
          <w:sz w:val="21"/>
          <w:szCs w:val="21"/>
        </w:rPr>
      </w:pPr>
    </w:p>
    <w:p w14:paraId="54896AE6" w14:textId="77777777" w:rsidR="000261C4" w:rsidRPr="006A69FE" w:rsidRDefault="000261C4" w:rsidP="00A678F4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</w:p>
    <w:sectPr w:rsidR="000261C4" w:rsidRPr="006A69FE" w:rsidSect="009E5B58">
      <w:headerReference w:type="default" r:id="rId12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86A8D" w14:textId="77777777" w:rsidR="00D6113B" w:rsidRDefault="00D6113B">
      <w:r>
        <w:separator/>
      </w:r>
    </w:p>
  </w:endnote>
  <w:endnote w:type="continuationSeparator" w:id="0">
    <w:p w14:paraId="1D259106" w14:textId="77777777" w:rsidR="00D6113B" w:rsidRDefault="00D6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Open Sans">
    <w:charset w:val="00"/>
    <w:family w:val="auto"/>
    <w:pitch w:val="variable"/>
    <w:sig w:usb0="E00002EF" w:usb1="4000205B" w:usb2="00000028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9A674" w14:textId="77777777" w:rsidR="00D6113B" w:rsidRDefault="00D6113B">
      <w:r>
        <w:separator/>
      </w:r>
    </w:p>
  </w:footnote>
  <w:footnote w:type="continuationSeparator" w:id="0">
    <w:p w14:paraId="75C5C4EC" w14:textId="77777777" w:rsidR="00D6113B" w:rsidRDefault="00D611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2087F" w14:textId="77777777" w:rsidR="00584750" w:rsidRDefault="00584750" w:rsidP="00163032">
    <w:pPr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Manitowoc expande a linha de guindastes GHC</w:t>
    </w:r>
  </w:p>
  <w:p w14:paraId="204CA21E" w14:textId="77777777" w:rsidR="00584750" w:rsidRPr="00164A29" w:rsidRDefault="00584750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7 de março de 2017</w:t>
    </w:r>
  </w:p>
  <w:p w14:paraId="36F4124B" w14:textId="77777777" w:rsidR="00584750" w:rsidRPr="003E31C0" w:rsidRDefault="00584750" w:rsidP="00163032">
    <w:pPr>
      <w:spacing w:line="276" w:lineRule="auto"/>
      <w:rPr>
        <w:rFonts w:ascii="Verdana" w:hAnsi="Verdana"/>
        <w:sz w:val="16"/>
        <w:szCs w:val="16"/>
      </w:rPr>
    </w:pPr>
  </w:p>
  <w:p w14:paraId="4C6EA654" w14:textId="77777777" w:rsidR="00584750" w:rsidRDefault="0058475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3D82"/>
    <w:rsid w:val="00005F74"/>
    <w:rsid w:val="00007FF2"/>
    <w:rsid w:val="000172C9"/>
    <w:rsid w:val="00021B34"/>
    <w:rsid w:val="00022E8A"/>
    <w:rsid w:val="000261C4"/>
    <w:rsid w:val="000306B2"/>
    <w:rsid w:val="00030BEE"/>
    <w:rsid w:val="00033A4B"/>
    <w:rsid w:val="00034578"/>
    <w:rsid w:val="00035822"/>
    <w:rsid w:val="000426E7"/>
    <w:rsid w:val="00042F47"/>
    <w:rsid w:val="00046012"/>
    <w:rsid w:val="0005150F"/>
    <w:rsid w:val="00051CCE"/>
    <w:rsid w:val="00051F75"/>
    <w:rsid w:val="00052603"/>
    <w:rsid w:val="0005270E"/>
    <w:rsid w:val="00053C35"/>
    <w:rsid w:val="00062831"/>
    <w:rsid w:val="00065A26"/>
    <w:rsid w:val="00070802"/>
    <w:rsid w:val="0007116F"/>
    <w:rsid w:val="00071EEB"/>
    <w:rsid w:val="000725FB"/>
    <w:rsid w:val="00075EDE"/>
    <w:rsid w:val="000819C1"/>
    <w:rsid w:val="0008353F"/>
    <w:rsid w:val="00083F23"/>
    <w:rsid w:val="00085502"/>
    <w:rsid w:val="00085F09"/>
    <w:rsid w:val="000869EE"/>
    <w:rsid w:val="000A6A98"/>
    <w:rsid w:val="000A75DA"/>
    <w:rsid w:val="000B100B"/>
    <w:rsid w:val="000B168F"/>
    <w:rsid w:val="000B374E"/>
    <w:rsid w:val="000B4AA8"/>
    <w:rsid w:val="000B4D86"/>
    <w:rsid w:val="000B7296"/>
    <w:rsid w:val="000C0256"/>
    <w:rsid w:val="000C672F"/>
    <w:rsid w:val="000D5C73"/>
    <w:rsid w:val="000D7310"/>
    <w:rsid w:val="000E0422"/>
    <w:rsid w:val="000E1612"/>
    <w:rsid w:val="000E44DA"/>
    <w:rsid w:val="000E58A4"/>
    <w:rsid w:val="000E7485"/>
    <w:rsid w:val="000F1895"/>
    <w:rsid w:val="000F29AF"/>
    <w:rsid w:val="000F5526"/>
    <w:rsid w:val="000F5735"/>
    <w:rsid w:val="000F5D22"/>
    <w:rsid w:val="001112E6"/>
    <w:rsid w:val="00112A91"/>
    <w:rsid w:val="00120BC3"/>
    <w:rsid w:val="001222FA"/>
    <w:rsid w:val="00127FF4"/>
    <w:rsid w:val="00133817"/>
    <w:rsid w:val="00134A73"/>
    <w:rsid w:val="00137100"/>
    <w:rsid w:val="00141124"/>
    <w:rsid w:val="00141C80"/>
    <w:rsid w:val="001421D9"/>
    <w:rsid w:val="00150CEC"/>
    <w:rsid w:val="00151D19"/>
    <w:rsid w:val="00151EA8"/>
    <w:rsid w:val="00155AE5"/>
    <w:rsid w:val="00163032"/>
    <w:rsid w:val="00164180"/>
    <w:rsid w:val="00164A29"/>
    <w:rsid w:val="00167918"/>
    <w:rsid w:val="00171709"/>
    <w:rsid w:val="00172238"/>
    <w:rsid w:val="001768CF"/>
    <w:rsid w:val="00181F48"/>
    <w:rsid w:val="00182A78"/>
    <w:rsid w:val="00183989"/>
    <w:rsid w:val="00187083"/>
    <w:rsid w:val="001870F8"/>
    <w:rsid w:val="0019066A"/>
    <w:rsid w:val="00191701"/>
    <w:rsid w:val="00195264"/>
    <w:rsid w:val="00195612"/>
    <w:rsid w:val="001A0203"/>
    <w:rsid w:val="001A13BA"/>
    <w:rsid w:val="001A16D3"/>
    <w:rsid w:val="001A521F"/>
    <w:rsid w:val="001A6571"/>
    <w:rsid w:val="001A65C1"/>
    <w:rsid w:val="001A6921"/>
    <w:rsid w:val="001A7332"/>
    <w:rsid w:val="001B1687"/>
    <w:rsid w:val="001B2EC3"/>
    <w:rsid w:val="001B5297"/>
    <w:rsid w:val="001B54D3"/>
    <w:rsid w:val="001C0797"/>
    <w:rsid w:val="001C1EAE"/>
    <w:rsid w:val="001C3608"/>
    <w:rsid w:val="001C6DCC"/>
    <w:rsid w:val="001D046B"/>
    <w:rsid w:val="001D3D0B"/>
    <w:rsid w:val="001D5B76"/>
    <w:rsid w:val="001D7FC6"/>
    <w:rsid w:val="001E23EF"/>
    <w:rsid w:val="001E4088"/>
    <w:rsid w:val="001E7EB7"/>
    <w:rsid w:val="001F0832"/>
    <w:rsid w:val="001F2A82"/>
    <w:rsid w:val="001F452D"/>
    <w:rsid w:val="001F544B"/>
    <w:rsid w:val="001F7754"/>
    <w:rsid w:val="0020131D"/>
    <w:rsid w:val="00201646"/>
    <w:rsid w:val="0020233A"/>
    <w:rsid w:val="00202505"/>
    <w:rsid w:val="00207B61"/>
    <w:rsid w:val="00210135"/>
    <w:rsid w:val="0022144C"/>
    <w:rsid w:val="00222A4F"/>
    <w:rsid w:val="002235B3"/>
    <w:rsid w:val="0022453C"/>
    <w:rsid w:val="002252D3"/>
    <w:rsid w:val="00231F98"/>
    <w:rsid w:val="00235157"/>
    <w:rsid w:val="00242BFB"/>
    <w:rsid w:val="002436CE"/>
    <w:rsid w:val="00246C58"/>
    <w:rsid w:val="002507C8"/>
    <w:rsid w:val="0025349B"/>
    <w:rsid w:val="00254A5B"/>
    <w:rsid w:val="00255310"/>
    <w:rsid w:val="002559DC"/>
    <w:rsid w:val="00256053"/>
    <w:rsid w:val="00261AAD"/>
    <w:rsid w:val="00262FC7"/>
    <w:rsid w:val="0026422B"/>
    <w:rsid w:val="002753ED"/>
    <w:rsid w:val="0027658A"/>
    <w:rsid w:val="00281643"/>
    <w:rsid w:val="002821D4"/>
    <w:rsid w:val="00285F5F"/>
    <w:rsid w:val="00286843"/>
    <w:rsid w:val="00287E07"/>
    <w:rsid w:val="00291708"/>
    <w:rsid w:val="00292DC7"/>
    <w:rsid w:val="002942F9"/>
    <w:rsid w:val="00294477"/>
    <w:rsid w:val="00294C07"/>
    <w:rsid w:val="0029600C"/>
    <w:rsid w:val="002973F4"/>
    <w:rsid w:val="0029799F"/>
    <w:rsid w:val="002A57B3"/>
    <w:rsid w:val="002A6CBE"/>
    <w:rsid w:val="002A70D4"/>
    <w:rsid w:val="002A730A"/>
    <w:rsid w:val="002B06DC"/>
    <w:rsid w:val="002B11B7"/>
    <w:rsid w:val="002B36D3"/>
    <w:rsid w:val="002B3CD6"/>
    <w:rsid w:val="002B4131"/>
    <w:rsid w:val="002B661D"/>
    <w:rsid w:val="002B7BAC"/>
    <w:rsid w:val="002C13C5"/>
    <w:rsid w:val="002C1B6C"/>
    <w:rsid w:val="002C3754"/>
    <w:rsid w:val="002C40E9"/>
    <w:rsid w:val="002D1C44"/>
    <w:rsid w:val="002D2CD7"/>
    <w:rsid w:val="002D55B5"/>
    <w:rsid w:val="002E2756"/>
    <w:rsid w:val="002E41F1"/>
    <w:rsid w:val="002E61D0"/>
    <w:rsid w:val="002E793B"/>
    <w:rsid w:val="002F48A7"/>
    <w:rsid w:val="002F4F6E"/>
    <w:rsid w:val="003028C8"/>
    <w:rsid w:val="0030349B"/>
    <w:rsid w:val="00303BD6"/>
    <w:rsid w:val="003045AE"/>
    <w:rsid w:val="0030501A"/>
    <w:rsid w:val="003077F1"/>
    <w:rsid w:val="00311F6C"/>
    <w:rsid w:val="00313457"/>
    <w:rsid w:val="00313877"/>
    <w:rsid w:val="00321840"/>
    <w:rsid w:val="00326A6B"/>
    <w:rsid w:val="00327916"/>
    <w:rsid w:val="00331D32"/>
    <w:rsid w:val="00340800"/>
    <w:rsid w:val="00341A80"/>
    <w:rsid w:val="003421C9"/>
    <w:rsid w:val="00343FEA"/>
    <w:rsid w:val="003478E3"/>
    <w:rsid w:val="00350790"/>
    <w:rsid w:val="00351AF9"/>
    <w:rsid w:val="00352A80"/>
    <w:rsid w:val="003541F0"/>
    <w:rsid w:val="00356804"/>
    <w:rsid w:val="003573ED"/>
    <w:rsid w:val="003577E2"/>
    <w:rsid w:val="003602FC"/>
    <w:rsid w:val="00363EDD"/>
    <w:rsid w:val="0036530E"/>
    <w:rsid w:val="003657A3"/>
    <w:rsid w:val="00373DC1"/>
    <w:rsid w:val="003750A5"/>
    <w:rsid w:val="0038058D"/>
    <w:rsid w:val="00382D56"/>
    <w:rsid w:val="00386623"/>
    <w:rsid w:val="0038729D"/>
    <w:rsid w:val="00387943"/>
    <w:rsid w:val="00391744"/>
    <w:rsid w:val="00396985"/>
    <w:rsid w:val="003970E8"/>
    <w:rsid w:val="003A1CDB"/>
    <w:rsid w:val="003A1EB0"/>
    <w:rsid w:val="003A378A"/>
    <w:rsid w:val="003A7E95"/>
    <w:rsid w:val="003A7F10"/>
    <w:rsid w:val="003B06AF"/>
    <w:rsid w:val="003B20DE"/>
    <w:rsid w:val="003B2344"/>
    <w:rsid w:val="003B31F9"/>
    <w:rsid w:val="003B6CE8"/>
    <w:rsid w:val="003C0916"/>
    <w:rsid w:val="003C1DDA"/>
    <w:rsid w:val="003C1E7D"/>
    <w:rsid w:val="003C2EB4"/>
    <w:rsid w:val="003C4A2A"/>
    <w:rsid w:val="003C6629"/>
    <w:rsid w:val="003C7E93"/>
    <w:rsid w:val="003D0484"/>
    <w:rsid w:val="003D0A5C"/>
    <w:rsid w:val="003D3FBA"/>
    <w:rsid w:val="003D7129"/>
    <w:rsid w:val="003E31C0"/>
    <w:rsid w:val="003E68ED"/>
    <w:rsid w:val="003F46E7"/>
    <w:rsid w:val="0040002D"/>
    <w:rsid w:val="00401096"/>
    <w:rsid w:val="0040560B"/>
    <w:rsid w:val="0040727E"/>
    <w:rsid w:val="004138BE"/>
    <w:rsid w:val="00413CF0"/>
    <w:rsid w:val="00414689"/>
    <w:rsid w:val="00414CF6"/>
    <w:rsid w:val="004200E9"/>
    <w:rsid w:val="00421B87"/>
    <w:rsid w:val="00422497"/>
    <w:rsid w:val="00422FCF"/>
    <w:rsid w:val="00426B72"/>
    <w:rsid w:val="004337D9"/>
    <w:rsid w:val="00435CF7"/>
    <w:rsid w:val="00441B7D"/>
    <w:rsid w:val="0044404F"/>
    <w:rsid w:val="004442D3"/>
    <w:rsid w:val="00450286"/>
    <w:rsid w:val="00454463"/>
    <w:rsid w:val="004578B3"/>
    <w:rsid w:val="00461F06"/>
    <w:rsid w:val="00462124"/>
    <w:rsid w:val="004625E6"/>
    <w:rsid w:val="00474F44"/>
    <w:rsid w:val="00484BAD"/>
    <w:rsid w:val="004855E9"/>
    <w:rsid w:val="00485E2A"/>
    <w:rsid w:val="004A02FE"/>
    <w:rsid w:val="004A1E08"/>
    <w:rsid w:val="004A33F8"/>
    <w:rsid w:val="004A38AB"/>
    <w:rsid w:val="004A3BA1"/>
    <w:rsid w:val="004A4AE2"/>
    <w:rsid w:val="004A6360"/>
    <w:rsid w:val="004A741B"/>
    <w:rsid w:val="004B2A89"/>
    <w:rsid w:val="004B4DC2"/>
    <w:rsid w:val="004B68B6"/>
    <w:rsid w:val="004C09CA"/>
    <w:rsid w:val="004C0F9F"/>
    <w:rsid w:val="004C12E5"/>
    <w:rsid w:val="004C18A1"/>
    <w:rsid w:val="004C19E9"/>
    <w:rsid w:val="004C4017"/>
    <w:rsid w:val="004C5AAF"/>
    <w:rsid w:val="004C7FD9"/>
    <w:rsid w:val="004D038D"/>
    <w:rsid w:val="004D25F6"/>
    <w:rsid w:val="004D2C0E"/>
    <w:rsid w:val="004D43B9"/>
    <w:rsid w:val="004D486D"/>
    <w:rsid w:val="004D6751"/>
    <w:rsid w:val="004E087D"/>
    <w:rsid w:val="004E3245"/>
    <w:rsid w:val="004F304C"/>
    <w:rsid w:val="004F49FB"/>
    <w:rsid w:val="004F4D30"/>
    <w:rsid w:val="005011F9"/>
    <w:rsid w:val="00502609"/>
    <w:rsid w:val="00503F45"/>
    <w:rsid w:val="00506B20"/>
    <w:rsid w:val="00506C1D"/>
    <w:rsid w:val="00511EAA"/>
    <w:rsid w:val="005127AF"/>
    <w:rsid w:val="00512975"/>
    <w:rsid w:val="00515466"/>
    <w:rsid w:val="00515556"/>
    <w:rsid w:val="005158D6"/>
    <w:rsid w:val="00517806"/>
    <w:rsid w:val="00523E0B"/>
    <w:rsid w:val="00525E57"/>
    <w:rsid w:val="00530ACF"/>
    <w:rsid w:val="00531765"/>
    <w:rsid w:val="00533011"/>
    <w:rsid w:val="005404E5"/>
    <w:rsid w:val="00544E83"/>
    <w:rsid w:val="00545ED3"/>
    <w:rsid w:val="00550698"/>
    <w:rsid w:val="00553749"/>
    <w:rsid w:val="00553951"/>
    <w:rsid w:val="005567E5"/>
    <w:rsid w:val="00557E33"/>
    <w:rsid w:val="005641C1"/>
    <w:rsid w:val="005655CC"/>
    <w:rsid w:val="0056789C"/>
    <w:rsid w:val="00583F66"/>
    <w:rsid w:val="00584750"/>
    <w:rsid w:val="00587442"/>
    <w:rsid w:val="0058771D"/>
    <w:rsid w:val="00590F0C"/>
    <w:rsid w:val="00592145"/>
    <w:rsid w:val="00593221"/>
    <w:rsid w:val="005938BB"/>
    <w:rsid w:val="0059490C"/>
    <w:rsid w:val="0059736A"/>
    <w:rsid w:val="00597423"/>
    <w:rsid w:val="00597D82"/>
    <w:rsid w:val="005A55B5"/>
    <w:rsid w:val="005B2591"/>
    <w:rsid w:val="005B61A5"/>
    <w:rsid w:val="005C6A7F"/>
    <w:rsid w:val="005D03F2"/>
    <w:rsid w:val="005D26BF"/>
    <w:rsid w:val="005D3D0D"/>
    <w:rsid w:val="005D49EE"/>
    <w:rsid w:val="005E160F"/>
    <w:rsid w:val="005E42C1"/>
    <w:rsid w:val="005E5E87"/>
    <w:rsid w:val="005F541E"/>
    <w:rsid w:val="005F69D2"/>
    <w:rsid w:val="005F777B"/>
    <w:rsid w:val="005F7F05"/>
    <w:rsid w:val="005F7F83"/>
    <w:rsid w:val="00613C4F"/>
    <w:rsid w:val="006145DA"/>
    <w:rsid w:val="006151AF"/>
    <w:rsid w:val="00615A32"/>
    <w:rsid w:val="00621648"/>
    <w:rsid w:val="00622AF8"/>
    <w:rsid w:val="006249C6"/>
    <w:rsid w:val="00624C5F"/>
    <w:rsid w:val="0063437D"/>
    <w:rsid w:val="0063480E"/>
    <w:rsid w:val="0064562A"/>
    <w:rsid w:val="0064682A"/>
    <w:rsid w:val="00646B75"/>
    <w:rsid w:val="0064796C"/>
    <w:rsid w:val="00650834"/>
    <w:rsid w:val="00651B01"/>
    <w:rsid w:val="0065569C"/>
    <w:rsid w:val="00655A52"/>
    <w:rsid w:val="006560C5"/>
    <w:rsid w:val="006577DE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A1B0F"/>
    <w:rsid w:val="006A34A2"/>
    <w:rsid w:val="006A41FB"/>
    <w:rsid w:val="006A62EF"/>
    <w:rsid w:val="006A62F6"/>
    <w:rsid w:val="006A69FE"/>
    <w:rsid w:val="006A6FB8"/>
    <w:rsid w:val="006A7C0E"/>
    <w:rsid w:val="006B4403"/>
    <w:rsid w:val="006B5FDE"/>
    <w:rsid w:val="006C0C92"/>
    <w:rsid w:val="006C1643"/>
    <w:rsid w:val="006C1D81"/>
    <w:rsid w:val="006C78FA"/>
    <w:rsid w:val="006E0EBB"/>
    <w:rsid w:val="006E171C"/>
    <w:rsid w:val="006E2273"/>
    <w:rsid w:val="006E26BE"/>
    <w:rsid w:val="006F275B"/>
    <w:rsid w:val="006F38E3"/>
    <w:rsid w:val="006F4D1D"/>
    <w:rsid w:val="006F6F14"/>
    <w:rsid w:val="0070354D"/>
    <w:rsid w:val="00706E74"/>
    <w:rsid w:val="0071309E"/>
    <w:rsid w:val="00714EFC"/>
    <w:rsid w:val="007170BE"/>
    <w:rsid w:val="00720BEB"/>
    <w:rsid w:val="00723AB3"/>
    <w:rsid w:val="0072560B"/>
    <w:rsid w:val="007272F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7120"/>
    <w:rsid w:val="007615C1"/>
    <w:rsid w:val="00763D2C"/>
    <w:rsid w:val="00763D30"/>
    <w:rsid w:val="00764BAE"/>
    <w:rsid w:val="0076520B"/>
    <w:rsid w:val="00765EB1"/>
    <w:rsid w:val="00766D7F"/>
    <w:rsid w:val="00776536"/>
    <w:rsid w:val="00777ABC"/>
    <w:rsid w:val="00780708"/>
    <w:rsid w:val="00785AB3"/>
    <w:rsid w:val="0078732C"/>
    <w:rsid w:val="00787627"/>
    <w:rsid w:val="007940A4"/>
    <w:rsid w:val="00794896"/>
    <w:rsid w:val="007959F4"/>
    <w:rsid w:val="0079659E"/>
    <w:rsid w:val="007A083A"/>
    <w:rsid w:val="007A3B5C"/>
    <w:rsid w:val="007A4178"/>
    <w:rsid w:val="007A6FDC"/>
    <w:rsid w:val="007B1434"/>
    <w:rsid w:val="007B6CB5"/>
    <w:rsid w:val="007B6DC1"/>
    <w:rsid w:val="007C4F42"/>
    <w:rsid w:val="007C5573"/>
    <w:rsid w:val="007D02CF"/>
    <w:rsid w:val="007D29F4"/>
    <w:rsid w:val="007D2B04"/>
    <w:rsid w:val="007D376C"/>
    <w:rsid w:val="007D6854"/>
    <w:rsid w:val="007D76A9"/>
    <w:rsid w:val="007E03EE"/>
    <w:rsid w:val="007E3D38"/>
    <w:rsid w:val="007F2291"/>
    <w:rsid w:val="007F450D"/>
    <w:rsid w:val="007F4EB6"/>
    <w:rsid w:val="007F740C"/>
    <w:rsid w:val="008008EB"/>
    <w:rsid w:val="00801325"/>
    <w:rsid w:val="00801B89"/>
    <w:rsid w:val="0080278D"/>
    <w:rsid w:val="00803E17"/>
    <w:rsid w:val="00803EA8"/>
    <w:rsid w:val="00804B60"/>
    <w:rsid w:val="008067FE"/>
    <w:rsid w:val="00810B8D"/>
    <w:rsid w:val="00810D61"/>
    <w:rsid w:val="00813770"/>
    <w:rsid w:val="008159D1"/>
    <w:rsid w:val="00821058"/>
    <w:rsid w:val="0082404B"/>
    <w:rsid w:val="008253BE"/>
    <w:rsid w:val="00831A87"/>
    <w:rsid w:val="00841023"/>
    <w:rsid w:val="00842E4F"/>
    <w:rsid w:val="00843B90"/>
    <w:rsid w:val="00843BF2"/>
    <w:rsid w:val="00845647"/>
    <w:rsid w:val="00853112"/>
    <w:rsid w:val="0085558D"/>
    <w:rsid w:val="008567DD"/>
    <w:rsid w:val="008573FF"/>
    <w:rsid w:val="00861267"/>
    <w:rsid w:val="00862304"/>
    <w:rsid w:val="008747B0"/>
    <w:rsid w:val="008775DC"/>
    <w:rsid w:val="00877E0E"/>
    <w:rsid w:val="00882D97"/>
    <w:rsid w:val="0088669A"/>
    <w:rsid w:val="00886E84"/>
    <w:rsid w:val="00894B77"/>
    <w:rsid w:val="008951E1"/>
    <w:rsid w:val="008A2386"/>
    <w:rsid w:val="008A58A9"/>
    <w:rsid w:val="008A6CA2"/>
    <w:rsid w:val="008B2A65"/>
    <w:rsid w:val="008B33DA"/>
    <w:rsid w:val="008B5701"/>
    <w:rsid w:val="008B63A8"/>
    <w:rsid w:val="008C1A2F"/>
    <w:rsid w:val="008C3FE2"/>
    <w:rsid w:val="008D0268"/>
    <w:rsid w:val="008D06A9"/>
    <w:rsid w:val="008D070A"/>
    <w:rsid w:val="008D0C53"/>
    <w:rsid w:val="008D60EA"/>
    <w:rsid w:val="008E1D4F"/>
    <w:rsid w:val="008E3692"/>
    <w:rsid w:val="008E3D72"/>
    <w:rsid w:val="008E4608"/>
    <w:rsid w:val="008E6224"/>
    <w:rsid w:val="008E7F60"/>
    <w:rsid w:val="008F7999"/>
    <w:rsid w:val="00903D24"/>
    <w:rsid w:val="009102EE"/>
    <w:rsid w:val="009110C3"/>
    <w:rsid w:val="0091125F"/>
    <w:rsid w:val="009121C5"/>
    <w:rsid w:val="009161F0"/>
    <w:rsid w:val="00916387"/>
    <w:rsid w:val="00917AFF"/>
    <w:rsid w:val="00920F7F"/>
    <w:rsid w:val="00922303"/>
    <w:rsid w:val="0092285E"/>
    <w:rsid w:val="00922CD5"/>
    <w:rsid w:val="00923C6D"/>
    <w:rsid w:val="009246BB"/>
    <w:rsid w:val="0092578F"/>
    <w:rsid w:val="00926715"/>
    <w:rsid w:val="00926D10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692B"/>
    <w:rsid w:val="0095733C"/>
    <w:rsid w:val="00957E27"/>
    <w:rsid w:val="00960384"/>
    <w:rsid w:val="00963664"/>
    <w:rsid w:val="00966644"/>
    <w:rsid w:val="00976361"/>
    <w:rsid w:val="009768A8"/>
    <w:rsid w:val="00976A5C"/>
    <w:rsid w:val="00976F7D"/>
    <w:rsid w:val="00976FBC"/>
    <w:rsid w:val="0098190B"/>
    <w:rsid w:val="00984766"/>
    <w:rsid w:val="009873B8"/>
    <w:rsid w:val="0098774E"/>
    <w:rsid w:val="00987A35"/>
    <w:rsid w:val="009904AF"/>
    <w:rsid w:val="009964E8"/>
    <w:rsid w:val="009A2D4C"/>
    <w:rsid w:val="009A3225"/>
    <w:rsid w:val="009A6E06"/>
    <w:rsid w:val="009A75BC"/>
    <w:rsid w:val="009B0F2D"/>
    <w:rsid w:val="009B5056"/>
    <w:rsid w:val="009C2054"/>
    <w:rsid w:val="009C79E2"/>
    <w:rsid w:val="009D1A8B"/>
    <w:rsid w:val="009D3877"/>
    <w:rsid w:val="009E0C7A"/>
    <w:rsid w:val="009E2674"/>
    <w:rsid w:val="009E4B9E"/>
    <w:rsid w:val="009E5B58"/>
    <w:rsid w:val="009E6215"/>
    <w:rsid w:val="009E68C0"/>
    <w:rsid w:val="009E73DE"/>
    <w:rsid w:val="009E7DC0"/>
    <w:rsid w:val="009E7E4A"/>
    <w:rsid w:val="009F0D22"/>
    <w:rsid w:val="009F5917"/>
    <w:rsid w:val="00A02582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589F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42B30"/>
    <w:rsid w:val="00A44D46"/>
    <w:rsid w:val="00A450FE"/>
    <w:rsid w:val="00A5001E"/>
    <w:rsid w:val="00A5689E"/>
    <w:rsid w:val="00A569E1"/>
    <w:rsid w:val="00A60880"/>
    <w:rsid w:val="00A6160A"/>
    <w:rsid w:val="00A63D49"/>
    <w:rsid w:val="00A64030"/>
    <w:rsid w:val="00A65FAA"/>
    <w:rsid w:val="00A678F4"/>
    <w:rsid w:val="00A7034E"/>
    <w:rsid w:val="00A70CA6"/>
    <w:rsid w:val="00A71F99"/>
    <w:rsid w:val="00A75EFD"/>
    <w:rsid w:val="00A76804"/>
    <w:rsid w:val="00A777B7"/>
    <w:rsid w:val="00A83243"/>
    <w:rsid w:val="00A832B3"/>
    <w:rsid w:val="00A8349A"/>
    <w:rsid w:val="00A84002"/>
    <w:rsid w:val="00A86E97"/>
    <w:rsid w:val="00A87A56"/>
    <w:rsid w:val="00A964E0"/>
    <w:rsid w:val="00A97AE0"/>
    <w:rsid w:val="00AA2E6E"/>
    <w:rsid w:val="00AA392F"/>
    <w:rsid w:val="00AA7D34"/>
    <w:rsid w:val="00AB46AD"/>
    <w:rsid w:val="00AC04C2"/>
    <w:rsid w:val="00AC16D5"/>
    <w:rsid w:val="00AC287D"/>
    <w:rsid w:val="00AC302E"/>
    <w:rsid w:val="00AC5D6A"/>
    <w:rsid w:val="00AD1308"/>
    <w:rsid w:val="00AD21E2"/>
    <w:rsid w:val="00AD24CA"/>
    <w:rsid w:val="00AE10DA"/>
    <w:rsid w:val="00AE392A"/>
    <w:rsid w:val="00AE4CD1"/>
    <w:rsid w:val="00AE572F"/>
    <w:rsid w:val="00AE5856"/>
    <w:rsid w:val="00AF17EC"/>
    <w:rsid w:val="00AF21CF"/>
    <w:rsid w:val="00AF488C"/>
    <w:rsid w:val="00AF5DB5"/>
    <w:rsid w:val="00B00332"/>
    <w:rsid w:val="00B00BC1"/>
    <w:rsid w:val="00B04E31"/>
    <w:rsid w:val="00B059EE"/>
    <w:rsid w:val="00B13BB2"/>
    <w:rsid w:val="00B14C6F"/>
    <w:rsid w:val="00B15065"/>
    <w:rsid w:val="00B20864"/>
    <w:rsid w:val="00B21738"/>
    <w:rsid w:val="00B30C5B"/>
    <w:rsid w:val="00B352BA"/>
    <w:rsid w:val="00B41A2D"/>
    <w:rsid w:val="00B41C25"/>
    <w:rsid w:val="00B44333"/>
    <w:rsid w:val="00B4482E"/>
    <w:rsid w:val="00B46721"/>
    <w:rsid w:val="00B470EE"/>
    <w:rsid w:val="00B4744E"/>
    <w:rsid w:val="00B61502"/>
    <w:rsid w:val="00B62726"/>
    <w:rsid w:val="00B62A7A"/>
    <w:rsid w:val="00B631D6"/>
    <w:rsid w:val="00B701ED"/>
    <w:rsid w:val="00B708D1"/>
    <w:rsid w:val="00B747DC"/>
    <w:rsid w:val="00B83938"/>
    <w:rsid w:val="00B84C4F"/>
    <w:rsid w:val="00B84E34"/>
    <w:rsid w:val="00B8754B"/>
    <w:rsid w:val="00B915CA"/>
    <w:rsid w:val="00B92DA8"/>
    <w:rsid w:val="00B945AA"/>
    <w:rsid w:val="00B9539B"/>
    <w:rsid w:val="00B97B89"/>
    <w:rsid w:val="00BA3961"/>
    <w:rsid w:val="00BA60A7"/>
    <w:rsid w:val="00BB324D"/>
    <w:rsid w:val="00BB3943"/>
    <w:rsid w:val="00BB401C"/>
    <w:rsid w:val="00BB4613"/>
    <w:rsid w:val="00BB5669"/>
    <w:rsid w:val="00BC011A"/>
    <w:rsid w:val="00BC1768"/>
    <w:rsid w:val="00BC2353"/>
    <w:rsid w:val="00BC7428"/>
    <w:rsid w:val="00BD7311"/>
    <w:rsid w:val="00BE095D"/>
    <w:rsid w:val="00BE0CA2"/>
    <w:rsid w:val="00BE2C4C"/>
    <w:rsid w:val="00BE4A26"/>
    <w:rsid w:val="00BE5624"/>
    <w:rsid w:val="00BE5DAB"/>
    <w:rsid w:val="00BE6A27"/>
    <w:rsid w:val="00BF3E61"/>
    <w:rsid w:val="00BF4FD6"/>
    <w:rsid w:val="00C06AD9"/>
    <w:rsid w:val="00C06F98"/>
    <w:rsid w:val="00C07290"/>
    <w:rsid w:val="00C07A6C"/>
    <w:rsid w:val="00C118B0"/>
    <w:rsid w:val="00C14E97"/>
    <w:rsid w:val="00C16962"/>
    <w:rsid w:val="00C16977"/>
    <w:rsid w:val="00C211D8"/>
    <w:rsid w:val="00C23B96"/>
    <w:rsid w:val="00C24216"/>
    <w:rsid w:val="00C24C49"/>
    <w:rsid w:val="00C24CF9"/>
    <w:rsid w:val="00C25630"/>
    <w:rsid w:val="00C272EE"/>
    <w:rsid w:val="00C273B0"/>
    <w:rsid w:val="00C3007B"/>
    <w:rsid w:val="00C30118"/>
    <w:rsid w:val="00C3687E"/>
    <w:rsid w:val="00C41E90"/>
    <w:rsid w:val="00C44AAB"/>
    <w:rsid w:val="00C45983"/>
    <w:rsid w:val="00C45BFA"/>
    <w:rsid w:val="00C507E5"/>
    <w:rsid w:val="00C533D6"/>
    <w:rsid w:val="00C533EE"/>
    <w:rsid w:val="00C61C67"/>
    <w:rsid w:val="00C6321C"/>
    <w:rsid w:val="00C644EF"/>
    <w:rsid w:val="00C67904"/>
    <w:rsid w:val="00C726F5"/>
    <w:rsid w:val="00C80E25"/>
    <w:rsid w:val="00C82C60"/>
    <w:rsid w:val="00C842CB"/>
    <w:rsid w:val="00C85503"/>
    <w:rsid w:val="00C85965"/>
    <w:rsid w:val="00C86F4F"/>
    <w:rsid w:val="00C8750C"/>
    <w:rsid w:val="00C91672"/>
    <w:rsid w:val="00C94C6D"/>
    <w:rsid w:val="00CA0621"/>
    <w:rsid w:val="00CA3F5E"/>
    <w:rsid w:val="00CA72F1"/>
    <w:rsid w:val="00CB02E9"/>
    <w:rsid w:val="00CB3EEF"/>
    <w:rsid w:val="00CC06CB"/>
    <w:rsid w:val="00CC1C20"/>
    <w:rsid w:val="00CC2CBB"/>
    <w:rsid w:val="00CC2FF5"/>
    <w:rsid w:val="00CC3FEF"/>
    <w:rsid w:val="00CC4595"/>
    <w:rsid w:val="00CC789C"/>
    <w:rsid w:val="00CD1858"/>
    <w:rsid w:val="00CD2D66"/>
    <w:rsid w:val="00CD42E1"/>
    <w:rsid w:val="00CE01A8"/>
    <w:rsid w:val="00CE1D87"/>
    <w:rsid w:val="00CE3868"/>
    <w:rsid w:val="00CF0D73"/>
    <w:rsid w:val="00CF2CA8"/>
    <w:rsid w:val="00CF33DF"/>
    <w:rsid w:val="00CF437D"/>
    <w:rsid w:val="00D02221"/>
    <w:rsid w:val="00D02798"/>
    <w:rsid w:val="00D032A7"/>
    <w:rsid w:val="00D040E0"/>
    <w:rsid w:val="00D061B2"/>
    <w:rsid w:val="00D06590"/>
    <w:rsid w:val="00D117A2"/>
    <w:rsid w:val="00D12E75"/>
    <w:rsid w:val="00D147B4"/>
    <w:rsid w:val="00D15534"/>
    <w:rsid w:val="00D200A5"/>
    <w:rsid w:val="00D20EC5"/>
    <w:rsid w:val="00D22203"/>
    <w:rsid w:val="00D22C9C"/>
    <w:rsid w:val="00D2326E"/>
    <w:rsid w:val="00D252AC"/>
    <w:rsid w:val="00D26D6B"/>
    <w:rsid w:val="00D30200"/>
    <w:rsid w:val="00D342AB"/>
    <w:rsid w:val="00D34B1D"/>
    <w:rsid w:val="00D36AB0"/>
    <w:rsid w:val="00D376BF"/>
    <w:rsid w:val="00D37B3C"/>
    <w:rsid w:val="00D4675D"/>
    <w:rsid w:val="00D51A4E"/>
    <w:rsid w:val="00D535EA"/>
    <w:rsid w:val="00D54980"/>
    <w:rsid w:val="00D60BB2"/>
    <w:rsid w:val="00D6113B"/>
    <w:rsid w:val="00D620D6"/>
    <w:rsid w:val="00D6323E"/>
    <w:rsid w:val="00D7005C"/>
    <w:rsid w:val="00D70AE7"/>
    <w:rsid w:val="00D711AF"/>
    <w:rsid w:val="00D73713"/>
    <w:rsid w:val="00D8087A"/>
    <w:rsid w:val="00D92D35"/>
    <w:rsid w:val="00D936B8"/>
    <w:rsid w:val="00D9635A"/>
    <w:rsid w:val="00DA417F"/>
    <w:rsid w:val="00DA4229"/>
    <w:rsid w:val="00DA7126"/>
    <w:rsid w:val="00DB0C19"/>
    <w:rsid w:val="00DB3B04"/>
    <w:rsid w:val="00DB5A7A"/>
    <w:rsid w:val="00DC0673"/>
    <w:rsid w:val="00DC1070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E0775"/>
    <w:rsid w:val="00DE2459"/>
    <w:rsid w:val="00DE75A4"/>
    <w:rsid w:val="00DF08B4"/>
    <w:rsid w:val="00DF0E38"/>
    <w:rsid w:val="00DF15A4"/>
    <w:rsid w:val="00DF37DC"/>
    <w:rsid w:val="00DF3AF2"/>
    <w:rsid w:val="00DF5F16"/>
    <w:rsid w:val="00DF7C77"/>
    <w:rsid w:val="00DF7E6D"/>
    <w:rsid w:val="00E00FF9"/>
    <w:rsid w:val="00E02BFD"/>
    <w:rsid w:val="00E06736"/>
    <w:rsid w:val="00E12EF2"/>
    <w:rsid w:val="00E144EC"/>
    <w:rsid w:val="00E21933"/>
    <w:rsid w:val="00E223AD"/>
    <w:rsid w:val="00E23205"/>
    <w:rsid w:val="00E24F00"/>
    <w:rsid w:val="00E267FA"/>
    <w:rsid w:val="00E274B0"/>
    <w:rsid w:val="00E41A62"/>
    <w:rsid w:val="00E42F3F"/>
    <w:rsid w:val="00E4361E"/>
    <w:rsid w:val="00E539AB"/>
    <w:rsid w:val="00E54762"/>
    <w:rsid w:val="00E55DD7"/>
    <w:rsid w:val="00E56AAD"/>
    <w:rsid w:val="00E60C39"/>
    <w:rsid w:val="00E6225E"/>
    <w:rsid w:val="00E63503"/>
    <w:rsid w:val="00E67858"/>
    <w:rsid w:val="00E715B2"/>
    <w:rsid w:val="00E77F3D"/>
    <w:rsid w:val="00E81989"/>
    <w:rsid w:val="00E82CB6"/>
    <w:rsid w:val="00E83369"/>
    <w:rsid w:val="00E84969"/>
    <w:rsid w:val="00E84B76"/>
    <w:rsid w:val="00E8621B"/>
    <w:rsid w:val="00E86A4C"/>
    <w:rsid w:val="00E9190B"/>
    <w:rsid w:val="00E95A66"/>
    <w:rsid w:val="00E96C1D"/>
    <w:rsid w:val="00EA0678"/>
    <w:rsid w:val="00EA160C"/>
    <w:rsid w:val="00EA2CEB"/>
    <w:rsid w:val="00EA47EA"/>
    <w:rsid w:val="00EA526E"/>
    <w:rsid w:val="00EA71DE"/>
    <w:rsid w:val="00EA7B8E"/>
    <w:rsid w:val="00EB0037"/>
    <w:rsid w:val="00EC0873"/>
    <w:rsid w:val="00EC2332"/>
    <w:rsid w:val="00EC4418"/>
    <w:rsid w:val="00EC671B"/>
    <w:rsid w:val="00EC6A0F"/>
    <w:rsid w:val="00EC73D1"/>
    <w:rsid w:val="00EC7653"/>
    <w:rsid w:val="00ED0A38"/>
    <w:rsid w:val="00ED11A8"/>
    <w:rsid w:val="00ED1AF3"/>
    <w:rsid w:val="00ED1F7D"/>
    <w:rsid w:val="00ED3A8D"/>
    <w:rsid w:val="00ED77FC"/>
    <w:rsid w:val="00ED78D7"/>
    <w:rsid w:val="00ED7CE3"/>
    <w:rsid w:val="00EE0110"/>
    <w:rsid w:val="00EE09B9"/>
    <w:rsid w:val="00EE3D7D"/>
    <w:rsid w:val="00EE3DF0"/>
    <w:rsid w:val="00EE4A40"/>
    <w:rsid w:val="00EF2F81"/>
    <w:rsid w:val="00F05CD5"/>
    <w:rsid w:val="00F1425A"/>
    <w:rsid w:val="00F16E0F"/>
    <w:rsid w:val="00F1702B"/>
    <w:rsid w:val="00F179B3"/>
    <w:rsid w:val="00F17E27"/>
    <w:rsid w:val="00F21D82"/>
    <w:rsid w:val="00F24CBA"/>
    <w:rsid w:val="00F30D0A"/>
    <w:rsid w:val="00F36575"/>
    <w:rsid w:val="00F3708C"/>
    <w:rsid w:val="00F41C55"/>
    <w:rsid w:val="00F4696A"/>
    <w:rsid w:val="00F527A5"/>
    <w:rsid w:val="00F56577"/>
    <w:rsid w:val="00F56C2B"/>
    <w:rsid w:val="00F63FE1"/>
    <w:rsid w:val="00F653E0"/>
    <w:rsid w:val="00F74D7C"/>
    <w:rsid w:val="00F82331"/>
    <w:rsid w:val="00F824E1"/>
    <w:rsid w:val="00F82CD7"/>
    <w:rsid w:val="00F82E1C"/>
    <w:rsid w:val="00F85516"/>
    <w:rsid w:val="00F86215"/>
    <w:rsid w:val="00F864D2"/>
    <w:rsid w:val="00F95595"/>
    <w:rsid w:val="00F96BD1"/>
    <w:rsid w:val="00F96ECD"/>
    <w:rsid w:val="00FA2FB8"/>
    <w:rsid w:val="00FA47C2"/>
    <w:rsid w:val="00FA4C7F"/>
    <w:rsid w:val="00FA5AE0"/>
    <w:rsid w:val="00FB1B17"/>
    <w:rsid w:val="00FB2206"/>
    <w:rsid w:val="00FB6302"/>
    <w:rsid w:val="00FB7791"/>
    <w:rsid w:val="00FC19BC"/>
    <w:rsid w:val="00FC31B1"/>
    <w:rsid w:val="00FC64B5"/>
    <w:rsid w:val="00FC6B68"/>
    <w:rsid w:val="00FC7FF0"/>
    <w:rsid w:val="00FD0738"/>
    <w:rsid w:val="00FD1A2F"/>
    <w:rsid w:val="00FD544B"/>
    <w:rsid w:val="00FD6EC3"/>
    <w:rsid w:val="00FE4B51"/>
    <w:rsid w:val="00FE4B5A"/>
    <w:rsid w:val="00FF36F8"/>
    <w:rsid w:val="00FF412B"/>
    <w:rsid w:val="00FF661E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308F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Revision">
    <w:name w:val="Revision"/>
    <w:hidden/>
    <w:uiPriority w:val="99"/>
    <w:semiHidden/>
    <w:rsid w:val="005847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nitowoc.com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mailto:damian.joseph@se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E5FA4B-4B63-384C-8AAE-3A7323E91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1063</Words>
  <Characters>6060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4</cp:revision>
  <cp:lastPrinted>2014-03-31T14:21:00Z</cp:lastPrinted>
  <dcterms:created xsi:type="dcterms:W3CDTF">2017-02-22T18:04:00Z</dcterms:created>
  <dcterms:modified xsi:type="dcterms:W3CDTF">2017-03-02T22:05:00Z</dcterms:modified>
</cp:coreProperties>
</file>