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01488" w14:textId="3840A660" w:rsidR="0092578F" w:rsidRDefault="00C7483C" w:rsidP="00241DA9">
      <w:pPr>
        <w:tabs>
          <w:tab w:val="left" w:pos="6096"/>
        </w:tabs>
        <w:jc w:val="right"/>
        <w:rPr>
          <w:rFonts w:ascii="Verdana" w:hAnsi="Verdana"/>
          <w:color w:val="ED1C2A"/>
          <w:sz w:val="30"/>
          <w:szCs w:val="30"/>
        </w:rPr>
      </w:pPr>
      <w:bookmarkStart w:id="0" w:name="_GoBack"/>
      <w:bookmarkEnd w:id="0"/>
      <w:r w:rsidRPr="00685258">
        <w:rPr>
          <w:rFonts w:ascii="Georgia" w:hAnsi="Georgia"/>
          <w:noProof/>
          <w:sz w:val="21"/>
          <w:szCs w:val="21"/>
          <w:lang w:val="en-US" w:eastAsia="en-US" w:bidi="ar-SA"/>
        </w:rPr>
        <w:drawing>
          <wp:anchor distT="0" distB="0" distL="114300" distR="114300" simplePos="0" relativeHeight="251659264" behindDoc="0" locked="0" layoutInCell="1" allowOverlap="1" wp14:anchorId="10528FA7" wp14:editId="4A5DC33F">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rPr>
        <w:t>PRESSEMITTEILUNG</w:t>
      </w:r>
    </w:p>
    <w:p w14:paraId="5B3069F7" w14:textId="22D1363B" w:rsidR="0092578F" w:rsidRPr="00164A29" w:rsidRDefault="00C435F1" w:rsidP="00241DA9">
      <w:pPr>
        <w:jc w:val="right"/>
        <w:rPr>
          <w:rFonts w:ascii="Verdana" w:hAnsi="Verdana"/>
          <w:color w:val="ED1C2A"/>
          <w:sz w:val="18"/>
          <w:szCs w:val="18"/>
        </w:rPr>
      </w:pPr>
      <w:r>
        <w:rPr>
          <w:rFonts w:ascii="Verdana" w:hAnsi="Verdana"/>
          <w:color w:val="41525C"/>
          <w:sz w:val="18"/>
        </w:rPr>
        <w:t>15</w:t>
      </w:r>
      <w:r w:rsidR="003368E6">
        <w:rPr>
          <w:rFonts w:ascii="Verdana" w:hAnsi="Verdana"/>
          <w:color w:val="41525C"/>
          <w:sz w:val="18"/>
        </w:rPr>
        <w:t>. Februar 2017</w:t>
      </w:r>
    </w:p>
    <w:p w14:paraId="50E99B06" w14:textId="77777777" w:rsidR="00F74A9D" w:rsidRDefault="00F74A9D" w:rsidP="00F74A9D">
      <w:pPr>
        <w:spacing w:line="276" w:lineRule="auto"/>
        <w:rPr>
          <w:rFonts w:ascii="Verdana" w:hAnsi="Verdana"/>
          <w:color w:val="ED1C2A"/>
          <w:sz w:val="30"/>
          <w:szCs w:val="30"/>
        </w:rPr>
      </w:pPr>
    </w:p>
    <w:p w14:paraId="2CED0907" w14:textId="77777777" w:rsidR="00F74A9D" w:rsidRDefault="00F74A9D" w:rsidP="00F74A9D">
      <w:pPr>
        <w:tabs>
          <w:tab w:val="left" w:pos="6096"/>
        </w:tabs>
        <w:spacing w:line="276" w:lineRule="auto"/>
        <w:rPr>
          <w:rFonts w:ascii="Verdana" w:hAnsi="Verdana"/>
          <w:color w:val="ED1C2A"/>
          <w:sz w:val="30"/>
          <w:szCs w:val="30"/>
        </w:rPr>
      </w:pPr>
    </w:p>
    <w:p w14:paraId="36F6D96E" w14:textId="77777777" w:rsidR="003368E6" w:rsidRPr="008B79DB" w:rsidRDefault="003368E6" w:rsidP="003368E6">
      <w:pPr>
        <w:spacing w:line="276" w:lineRule="auto"/>
        <w:rPr>
          <w:rFonts w:ascii="Georgia" w:hAnsi="Georgia"/>
          <w:b/>
          <w:sz w:val="28"/>
          <w:szCs w:val="28"/>
        </w:rPr>
      </w:pPr>
      <w:r>
        <w:rPr>
          <w:rFonts w:ascii="Georgia" w:hAnsi="Georgia"/>
          <w:b/>
          <w:sz w:val="28"/>
          <w:szCs w:val="28"/>
        </w:rPr>
        <w:t xml:space="preserve">Baden mit Aussicht: </w:t>
      </w:r>
      <w:proofErr w:type="spellStart"/>
      <w:r>
        <w:rPr>
          <w:rFonts w:ascii="Georgia" w:hAnsi="Georgia"/>
          <w:b/>
          <w:sz w:val="28"/>
          <w:szCs w:val="28"/>
        </w:rPr>
        <w:t>Wiesbauer</w:t>
      </w:r>
      <w:proofErr w:type="spellEnd"/>
      <w:r>
        <w:rPr>
          <w:rFonts w:ascii="Georgia" w:hAnsi="Georgia"/>
          <w:b/>
          <w:sz w:val="28"/>
          <w:szCs w:val="28"/>
        </w:rPr>
        <w:t xml:space="preserve"> hebt Swimmingpool mit dem GMK5250L auf 66 Meter hohes Wohnhausdach</w:t>
      </w:r>
    </w:p>
    <w:p w14:paraId="37002362" w14:textId="77777777" w:rsidR="003368E6" w:rsidRPr="00E37F79" w:rsidRDefault="003368E6" w:rsidP="003368E6">
      <w:pPr>
        <w:spacing w:line="276" w:lineRule="auto"/>
        <w:rPr>
          <w:rFonts w:ascii="Georgia" w:hAnsi="Georgia"/>
          <w:b/>
          <w:sz w:val="21"/>
          <w:szCs w:val="21"/>
        </w:rPr>
      </w:pPr>
    </w:p>
    <w:p w14:paraId="1B5A38F3" w14:textId="77777777" w:rsidR="003368E6" w:rsidRDefault="003368E6" w:rsidP="003368E6">
      <w:pPr>
        <w:tabs>
          <w:tab w:val="left" w:pos="3041"/>
        </w:tabs>
        <w:spacing w:line="276" w:lineRule="auto"/>
        <w:rPr>
          <w:rFonts w:ascii="Georgia" w:hAnsi="Georgia"/>
          <w:sz w:val="21"/>
          <w:szCs w:val="21"/>
        </w:rPr>
      </w:pPr>
      <w:r>
        <w:rPr>
          <w:rFonts w:ascii="Georgia" w:hAnsi="Georgia"/>
          <w:sz w:val="21"/>
          <w:szCs w:val="21"/>
        </w:rPr>
        <w:t xml:space="preserve">In </w:t>
      </w:r>
      <w:r w:rsidRPr="00A4582D">
        <w:rPr>
          <w:rFonts w:ascii="Georgia" w:hAnsi="Georgia"/>
          <w:sz w:val="21"/>
          <w:szCs w:val="21"/>
        </w:rPr>
        <w:t xml:space="preserve">Bietigheim-Bissingen, zwischen Stuttgart und Heilbronn gelegen, entsteht seit 2014 auf einem 3.300 Quadratmeter großen </w:t>
      </w:r>
      <w:r>
        <w:rPr>
          <w:rFonts w:ascii="Georgia" w:hAnsi="Georgia"/>
          <w:sz w:val="21"/>
          <w:szCs w:val="21"/>
        </w:rPr>
        <w:t>Gelände eines</w:t>
      </w:r>
      <w:r w:rsidRPr="00A4582D">
        <w:rPr>
          <w:rFonts w:ascii="Georgia" w:hAnsi="Georgia"/>
          <w:sz w:val="21"/>
          <w:szCs w:val="21"/>
        </w:rPr>
        <w:t xml:space="preserve"> ehemaligen Güterbahnhofs </w:t>
      </w:r>
      <w:r>
        <w:rPr>
          <w:rFonts w:ascii="Georgia" w:hAnsi="Georgia"/>
          <w:sz w:val="21"/>
          <w:szCs w:val="21"/>
        </w:rPr>
        <w:t>mit dem architektonisch aufwändigen Hochhaus „Sky“ ein für die Region besonders markantes Gebäude. Damit auch die letzten Mieter in Kürze ihre Wohnungen beziehen können, stehen noch einige letzte Arbeiten</w:t>
      </w:r>
      <w:r w:rsidRPr="00A4582D">
        <w:rPr>
          <w:rFonts w:ascii="Georgia" w:hAnsi="Georgia"/>
          <w:sz w:val="21"/>
          <w:szCs w:val="21"/>
        </w:rPr>
        <w:t xml:space="preserve"> </w:t>
      </w:r>
      <w:r>
        <w:rPr>
          <w:rFonts w:ascii="Georgia" w:hAnsi="Georgia"/>
          <w:sz w:val="21"/>
          <w:szCs w:val="21"/>
        </w:rPr>
        <w:t xml:space="preserve">auf dem Plan, wie der Ausbau der Penthouse-Wohnungen und </w:t>
      </w:r>
      <w:r w:rsidRPr="00A4582D">
        <w:rPr>
          <w:rFonts w:ascii="Georgia" w:hAnsi="Georgia"/>
          <w:sz w:val="21"/>
          <w:szCs w:val="21"/>
        </w:rPr>
        <w:t>der</w:t>
      </w:r>
      <w:r>
        <w:rPr>
          <w:rFonts w:ascii="Georgia" w:hAnsi="Georgia"/>
          <w:sz w:val="21"/>
          <w:szCs w:val="21"/>
        </w:rPr>
        <w:t xml:space="preserve"> </w:t>
      </w:r>
      <w:proofErr w:type="gramStart"/>
      <w:r>
        <w:rPr>
          <w:rFonts w:ascii="Georgia" w:hAnsi="Georgia"/>
          <w:sz w:val="21"/>
          <w:szCs w:val="21"/>
        </w:rPr>
        <w:t xml:space="preserve">zugehörigen </w:t>
      </w:r>
      <w:r w:rsidRPr="00A4582D">
        <w:rPr>
          <w:rFonts w:ascii="Georgia" w:hAnsi="Georgia"/>
          <w:sz w:val="21"/>
          <w:szCs w:val="21"/>
        </w:rPr>
        <w:t xml:space="preserve"> Dachterrasse</w:t>
      </w:r>
      <w:proofErr w:type="gramEnd"/>
      <w:r w:rsidRPr="00A4582D">
        <w:rPr>
          <w:rFonts w:ascii="Georgia" w:hAnsi="Georgia"/>
          <w:sz w:val="21"/>
          <w:szCs w:val="21"/>
        </w:rPr>
        <w:t>.</w:t>
      </w:r>
    </w:p>
    <w:p w14:paraId="6F478DA7" w14:textId="77777777" w:rsidR="003368E6" w:rsidRDefault="003368E6" w:rsidP="003368E6">
      <w:pPr>
        <w:tabs>
          <w:tab w:val="left" w:pos="3041"/>
        </w:tabs>
        <w:spacing w:line="276" w:lineRule="auto"/>
        <w:rPr>
          <w:rFonts w:ascii="Georgia" w:hAnsi="Georgia"/>
          <w:sz w:val="21"/>
          <w:szCs w:val="21"/>
        </w:rPr>
      </w:pPr>
    </w:p>
    <w:p w14:paraId="27123588" w14:textId="6B1B1073" w:rsidR="003368E6" w:rsidRDefault="003368E6" w:rsidP="003368E6">
      <w:pPr>
        <w:tabs>
          <w:tab w:val="left" w:pos="3041"/>
        </w:tabs>
        <w:spacing w:line="276" w:lineRule="auto"/>
        <w:rPr>
          <w:rFonts w:ascii="Georgia" w:hAnsi="Georgia"/>
          <w:sz w:val="21"/>
          <w:szCs w:val="21"/>
        </w:rPr>
      </w:pPr>
      <w:r w:rsidRPr="00A4582D">
        <w:rPr>
          <w:rFonts w:ascii="Georgia" w:hAnsi="Georgia"/>
          <w:sz w:val="21"/>
          <w:szCs w:val="21"/>
        </w:rPr>
        <w:t xml:space="preserve">Die </w:t>
      </w:r>
      <w:proofErr w:type="spellStart"/>
      <w:r w:rsidRPr="00A4582D">
        <w:rPr>
          <w:rFonts w:ascii="Georgia" w:hAnsi="Georgia"/>
          <w:sz w:val="21"/>
          <w:szCs w:val="21"/>
        </w:rPr>
        <w:t>Wiesbauer</w:t>
      </w:r>
      <w:proofErr w:type="spellEnd"/>
      <w:r>
        <w:rPr>
          <w:rFonts w:ascii="Georgia" w:hAnsi="Georgia"/>
          <w:sz w:val="21"/>
          <w:szCs w:val="21"/>
        </w:rPr>
        <w:t xml:space="preserve"> G</w:t>
      </w:r>
      <w:r w:rsidRPr="00A4582D">
        <w:rPr>
          <w:rFonts w:ascii="Georgia" w:hAnsi="Georgia"/>
          <w:sz w:val="21"/>
          <w:szCs w:val="21"/>
        </w:rPr>
        <w:t>mbH &amp; Co. KG, einer der führenden Komplettanbieter im Bereich Schwerlastlogistik,</w:t>
      </w:r>
      <w:r w:rsidR="00C435F1">
        <w:rPr>
          <w:rFonts w:ascii="Georgia" w:hAnsi="Georgia"/>
          <w:sz w:val="21"/>
          <w:szCs w:val="21"/>
        </w:rPr>
        <w:t xml:space="preserve"> hat mithilfe des Grove GMK</w:t>
      </w:r>
      <w:r>
        <w:rPr>
          <w:rFonts w:ascii="Georgia" w:hAnsi="Georgia"/>
          <w:sz w:val="21"/>
          <w:szCs w:val="21"/>
        </w:rPr>
        <w:t xml:space="preserve">5250L zahlreiche Bauteile auf das 66 Meter hohe Dach des Gebäudes gehoben, darunter diverse Ausbaumaterialien, Holzelemente, Glasscheiben, ein Kühlschrank und – als Highlight – ein ganzer Swimmingpool für die exklusive Terrasse. </w:t>
      </w:r>
    </w:p>
    <w:p w14:paraId="009C719C" w14:textId="77777777" w:rsidR="003368E6" w:rsidRDefault="003368E6" w:rsidP="003368E6">
      <w:pPr>
        <w:tabs>
          <w:tab w:val="left" w:pos="3041"/>
        </w:tabs>
        <w:spacing w:line="276" w:lineRule="auto"/>
        <w:rPr>
          <w:rFonts w:ascii="Georgia" w:hAnsi="Georgia"/>
          <w:sz w:val="21"/>
          <w:szCs w:val="21"/>
        </w:rPr>
      </w:pPr>
    </w:p>
    <w:p w14:paraId="0CBF20ED" w14:textId="77777777" w:rsidR="003368E6" w:rsidRDefault="003368E6" w:rsidP="003368E6">
      <w:pPr>
        <w:tabs>
          <w:tab w:val="left" w:pos="3041"/>
        </w:tabs>
        <w:spacing w:line="276" w:lineRule="auto"/>
        <w:rPr>
          <w:rFonts w:ascii="Georgia" w:hAnsi="Georgia"/>
          <w:sz w:val="21"/>
          <w:szCs w:val="21"/>
        </w:rPr>
      </w:pPr>
      <w:r>
        <w:rPr>
          <w:rFonts w:ascii="Georgia" w:hAnsi="Georgia"/>
          <w:sz w:val="21"/>
          <w:szCs w:val="21"/>
        </w:rPr>
        <w:t>„Ursprünglich hatten wir den Einsatz mit einem kleineren Kran geplant. Da aber einige Nebengewerke ebenfalls unser Hebegerät nutzen wollten, wurde plötzlich eine mehr als doppelt so große Ausladung über das Gebäude verlangt – 14 Meter anstelle von fünf. Somit war eine größere Hakenhöhe erforderlich</w:t>
      </w:r>
      <w:r w:rsidRPr="00B12DA2">
        <w:rPr>
          <w:rFonts w:ascii="Georgia" w:hAnsi="Georgia"/>
          <w:sz w:val="21"/>
          <w:szCs w:val="21"/>
        </w:rPr>
        <w:t>, die uns der Grove GMK5250L bieten konnte. In Verbindung mit seiner hohen Tragfähigkeit erwies sich dieser Kran als die ideale Lösung für die Sky-Baustelle“, erklärte Christoph</w:t>
      </w:r>
      <w:r>
        <w:rPr>
          <w:rFonts w:ascii="Georgia" w:hAnsi="Georgia"/>
          <w:sz w:val="21"/>
          <w:szCs w:val="21"/>
        </w:rPr>
        <w:t xml:space="preserve"> Kriegel aus dem </w:t>
      </w:r>
      <w:r w:rsidRPr="00A4582D">
        <w:rPr>
          <w:rFonts w:ascii="Georgia" w:hAnsi="Georgia"/>
          <w:sz w:val="21"/>
          <w:szCs w:val="21"/>
        </w:rPr>
        <w:t>Technisch</w:t>
      </w:r>
      <w:r>
        <w:rPr>
          <w:rFonts w:ascii="Georgia" w:hAnsi="Georgia"/>
          <w:sz w:val="21"/>
          <w:szCs w:val="21"/>
        </w:rPr>
        <w:t>en</w:t>
      </w:r>
      <w:r w:rsidRPr="00A4582D">
        <w:rPr>
          <w:rFonts w:ascii="Georgia" w:hAnsi="Georgia"/>
          <w:sz w:val="21"/>
          <w:szCs w:val="21"/>
        </w:rPr>
        <w:t xml:space="preserve"> Außendienst</w:t>
      </w:r>
      <w:r>
        <w:rPr>
          <w:rFonts w:ascii="Georgia" w:hAnsi="Georgia"/>
          <w:sz w:val="21"/>
          <w:szCs w:val="21"/>
        </w:rPr>
        <w:t xml:space="preserve"> von </w:t>
      </w:r>
      <w:proofErr w:type="spellStart"/>
      <w:r>
        <w:rPr>
          <w:rFonts w:ascii="Georgia" w:hAnsi="Georgia"/>
          <w:sz w:val="21"/>
          <w:szCs w:val="21"/>
        </w:rPr>
        <w:t>Wiesbauer</w:t>
      </w:r>
      <w:proofErr w:type="spellEnd"/>
      <w:r>
        <w:rPr>
          <w:rFonts w:ascii="Georgia" w:hAnsi="Georgia"/>
          <w:sz w:val="21"/>
          <w:szCs w:val="21"/>
        </w:rPr>
        <w:t xml:space="preserve">. </w:t>
      </w:r>
    </w:p>
    <w:p w14:paraId="1B5EE0DE" w14:textId="77777777" w:rsidR="003368E6" w:rsidRDefault="003368E6" w:rsidP="003368E6">
      <w:pPr>
        <w:tabs>
          <w:tab w:val="left" w:pos="3041"/>
        </w:tabs>
        <w:spacing w:line="276" w:lineRule="auto"/>
        <w:rPr>
          <w:rFonts w:ascii="Georgia" w:hAnsi="Georgia"/>
          <w:sz w:val="21"/>
          <w:szCs w:val="21"/>
        </w:rPr>
      </w:pPr>
    </w:p>
    <w:p w14:paraId="21E56F8B" w14:textId="77777777" w:rsidR="003368E6" w:rsidRDefault="003368E6" w:rsidP="003368E6">
      <w:pPr>
        <w:tabs>
          <w:tab w:val="left" w:pos="3041"/>
        </w:tabs>
        <w:spacing w:line="276" w:lineRule="auto"/>
        <w:rPr>
          <w:rFonts w:ascii="Georgia" w:hAnsi="Georgia"/>
          <w:sz w:val="21"/>
          <w:szCs w:val="21"/>
        </w:rPr>
      </w:pPr>
      <w:r>
        <w:rPr>
          <w:rFonts w:ascii="Georgia" w:hAnsi="Georgia"/>
          <w:sz w:val="21"/>
          <w:szCs w:val="21"/>
        </w:rPr>
        <w:t xml:space="preserve">Ausschlaggebend waren der 70 Meter lange Hauptausleger und die 21,3 Meter lange Doppelklappspitze des Grove GMK5250L, die sich hydraulisch um bis zu 50° abwinkeln lässt. So musste nicht mit dem </w:t>
      </w:r>
      <w:r w:rsidRPr="00B12DA2">
        <w:rPr>
          <w:rFonts w:ascii="Georgia" w:hAnsi="Georgia"/>
          <w:sz w:val="21"/>
          <w:szCs w:val="21"/>
        </w:rPr>
        <w:t xml:space="preserve">gesamten Ausleger gewippt werden und die verschiedenen Standorte auf dem Dach wurden flexibel erreicht. In Bezug auf Hubhöhe und Ausladung wäre zwar auch eine Lösung mit Mobilfaltkranen denkbar gewesen, jedoch boten diese im Gegensatz zum GMK5250L nicht die erforderliche Traglast für die bis zu drei Tonnen schweren </w:t>
      </w:r>
      <w:proofErr w:type="spellStart"/>
      <w:r w:rsidRPr="00B12DA2">
        <w:rPr>
          <w:rFonts w:ascii="Georgia" w:hAnsi="Georgia"/>
          <w:sz w:val="21"/>
          <w:szCs w:val="21"/>
        </w:rPr>
        <w:t>Bauteile.Da</w:t>
      </w:r>
      <w:proofErr w:type="spellEnd"/>
      <w:r w:rsidRPr="00B12DA2">
        <w:rPr>
          <w:rFonts w:ascii="Georgia" w:hAnsi="Georgia"/>
          <w:sz w:val="21"/>
          <w:szCs w:val="21"/>
        </w:rPr>
        <w:t xml:space="preserve"> der GMK5250L wegen der Innenstadtlage des Sky-Hochhauses und der erforderlichen Ausladung unter sehr beengten Platzverhältnissen positioniert werden musste, kamen ihm zudem seine kompakten</w:t>
      </w:r>
      <w:r w:rsidRPr="008B79DB">
        <w:rPr>
          <w:rFonts w:ascii="Georgia" w:hAnsi="Georgia"/>
          <w:sz w:val="21"/>
          <w:szCs w:val="21"/>
        </w:rPr>
        <w:t xml:space="preserve"> Abmessungen </w:t>
      </w:r>
      <w:r>
        <w:rPr>
          <w:rFonts w:ascii="Georgia" w:hAnsi="Georgia"/>
          <w:sz w:val="21"/>
          <w:szCs w:val="21"/>
        </w:rPr>
        <w:t xml:space="preserve">zugute. </w:t>
      </w:r>
      <w:proofErr w:type="spellStart"/>
      <w:r>
        <w:rPr>
          <w:rFonts w:ascii="Georgia" w:hAnsi="Georgia"/>
          <w:sz w:val="21"/>
          <w:szCs w:val="21"/>
        </w:rPr>
        <w:t>Wiesbauer</w:t>
      </w:r>
      <w:proofErr w:type="spellEnd"/>
      <w:r>
        <w:rPr>
          <w:rFonts w:ascii="Georgia" w:hAnsi="Georgia"/>
          <w:sz w:val="21"/>
          <w:szCs w:val="21"/>
        </w:rPr>
        <w:t xml:space="preserve"> wickelte den Auftrag planmäßig in rund einem halben Tag ab. </w:t>
      </w:r>
    </w:p>
    <w:p w14:paraId="79F4DCE1" w14:textId="77777777" w:rsidR="003368E6" w:rsidRDefault="003368E6" w:rsidP="003368E6">
      <w:pPr>
        <w:tabs>
          <w:tab w:val="left" w:pos="3041"/>
        </w:tabs>
        <w:spacing w:line="276" w:lineRule="auto"/>
        <w:rPr>
          <w:rFonts w:ascii="Georgia" w:hAnsi="Georgia"/>
          <w:sz w:val="21"/>
          <w:szCs w:val="21"/>
        </w:rPr>
      </w:pPr>
    </w:p>
    <w:p w14:paraId="41CAA0D5" w14:textId="77777777" w:rsidR="003368E6" w:rsidRDefault="003368E6" w:rsidP="003368E6">
      <w:pPr>
        <w:tabs>
          <w:tab w:val="left" w:pos="3041"/>
        </w:tabs>
        <w:spacing w:line="276" w:lineRule="auto"/>
        <w:rPr>
          <w:rFonts w:ascii="Georgia" w:hAnsi="Georgia"/>
          <w:sz w:val="21"/>
          <w:szCs w:val="21"/>
        </w:rPr>
      </w:pPr>
      <w:r>
        <w:rPr>
          <w:rFonts w:ascii="Georgia" w:hAnsi="Georgia"/>
          <w:sz w:val="21"/>
          <w:szCs w:val="21"/>
        </w:rPr>
        <w:t xml:space="preserve">Die </w:t>
      </w:r>
      <w:proofErr w:type="spellStart"/>
      <w:r>
        <w:rPr>
          <w:rFonts w:ascii="Georgia" w:hAnsi="Georgia"/>
          <w:sz w:val="21"/>
          <w:szCs w:val="21"/>
        </w:rPr>
        <w:t>Wiesbauer</w:t>
      </w:r>
      <w:proofErr w:type="spellEnd"/>
      <w:r>
        <w:rPr>
          <w:rFonts w:ascii="Georgia" w:hAnsi="Georgia"/>
          <w:sz w:val="21"/>
          <w:szCs w:val="21"/>
        </w:rPr>
        <w:t xml:space="preserve"> GmbH </w:t>
      </w:r>
      <w:r w:rsidRPr="00A4582D">
        <w:rPr>
          <w:rFonts w:ascii="Georgia" w:hAnsi="Georgia"/>
          <w:sz w:val="21"/>
          <w:szCs w:val="21"/>
        </w:rPr>
        <w:t xml:space="preserve">&amp; Co. KG </w:t>
      </w:r>
      <w:r>
        <w:rPr>
          <w:rFonts w:ascii="Georgia" w:hAnsi="Georgia"/>
          <w:sz w:val="21"/>
          <w:szCs w:val="21"/>
        </w:rPr>
        <w:t xml:space="preserve">hat ihren Hauptsitz in Bietigheim-Bissingen und verfügt zudem über vier weitere Niederlassungen in Baden-Württemberg. Das traditionsreiche Unternehmen ist in ganz Europa tätig und stellt einen 130Fahrzeuge starken Fuhrpark aus verschiedensten Kranen, </w:t>
      </w:r>
      <w:r w:rsidRPr="008B79DB">
        <w:rPr>
          <w:rFonts w:ascii="Georgia" w:hAnsi="Georgia"/>
          <w:sz w:val="21"/>
          <w:szCs w:val="21"/>
        </w:rPr>
        <w:t xml:space="preserve">Transportfahrzeugen und Staplern </w:t>
      </w:r>
      <w:r>
        <w:rPr>
          <w:rFonts w:ascii="Georgia" w:hAnsi="Georgia"/>
          <w:sz w:val="21"/>
          <w:szCs w:val="21"/>
        </w:rPr>
        <w:t xml:space="preserve">bereit. Darunter befinden sich auch zehn Exemplare von sieben verschiedenen Grove-Modellen. Handelspartner von </w:t>
      </w:r>
      <w:proofErr w:type="spellStart"/>
      <w:r>
        <w:rPr>
          <w:rFonts w:ascii="Georgia" w:hAnsi="Georgia"/>
          <w:sz w:val="21"/>
          <w:szCs w:val="21"/>
        </w:rPr>
        <w:t>Wiesbauer</w:t>
      </w:r>
      <w:proofErr w:type="spellEnd"/>
      <w:r>
        <w:rPr>
          <w:rFonts w:ascii="Georgia" w:hAnsi="Georgia"/>
          <w:sz w:val="21"/>
          <w:szCs w:val="21"/>
        </w:rPr>
        <w:t xml:space="preserve"> </w:t>
      </w:r>
      <w:proofErr w:type="spellStart"/>
      <w:r>
        <w:rPr>
          <w:rFonts w:ascii="Georgia" w:hAnsi="Georgia"/>
          <w:sz w:val="21"/>
          <w:szCs w:val="21"/>
        </w:rPr>
        <w:t>istdie</w:t>
      </w:r>
      <w:proofErr w:type="spellEnd"/>
      <w:r>
        <w:rPr>
          <w:rFonts w:ascii="Georgia" w:hAnsi="Georgia"/>
          <w:sz w:val="21"/>
          <w:szCs w:val="21"/>
        </w:rPr>
        <w:t xml:space="preserve"> in Zweibrücken ansässige </w:t>
      </w:r>
      <w:proofErr w:type="spellStart"/>
      <w:r>
        <w:rPr>
          <w:rFonts w:ascii="Georgia" w:hAnsi="Georgia"/>
          <w:sz w:val="21"/>
          <w:szCs w:val="21"/>
        </w:rPr>
        <w:t>KranAgentur</w:t>
      </w:r>
      <w:proofErr w:type="spellEnd"/>
      <w:r>
        <w:rPr>
          <w:rFonts w:ascii="Georgia" w:hAnsi="Georgia"/>
          <w:sz w:val="21"/>
          <w:szCs w:val="21"/>
        </w:rPr>
        <w:t xml:space="preserve"> Werner, exklusiver Vertriebspartner von Manitowoc.</w:t>
      </w:r>
    </w:p>
    <w:p w14:paraId="725A42E4" w14:textId="77777777" w:rsidR="00F74A9D" w:rsidRPr="00F74A9D" w:rsidRDefault="00F74A9D" w:rsidP="0051274F">
      <w:pPr>
        <w:spacing w:line="276" w:lineRule="auto"/>
        <w:rPr>
          <w:rFonts w:ascii="Georgia" w:hAnsi="Georgia" w:cs="Georgia"/>
          <w:sz w:val="21"/>
          <w:szCs w:val="21"/>
        </w:rPr>
      </w:pPr>
    </w:p>
    <w:p w14:paraId="3769D843" w14:textId="77777777" w:rsidR="00A678F4" w:rsidRPr="00F74A9D" w:rsidRDefault="00A678F4" w:rsidP="0051274F">
      <w:pPr>
        <w:tabs>
          <w:tab w:val="left" w:pos="1055"/>
          <w:tab w:val="left" w:pos="4111"/>
          <w:tab w:val="left" w:pos="5812"/>
          <w:tab w:val="left" w:pos="7371"/>
        </w:tabs>
        <w:spacing w:line="276" w:lineRule="auto"/>
        <w:jc w:val="center"/>
        <w:rPr>
          <w:rFonts w:ascii="Georgia" w:hAnsi="Georgia" w:cs="Georgia"/>
          <w:sz w:val="21"/>
          <w:szCs w:val="21"/>
        </w:rPr>
      </w:pPr>
      <w:r w:rsidRPr="00F74A9D">
        <w:rPr>
          <w:rFonts w:ascii="Georgia" w:hAnsi="Georgia"/>
          <w:sz w:val="21"/>
          <w:szCs w:val="21"/>
        </w:rPr>
        <w:t>-ENDE-</w:t>
      </w:r>
    </w:p>
    <w:p w14:paraId="729A52E3" w14:textId="77777777" w:rsidR="00A1269C" w:rsidRPr="00F74A9D" w:rsidRDefault="00A1269C" w:rsidP="0051274F">
      <w:pPr>
        <w:spacing w:line="276" w:lineRule="auto"/>
        <w:rPr>
          <w:rFonts w:ascii="Georgia" w:hAnsi="Georgia"/>
          <w:color w:val="ED1C2A"/>
          <w:sz w:val="21"/>
          <w:szCs w:val="21"/>
        </w:rPr>
      </w:pPr>
    </w:p>
    <w:p w14:paraId="3D1A9666" w14:textId="77777777" w:rsidR="003368E6" w:rsidRDefault="003368E6" w:rsidP="0051274F">
      <w:pPr>
        <w:spacing w:line="276" w:lineRule="auto"/>
        <w:rPr>
          <w:rFonts w:ascii="Verdana" w:hAnsi="Verdana"/>
          <w:color w:val="ED1C2A"/>
          <w:sz w:val="18"/>
          <w:szCs w:val="18"/>
        </w:rPr>
      </w:pPr>
    </w:p>
    <w:p w14:paraId="4008ADDB" w14:textId="77777777" w:rsidR="003368E6" w:rsidRDefault="003368E6" w:rsidP="0051274F">
      <w:pPr>
        <w:spacing w:line="276" w:lineRule="auto"/>
        <w:rPr>
          <w:rFonts w:ascii="Verdana" w:hAnsi="Verdana"/>
          <w:color w:val="ED1C2A"/>
          <w:sz w:val="18"/>
          <w:szCs w:val="18"/>
        </w:rPr>
      </w:pPr>
    </w:p>
    <w:tbl>
      <w:tblPr>
        <w:tblStyle w:val="TableGrid"/>
        <w:tblW w:w="0" w:type="auto"/>
        <w:tblLook w:val="04A0" w:firstRow="1" w:lastRow="0" w:firstColumn="1" w:lastColumn="0" w:noHBand="0" w:noVBand="1"/>
      </w:tblPr>
      <w:tblGrid>
        <w:gridCol w:w="4606"/>
        <w:gridCol w:w="4606"/>
      </w:tblGrid>
      <w:tr w:rsidR="003368E6" w14:paraId="69424BD2" w14:textId="77777777" w:rsidTr="007C1F75">
        <w:tc>
          <w:tcPr>
            <w:tcW w:w="4606" w:type="dxa"/>
          </w:tcPr>
          <w:p w14:paraId="675C7B26" w14:textId="77777777" w:rsidR="003368E6" w:rsidRPr="00E14268" w:rsidRDefault="003368E6" w:rsidP="007C1F75">
            <w:pPr>
              <w:spacing w:line="360" w:lineRule="auto"/>
              <w:rPr>
                <w:rFonts w:ascii="Georgia" w:hAnsi="Georgia"/>
                <w:b/>
                <w:sz w:val="21"/>
                <w:szCs w:val="21"/>
              </w:rPr>
            </w:pPr>
            <w:r w:rsidRPr="00E14268">
              <w:rPr>
                <w:rFonts w:ascii="Georgia" w:hAnsi="Georgia"/>
                <w:b/>
                <w:sz w:val="21"/>
                <w:szCs w:val="21"/>
              </w:rPr>
              <w:lastRenderedPageBreak/>
              <w:t>Bilder</w:t>
            </w:r>
          </w:p>
        </w:tc>
        <w:tc>
          <w:tcPr>
            <w:tcW w:w="4606" w:type="dxa"/>
          </w:tcPr>
          <w:p w14:paraId="61ED577D" w14:textId="2690A5DC" w:rsidR="003368E6" w:rsidRPr="00E14268" w:rsidRDefault="003368E6" w:rsidP="007C1F75">
            <w:pPr>
              <w:spacing w:line="360" w:lineRule="auto"/>
              <w:rPr>
                <w:rFonts w:ascii="Georgia" w:hAnsi="Georgia"/>
                <w:b/>
                <w:sz w:val="21"/>
                <w:szCs w:val="21"/>
              </w:rPr>
            </w:pPr>
            <w:proofErr w:type="spellStart"/>
            <w:r w:rsidRPr="00E14268">
              <w:rPr>
                <w:rFonts w:ascii="Georgia" w:hAnsi="Georgia"/>
                <w:b/>
                <w:sz w:val="21"/>
                <w:szCs w:val="21"/>
              </w:rPr>
              <w:t>Bildunterschrif</w:t>
            </w:r>
            <w:proofErr w:type="spellEnd"/>
          </w:p>
        </w:tc>
      </w:tr>
      <w:tr w:rsidR="003368E6" w:rsidRPr="007C1F75" w14:paraId="1C9D7778" w14:textId="77777777" w:rsidTr="007C1F75">
        <w:tc>
          <w:tcPr>
            <w:tcW w:w="4606" w:type="dxa"/>
          </w:tcPr>
          <w:p w14:paraId="2F63A955" w14:textId="77777777" w:rsidR="003368E6" w:rsidRPr="00E14268" w:rsidRDefault="003368E6" w:rsidP="007C1F75">
            <w:pPr>
              <w:spacing w:line="360" w:lineRule="auto"/>
              <w:jc w:val="center"/>
              <w:rPr>
                <w:rFonts w:ascii="Georgia" w:hAnsi="Georgia"/>
                <w:sz w:val="21"/>
                <w:szCs w:val="21"/>
              </w:rPr>
            </w:pPr>
            <w:r>
              <w:rPr>
                <w:rFonts w:ascii="Georgia" w:hAnsi="Georgia"/>
                <w:noProof/>
                <w:sz w:val="21"/>
                <w:szCs w:val="21"/>
                <w:lang w:val="en-US" w:eastAsia="en-US" w:bidi="ar-SA"/>
              </w:rPr>
              <w:drawing>
                <wp:inline distT="0" distB="0" distL="0" distR="0" wp14:anchorId="052B7247" wp14:editId="6ECBD2E0">
                  <wp:extent cx="836928" cy="1260000"/>
                  <wp:effectExtent l="0" t="0" r="190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etigheim-8458.jpg"/>
                          <pic:cNvPicPr/>
                        </pic:nvPicPr>
                        <pic:blipFill>
                          <a:blip r:embed="rId9" cstate="screen">
                            <a:extLst>
                              <a:ext uri="{28A0092B-C50C-407E-A947-70E740481C1C}">
                                <a14:useLocalDpi xmlns:a14="http://schemas.microsoft.com/office/drawing/2010/main"/>
                              </a:ext>
                            </a:extLst>
                          </a:blip>
                          <a:stretch>
                            <a:fillRect/>
                          </a:stretch>
                        </pic:blipFill>
                        <pic:spPr>
                          <a:xfrm>
                            <a:off x="0" y="0"/>
                            <a:ext cx="836928" cy="1260000"/>
                          </a:xfrm>
                          <a:prstGeom prst="rect">
                            <a:avLst/>
                          </a:prstGeom>
                        </pic:spPr>
                      </pic:pic>
                    </a:graphicData>
                  </a:graphic>
                </wp:inline>
              </w:drawing>
            </w:r>
            <w:r>
              <w:rPr>
                <w:rFonts w:ascii="Georgia" w:hAnsi="Georgia"/>
                <w:noProof/>
                <w:sz w:val="21"/>
                <w:szCs w:val="21"/>
              </w:rPr>
              <w:t xml:space="preserve">  </w:t>
            </w:r>
            <w:r>
              <w:rPr>
                <w:rFonts w:ascii="Georgia" w:hAnsi="Georgia"/>
                <w:noProof/>
                <w:sz w:val="21"/>
                <w:szCs w:val="21"/>
                <w:lang w:val="en-US" w:eastAsia="en-US" w:bidi="ar-SA"/>
              </w:rPr>
              <w:drawing>
                <wp:inline distT="0" distB="0" distL="0" distR="0" wp14:anchorId="1C65C759" wp14:editId="079D716F">
                  <wp:extent cx="910161" cy="1260000"/>
                  <wp:effectExtent l="0" t="0" r="444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etigheim-09473.jpg"/>
                          <pic:cNvPicPr/>
                        </pic:nvPicPr>
                        <pic:blipFill>
                          <a:blip r:embed="rId10" cstate="screen">
                            <a:extLst>
                              <a:ext uri="{28A0092B-C50C-407E-A947-70E740481C1C}">
                                <a14:useLocalDpi xmlns:a14="http://schemas.microsoft.com/office/drawing/2010/main"/>
                              </a:ext>
                            </a:extLst>
                          </a:blip>
                          <a:stretch>
                            <a:fillRect/>
                          </a:stretch>
                        </pic:blipFill>
                        <pic:spPr>
                          <a:xfrm>
                            <a:off x="0" y="0"/>
                            <a:ext cx="910161" cy="1260000"/>
                          </a:xfrm>
                          <a:prstGeom prst="rect">
                            <a:avLst/>
                          </a:prstGeom>
                        </pic:spPr>
                      </pic:pic>
                    </a:graphicData>
                  </a:graphic>
                </wp:inline>
              </w:drawing>
            </w:r>
            <w:r>
              <w:rPr>
                <w:rFonts w:ascii="Georgia" w:hAnsi="Georgia"/>
                <w:noProof/>
                <w:sz w:val="21"/>
                <w:szCs w:val="21"/>
              </w:rPr>
              <w:t xml:space="preserve">  </w:t>
            </w:r>
            <w:r>
              <w:rPr>
                <w:rFonts w:ascii="Georgia" w:hAnsi="Georgia"/>
                <w:noProof/>
                <w:sz w:val="21"/>
                <w:szCs w:val="21"/>
                <w:lang w:val="en-US" w:eastAsia="en-US" w:bidi="ar-SA"/>
              </w:rPr>
              <w:drawing>
                <wp:inline distT="0" distB="0" distL="0" distR="0" wp14:anchorId="3E156978" wp14:editId="567BF8A2">
                  <wp:extent cx="839969" cy="12600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etigheim-9892.jpg"/>
                          <pic:cNvPicPr/>
                        </pic:nvPicPr>
                        <pic:blipFill>
                          <a:blip r:embed="rId11" cstate="screen">
                            <a:extLst>
                              <a:ext uri="{28A0092B-C50C-407E-A947-70E740481C1C}">
                                <a14:useLocalDpi xmlns:a14="http://schemas.microsoft.com/office/drawing/2010/main"/>
                              </a:ext>
                            </a:extLst>
                          </a:blip>
                          <a:stretch>
                            <a:fillRect/>
                          </a:stretch>
                        </pic:blipFill>
                        <pic:spPr>
                          <a:xfrm>
                            <a:off x="0" y="0"/>
                            <a:ext cx="839969" cy="1260000"/>
                          </a:xfrm>
                          <a:prstGeom prst="rect">
                            <a:avLst/>
                          </a:prstGeom>
                        </pic:spPr>
                      </pic:pic>
                    </a:graphicData>
                  </a:graphic>
                </wp:inline>
              </w:drawing>
            </w:r>
            <w:r>
              <w:rPr>
                <w:rFonts w:ascii="Georgia" w:hAnsi="Georgia"/>
                <w:noProof/>
                <w:sz w:val="21"/>
                <w:szCs w:val="21"/>
              </w:rPr>
              <w:t xml:space="preserve">  </w:t>
            </w:r>
          </w:p>
        </w:tc>
        <w:tc>
          <w:tcPr>
            <w:tcW w:w="4606" w:type="dxa"/>
          </w:tcPr>
          <w:p w14:paraId="1D63E6E4" w14:textId="73460F5F" w:rsidR="003368E6" w:rsidRPr="00E14268" w:rsidRDefault="003368E6" w:rsidP="007C1F75">
            <w:pPr>
              <w:spacing w:line="360" w:lineRule="auto"/>
              <w:rPr>
                <w:rFonts w:ascii="Georgia" w:hAnsi="Georgia"/>
                <w:sz w:val="21"/>
                <w:szCs w:val="21"/>
              </w:rPr>
            </w:pPr>
            <w:r>
              <w:rPr>
                <w:rFonts w:ascii="Georgia" w:hAnsi="Georgia"/>
                <w:sz w:val="21"/>
                <w:szCs w:val="21"/>
              </w:rPr>
              <w:t xml:space="preserve">Der </w:t>
            </w:r>
            <w:r w:rsidR="00C435F1">
              <w:rPr>
                <w:rFonts w:ascii="Georgia" w:hAnsi="Georgia"/>
                <w:sz w:val="21"/>
                <w:szCs w:val="21"/>
              </w:rPr>
              <w:t>Grove GMK</w:t>
            </w:r>
            <w:r w:rsidRPr="005F1972">
              <w:rPr>
                <w:rFonts w:ascii="Georgia" w:hAnsi="Georgia"/>
                <w:sz w:val="21"/>
                <w:szCs w:val="21"/>
              </w:rPr>
              <w:t xml:space="preserve">5250L </w:t>
            </w:r>
            <w:r>
              <w:rPr>
                <w:rFonts w:ascii="Georgia" w:hAnsi="Georgia"/>
                <w:sz w:val="21"/>
                <w:szCs w:val="21"/>
              </w:rPr>
              <w:t xml:space="preserve">hebt für </w:t>
            </w:r>
            <w:proofErr w:type="spellStart"/>
            <w:r>
              <w:rPr>
                <w:rFonts w:ascii="Georgia" w:hAnsi="Georgia"/>
                <w:sz w:val="21"/>
                <w:szCs w:val="21"/>
              </w:rPr>
              <w:t>Wiesbauer</w:t>
            </w:r>
            <w:proofErr w:type="spellEnd"/>
            <w:r>
              <w:rPr>
                <w:rFonts w:ascii="Georgia" w:hAnsi="Georgia"/>
                <w:sz w:val="21"/>
                <w:szCs w:val="21"/>
              </w:rPr>
              <w:t xml:space="preserve"> </w:t>
            </w:r>
            <w:r w:rsidRPr="005F1972">
              <w:rPr>
                <w:rFonts w:ascii="Georgia" w:hAnsi="Georgia"/>
                <w:sz w:val="21"/>
                <w:szCs w:val="21"/>
              </w:rPr>
              <w:t>zahlreiche</w:t>
            </w:r>
            <w:r>
              <w:rPr>
                <w:rFonts w:ascii="Georgia" w:hAnsi="Georgia"/>
                <w:sz w:val="21"/>
                <w:szCs w:val="21"/>
              </w:rPr>
              <w:t>, bis zu drei</w:t>
            </w:r>
            <w:r w:rsidRPr="005F1972">
              <w:rPr>
                <w:rFonts w:ascii="Georgia" w:hAnsi="Georgia"/>
                <w:sz w:val="21"/>
                <w:szCs w:val="21"/>
              </w:rPr>
              <w:t xml:space="preserve"> </w:t>
            </w:r>
            <w:r>
              <w:rPr>
                <w:rFonts w:ascii="Georgia" w:hAnsi="Georgia"/>
                <w:sz w:val="21"/>
                <w:szCs w:val="21"/>
              </w:rPr>
              <w:t xml:space="preserve">Tonnen schwere </w:t>
            </w:r>
            <w:r w:rsidRPr="005F1972">
              <w:rPr>
                <w:rFonts w:ascii="Georgia" w:hAnsi="Georgia"/>
                <w:sz w:val="21"/>
                <w:szCs w:val="21"/>
              </w:rPr>
              <w:t xml:space="preserve">Bauteile auf das 66 Meter hohe Dach des </w:t>
            </w:r>
            <w:r>
              <w:rPr>
                <w:rFonts w:ascii="Georgia" w:hAnsi="Georgia"/>
                <w:sz w:val="21"/>
                <w:szCs w:val="21"/>
              </w:rPr>
              <w:t>Sky-Hochhauses in Bietigheim-Bissingen.</w:t>
            </w:r>
          </w:p>
        </w:tc>
      </w:tr>
      <w:tr w:rsidR="003368E6" w:rsidRPr="007C1F75" w14:paraId="2FCA765C" w14:textId="77777777" w:rsidTr="007C1F75">
        <w:tc>
          <w:tcPr>
            <w:tcW w:w="4606" w:type="dxa"/>
          </w:tcPr>
          <w:p w14:paraId="5FFD0ABD" w14:textId="77777777" w:rsidR="003368E6" w:rsidRDefault="003368E6" w:rsidP="007C1F75">
            <w:pPr>
              <w:spacing w:line="360" w:lineRule="auto"/>
              <w:jc w:val="center"/>
              <w:rPr>
                <w:rFonts w:ascii="Georgia" w:hAnsi="Georgia"/>
                <w:sz w:val="21"/>
                <w:szCs w:val="21"/>
              </w:rPr>
            </w:pPr>
            <w:r>
              <w:rPr>
                <w:rFonts w:ascii="Georgia" w:hAnsi="Georgia"/>
                <w:noProof/>
                <w:sz w:val="21"/>
                <w:szCs w:val="21"/>
                <w:lang w:val="en-US" w:eastAsia="en-US" w:bidi="ar-SA"/>
              </w:rPr>
              <w:drawing>
                <wp:inline distT="0" distB="0" distL="0" distR="0" wp14:anchorId="6CFE4919" wp14:editId="724733A6">
                  <wp:extent cx="1349929" cy="900000"/>
                  <wp:effectExtent l="0" t="0" r="317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etigheim-09496.jpg"/>
                          <pic:cNvPicPr/>
                        </pic:nvPicPr>
                        <pic:blipFill>
                          <a:blip r:embed="rId12" cstate="screen">
                            <a:extLst>
                              <a:ext uri="{28A0092B-C50C-407E-A947-70E740481C1C}">
                                <a14:useLocalDpi xmlns:a14="http://schemas.microsoft.com/office/drawing/2010/main"/>
                              </a:ext>
                            </a:extLst>
                          </a:blip>
                          <a:stretch>
                            <a:fillRect/>
                          </a:stretch>
                        </pic:blipFill>
                        <pic:spPr>
                          <a:xfrm>
                            <a:off x="0" y="0"/>
                            <a:ext cx="1349929" cy="900000"/>
                          </a:xfrm>
                          <a:prstGeom prst="rect">
                            <a:avLst/>
                          </a:prstGeom>
                        </pic:spPr>
                      </pic:pic>
                    </a:graphicData>
                  </a:graphic>
                </wp:inline>
              </w:drawing>
            </w:r>
          </w:p>
          <w:p w14:paraId="0991CDD4" w14:textId="77777777" w:rsidR="003368E6" w:rsidRPr="00E14268" w:rsidRDefault="003368E6" w:rsidP="007C1F75">
            <w:pPr>
              <w:spacing w:line="360" w:lineRule="auto"/>
              <w:jc w:val="center"/>
              <w:rPr>
                <w:rFonts w:ascii="Georgia" w:hAnsi="Georgia"/>
                <w:sz w:val="21"/>
                <w:szCs w:val="21"/>
              </w:rPr>
            </w:pPr>
            <w:r>
              <w:rPr>
                <w:rFonts w:ascii="Georgia" w:hAnsi="Georgia"/>
                <w:noProof/>
                <w:sz w:val="21"/>
                <w:szCs w:val="21"/>
                <w:lang w:val="en-US" w:eastAsia="en-US" w:bidi="ar-SA"/>
              </w:rPr>
              <w:drawing>
                <wp:inline distT="0" distB="0" distL="0" distR="0" wp14:anchorId="309552FA" wp14:editId="6B9D1B68">
                  <wp:extent cx="1349929" cy="900000"/>
                  <wp:effectExtent l="0" t="0" r="317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etigheim-09541.jpg"/>
                          <pic:cNvPicPr/>
                        </pic:nvPicPr>
                        <pic:blipFill>
                          <a:blip r:embed="rId13" cstate="screen">
                            <a:extLst>
                              <a:ext uri="{28A0092B-C50C-407E-A947-70E740481C1C}">
                                <a14:useLocalDpi xmlns:a14="http://schemas.microsoft.com/office/drawing/2010/main"/>
                              </a:ext>
                            </a:extLst>
                          </a:blip>
                          <a:stretch>
                            <a:fillRect/>
                          </a:stretch>
                        </pic:blipFill>
                        <pic:spPr>
                          <a:xfrm>
                            <a:off x="0" y="0"/>
                            <a:ext cx="1349929" cy="900000"/>
                          </a:xfrm>
                          <a:prstGeom prst="rect">
                            <a:avLst/>
                          </a:prstGeom>
                        </pic:spPr>
                      </pic:pic>
                    </a:graphicData>
                  </a:graphic>
                </wp:inline>
              </w:drawing>
            </w:r>
          </w:p>
        </w:tc>
        <w:tc>
          <w:tcPr>
            <w:tcW w:w="4606" w:type="dxa"/>
          </w:tcPr>
          <w:p w14:paraId="3991F756" w14:textId="77777777" w:rsidR="003368E6" w:rsidRPr="00E14268" w:rsidRDefault="003368E6" w:rsidP="007C1F75">
            <w:pPr>
              <w:spacing w:line="360" w:lineRule="auto"/>
              <w:rPr>
                <w:rFonts w:ascii="Georgia" w:hAnsi="Georgia"/>
                <w:sz w:val="21"/>
                <w:szCs w:val="21"/>
              </w:rPr>
            </w:pPr>
            <w:r>
              <w:rPr>
                <w:rFonts w:ascii="Georgia" w:hAnsi="Georgia"/>
                <w:sz w:val="21"/>
                <w:szCs w:val="21"/>
              </w:rPr>
              <w:t xml:space="preserve">Der Erfolgsfaktor für die Sky-Baustelle sind der </w:t>
            </w:r>
            <w:r w:rsidRPr="005F1972">
              <w:rPr>
                <w:rFonts w:ascii="Georgia" w:hAnsi="Georgia"/>
                <w:sz w:val="21"/>
                <w:szCs w:val="21"/>
              </w:rPr>
              <w:t>70 Meter lange Hauptausleger und die 21,3 Meter lange Doppelklappspitze des Grove GMK5250L, die sich hydraulisch um bis zu 50° abwinkeln lässt. So muss nicht mit dem gesamten Ausleger gewippt werden und die verschi</w:t>
            </w:r>
            <w:r>
              <w:rPr>
                <w:rFonts w:ascii="Georgia" w:hAnsi="Georgia"/>
                <w:sz w:val="21"/>
                <w:szCs w:val="21"/>
              </w:rPr>
              <w:t>edenen Standorte auf dem Dach we</w:t>
            </w:r>
            <w:r w:rsidRPr="005F1972">
              <w:rPr>
                <w:rFonts w:ascii="Georgia" w:hAnsi="Georgia"/>
                <w:sz w:val="21"/>
                <w:szCs w:val="21"/>
              </w:rPr>
              <w:t>rden flexibel erreicht.</w:t>
            </w:r>
          </w:p>
        </w:tc>
      </w:tr>
    </w:tbl>
    <w:p w14:paraId="28028C7E" w14:textId="77777777" w:rsidR="003368E6" w:rsidRDefault="003368E6" w:rsidP="0051274F">
      <w:pPr>
        <w:spacing w:line="276" w:lineRule="auto"/>
        <w:rPr>
          <w:rFonts w:ascii="Verdana" w:hAnsi="Verdana"/>
          <w:color w:val="ED1C2A"/>
          <w:sz w:val="18"/>
          <w:szCs w:val="18"/>
        </w:rPr>
      </w:pPr>
    </w:p>
    <w:p w14:paraId="04D480C3" w14:textId="77777777" w:rsidR="003368E6" w:rsidRDefault="003368E6" w:rsidP="0051274F">
      <w:pPr>
        <w:spacing w:line="276" w:lineRule="auto"/>
        <w:rPr>
          <w:rFonts w:ascii="Verdana" w:hAnsi="Verdana"/>
          <w:color w:val="ED1C2A"/>
          <w:sz w:val="18"/>
          <w:szCs w:val="18"/>
        </w:rPr>
      </w:pPr>
    </w:p>
    <w:p w14:paraId="256AB26C" w14:textId="233C0BE6" w:rsidR="00E26E55" w:rsidRPr="00F74A9D" w:rsidRDefault="00E26E55" w:rsidP="0051274F">
      <w:pPr>
        <w:spacing w:line="276" w:lineRule="auto"/>
        <w:rPr>
          <w:rFonts w:ascii="Verdana" w:hAnsi="Verdana"/>
          <w:b/>
          <w:color w:val="41525C"/>
          <w:sz w:val="18"/>
          <w:szCs w:val="18"/>
        </w:rPr>
      </w:pPr>
      <w:r w:rsidRPr="003368E6">
        <w:rPr>
          <w:rFonts w:ascii="Verdana" w:hAnsi="Verdana"/>
          <w:color w:val="ED1C2A"/>
          <w:sz w:val="18"/>
          <w:szCs w:val="18"/>
        </w:rPr>
        <w:t>KONTAKT</w:t>
      </w:r>
    </w:p>
    <w:p w14:paraId="3401A4F5" w14:textId="77777777" w:rsidR="003368E6" w:rsidRPr="00A4582D" w:rsidRDefault="003368E6" w:rsidP="003368E6">
      <w:pPr>
        <w:tabs>
          <w:tab w:val="left" w:pos="3969"/>
        </w:tabs>
        <w:spacing w:line="276" w:lineRule="auto"/>
        <w:rPr>
          <w:rFonts w:ascii="Verdana" w:hAnsi="Verdana"/>
          <w:color w:val="41525C"/>
          <w:sz w:val="18"/>
          <w:szCs w:val="18"/>
        </w:rPr>
      </w:pPr>
      <w:r w:rsidRPr="00A4582D">
        <w:rPr>
          <w:rFonts w:ascii="Verdana" w:hAnsi="Verdana"/>
          <w:b/>
          <w:color w:val="41525C"/>
          <w:sz w:val="18"/>
          <w:szCs w:val="18"/>
        </w:rPr>
        <w:t>Chelen Jonas</w:t>
      </w:r>
      <w:r w:rsidRPr="00A4582D">
        <w:rPr>
          <w:rFonts w:ascii="Verdana" w:hAnsi="Verdana"/>
          <w:sz w:val="18"/>
          <w:szCs w:val="18"/>
        </w:rPr>
        <w:tab/>
      </w:r>
      <w:r w:rsidRPr="00A4582D">
        <w:rPr>
          <w:rFonts w:ascii="Verdana" w:hAnsi="Verdana"/>
          <w:b/>
          <w:color w:val="41525C"/>
          <w:sz w:val="18"/>
          <w:szCs w:val="18"/>
        </w:rPr>
        <w:t>Damian Joseph</w:t>
      </w:r>
    </w:p>
    <w:p w14:paraId="3E2209F2" w14:textId="77777777" w:rsidR="003368E6" w:rsidRPr="00CD6A67" w:rsidRDefault="003368E6" w:rsidP="003368E6">
      <w:pPr>
        <w:tabs>
          <w:tab w:val="left" w:pos="3969"/>
        </w:tabs>
        <w:spacing w:line="276" w:lineRule="auto"/>
        <w:rPr>
          <w:rFonts w:ascii="Verdana" w:hAnsi="Verdana"/>
          <w:color w:val="41525C"/>
          <w:sz w:val="18"/>
          <w:szCs w:val="18"/>
          <w:lang w:val="fr-FR"/>
        </w:rPr>
      </w:pPr>
      <w:r w:rsidRPr="00CD6A67">
        <w:rPr>
          <w:rFonts w:ascii="Verdana" w:hAnsi="Verdana"/>
          <w:color w:val="41525C"/>
          <w:sz w:val="18"/>
          <w:szCs w:val="18"/>
          <w:lang w:val="fr-FR"/>
        </w:rPr>
        <w:t>Manitowoc</w:t>
      </w:r>
      <w:r w:rsidRPr="00CD6A67">
        <w:rPr>
          <w:rFonts w:ascii="Verdana" w:hAnsi="Verdana"/>
          <w:sz w:val="18"/>
          <w:szCs w:val="18"/>
          <w:lang w:val="fr-FR"/>
        </w:rPr>
        <w:tab/>
      </w:r>
      <w:r w:rsidRPr="00CD6A67">
        <w:rPr>
          <w:rFonts w:ascii="Verdana" w:hAnsi="Verdana"/>
          <w:color w:val="41525C"/>
          <w:sz w:val="18"/>
          <w:szCs w:val="18"/>
          <w:lang w:val="fr-FR"/>
        </w:rPr>
        <w:t>SE10</w:t>
      </w:r>
    </w:p>
    <w:p w14:paraId="3AE45292" w14:textId="77777777" w:rsidR="003368E6" w:rsidRPr="00CD6A67" w:rsidRDefault="003368E6" w:rsidP="003368E6">
      <w:pPr>
        <w:tabs>
          <w:tab w:val="left" w:pos="3969"/>
        </w:tabs>
        <w:spacing w:line="276" w:lineRule="auto"/>
        <w:rPr>
          <w:rFonts w:ascii="Verdana" w:hAnsi="Verdana"/>
          <w:color w:val="41525C"/>
          <w:sz w:val="18"/>
          <w:szCs w:val="18"/>
          <w:lang w:val="fr-FR"/>
        </w:rPr>
      </w:pPr>
      <w:r w:rsidRPr="00CD6A67">
        <w:rPr>
          <w:rFonts w:ascii="Verdana" w:hAnsi="Verdana"/>
          <w:color w:val="41525C"/>
          <w:sz w:val="18"/>
          <w:szCs w:val="18"/>
          <w:lang w:val="fr-FR"/>
        </w:rPr>
        <w:t>T +49 4421 294 4621</w:t>
      </w:r>
      <w:r w:rsidRPr="00CD6A67">
        <w:rPr>
          <w:rFonts w:ascii="Verdana" w:hAnsi="Verdana"/>
          <w:color w:val="41525C"/>
          <w:sz w:val="18"/>
          <w:szCs w:val="18"/>
          <w:lang w:val="fr-FR"/>
        </w:rPr>
        <w:tab/>
        <w:t>T +1 312 548 8441</w:t>
      </w:r>
    </w:p>
    <w:p w14:paraId="644073B8" w14:textId="27C2A260" w:rsidR="003368E6" w:rsidRPr="00CD6A67" w:rsidRDefault="00693BEF" w:rsidP="003368E6">
      <w:pPr>
        <w:tabs>
          <w:tab w:val="left" w:pos="1055"/>
          <w:tab w:val="left" w:pos="3969"/>
          <w:tab w:val="left" w:pos="6379"/>
          <w:tab w:val="left" w:pos="7371"/>
        </w:tabs>
        <w:spacing w:line="276" w:lineRule="auto"/>
        <w:rPr>
          <w:rFonts w:ascii="Verdana" w:hAnsi="Verdana"/>
          <w:b/>
          <w:color w:val="41525C"/>
          <w:sz w:val="18"/>
          <w:szCs w:val="18"/>
          <w:lang w:val="fr-FR"/>
        </w:rPr>
      </w:pPr>
      <w:hyperlink r:id="rId14" w:history="1">
        <w:r w:rsidR="003368E6">
          <w:rPr>
            <w:rStyle w:val="Hyperlink"/>
            <w:rFonts w:ascii="Verdana" w:hAnsi="Verdana"/>
            <w:color w:val="41525C"/>
            <w:sz w:val="18"/>
            <w:szCs w:val="18"/>
            <w:lang w:val="fr-FR"/>
          </w:rPr>
          <w:t>chelen.jona</w:t>
        </w:r>
        <w:r w:rsidR="003368E6" w:rsidRPr="00CD6A67">
          <w:rPr>
            <w:rStyle w:val="Hyperlink"/>
            <w:rFonts w:ascii="Verdana" w:hAnsi="Verdana"/>
            <w:color w:val="41525C"/>
            <w:sz w:val="18"/>
            <w:szCs w:val="18"/>
            <w:lang w:val="fr-FR"/>
          </w:rPr>
          <w:t>s@manitowoc.com</w:t>
        </w:r>
      </w:hyperlink>
      <w:r w:rsidR="003368E6" w:rsidRPr="00CD6A67">
        <w:rPr>
          <w:rFonts w:ascii="Verdana" w:hAnsi="Verdana"/>
          <w:color w:val="41525C"/>
          <w:sz w:val="18"/>
          <w:szCs w:val="18"/>
          <w:lang w:val="fr-FR"/>
        </w:rPr>
        <w:tab/>
      </w:r>
      <w:hyperlink r:id="rId15" w:history="1">
        <w:r w:rsidR="003368E6" w:rsidRPr="00CD6A67">
          <w:rPr>
            <w:rStyle w:val="Hyperlink"/>
            <w:rFonts w:ascii="Verdana" w:hAnsi="Verdana"/>
            <w:color w:val="41525C"/>
            <w:sz w:val="18"/>
            <w:szCs w:val="18"/>
            <w:lang w:val="fr-FR"/>
          </w:rPr>
          <w:t>damian.joseph@se10.com</w:t>
        </w:r>
      </w:hyperlink>
    </w:p>
    <w:p w14:paraId="75397B5C" w14:textId="77777777" w:rsidR="003368E6" w:rsidRPr="003368E6" w:rsidRDefault="003368E6" w:rsidP="0051274F">
      <w:pPr>
        <w:spacing w:line="276" w:lineRule="auto"/>
        <w:rPr>
          <w:rFonts w:ascii="Verdana" w:hAnsi="Verdana"/>
          <w:color w:val="ED1C2A"/>
          <w:sz w:val="18"/>
          <w:szCs w:val="18"/>
          <w:lang w:val="fr-FR"/>
        </w:rPr>
      </w:pPr>
    </w:p>
    <w:p w14:paraId="393E5C87" w14:textId="77777777" w:rsidR="003368E6" w:rsidRPr="003368E6" w:rsidRDefault="003368E6" w:rsidP="0051274F">
      <w:pPr>
        <w:spacing w:line="276" w:lineRule="auto"/>
        <w:rPr>
          <w:rFonts w:ascii="Verdana" w:hAnsi="Verdana"/>
          <w:color w:val="ED1C2A"/>
          <w:sz w:val="18"/>
          <w:szCs w:val="18"/>
          <w:lang w:val="fr-FR"/>
        </w:rPr>
      </w:pPr>
    </w:p>
    <w:p w14:paraId="060DBEBC" w14:textId="3358EAEE" w:rsidR="00123DAA" w:rsidRPr="003368E6" w:rsidRDefault="006B5C04" w:rsidP="0051274F">
      <w:pPr>
        <w:spacing w:line="276" w:lineRule="auto"/>
        <w:rPr>
          <w:rFonts w:ascii="Verdana" w:hAnsi="Verdana"/>
          <w:color w:val="000000"/>
          <w:sz w:val="18"/>
          <w:szCs w:val="18"/>
          <w:lang w:val="en-US"/>
        </w:rPr>
      </w:pPr>
      <w:r w:rsidRPr="00F74A9D">
        <w:rPr>
          <w:rFonts w:ascii="Verdana" w:hAnsi="Verdana"/>
          <w:color w:val="ED1C2A"/>
          <w:sz w:val="18"/>
          <w:szCs w:val="18"/>
          <w:lang w:val="en-US"/>
        </w:rPr>
        <w:t>ÜBER THE MANITOWOC COMPANY INC.</w:t>
      </w:r>
      <w:r w:rsidRPr="00F74A9D">
        <w:rPr>
          <w:rFonts w:ascii="Verdana" w:hAnsi="Verdana"/>
          <w:sz w:val="18"/>
          <w:szCs w:val="18"/>
          <w:lang w:val="en-US"/>
        </w:rPr>
        <w:t xml:space="preserve"> </w:t>
      </w:r>
    </w:p>
    <w:p w14:paraId="585AF608" w14:textId="0905C025" w:rsidR="00123DAA" w:rsidRPr="00F74A9D" w:rsidRDefault="00123DAA" w:rsidP="0051274F">
      <w:pPr>
        <w:spacing w:line="276" w:lineRule="auto"/>
        <w:rPr>
          <w:rFonts w:ascii="Verdana" w:hAnsi="Verdana"/>
          <w:color w:val="41525C"/>
          <w:sz w:val="18"/>
          <w:szCs w:val="18"/>
          <w:lang w:val="es-ES" w:eastAsia="en-US" w:bidi="ar-SA"/>
        </w:rPr>
      </w:pPr>
      <w:r w:rsidRPr="00F74A9D">
        <w:rPr>
          <w:rFonts w:ascii="Verdana" w:hAnsi="Verdana"/>
          <w:color w:val="41525C"/>
          <w:sz w:val="18"/>
          <w:szCs w:val="18"/>
          <w:lang w:val="es-ES" w:eastAsia="en-US" w:bidi="ar-SA"/>
        </w:rPr>
        <w:t>The Manitowoc Company Inc. wurde 1902 gegründet und ist ein weltweit führender Hersteller v</w:t>
      </w:r>
      <w:r w:rsidR="00241DA9" w:rsidRPr="00F74A9D">
        <w:rPr>
          <w:rFonts w:ascii="Verdana" w:hAnsi="Verdana"/>
          <w:color w:val="41525C"/>
          <w:sz w:val="18"/>
          <w:szCs w:val="18"/>
          <w:lang w:val="es-ES" w:eastAsia="en-US" w:bidi="ar-SA"/>
        </w:rPr>
        <w:t>on Kranen und Hublösungen mit</w:t>
      </w:r>
      <w:r w:rsidRPr="00F74A9D">
        <w:rPr>
          <w:rFonts w:ascii="Verdana" w:hAnsi="Verdana"/>
          <w:color w:val="41525C"/>
          <w:sz w:val="18"/>
          <w:szCs w:val="18"/>
          <w:lang w:val="es-ES" w:eastAsia="en-US" w:bidi="ar-SA"/>
        </w:rPr>
        <w:t xml:space="preserve"> Produktions-, Vertriebs- und Kundendienststandorten in 20 Ländern. Manitowoc wird als einer der richtungsweisenden Innovatoren und Anbieter von Raupen-, Turmdreh- und Mobilkranen für die Schwerbauindustrie anerkannt. Ergänzt werden die Kranreihen durch eine breite Palette branchenführender Produktunterstützungsdienstleistungen im Bereich Aftersales. Im Jahr 201</w:t>
      </w:r>
      <w:r w:rsidR="002F759F">
        <w:rPr>
          <w:rFonts w:ascii="Verdana" w:hAnsi="Verdana"/>
          <w:color w:val="41525C"/>
          <w:sz w:val="18"/>
          <w:szCs w:val="18"/>
          <w:lang w:val="es-ES" w:eastAsia="en-US" w:bidi="ar-SA"/>
        </w:rPr>
        <w:t>6</w:t>
      </w:r>
      <w:r w:rsidRPr="00F74A9D">
        <w:rPr>
          <w:rFonts w:ascii="Verdana" w:hAnsi="Verdana"/>
          <w:color w:val="41525C"/>
          <w:sz w:val="18"/>
          <w:szCs w:val="18"/>
          <w:lang w:val="es-ES" w:eastAsia="en-US" w:bidi="ar-SA"/>
        </w:rPr>
        <w:t xml:space="preserve"> betrug Manitowocs Gesamtumsatz 1,</w:t>
      </w:r>
      <w:r w:rsidR="003302EB">
        <w:rPr>
          <w:rFonts w:ascii="Verdana" w:hAnsi="Verdana"/>
          <w:color w:val="41525C"/>
          <w:sz w:val="18"/>
          <w:szCs w:val="18"/>
          <w:lang w:val="es-ES" w:eastAsia="en-US" w:bidi="ar-SA"/>
        </w:rPr>
        <w:t>6</w:t>
      </w:r>
      <w:r w:rsidRPr="00F74A9D">
        <w:rPr>
          <w:rFonts w:ascii="Verdana" w:hAnsi="Verdana"/>
          <w:color w:val="41525C"/>
          <w:sz w:val="18"/>
          <w:szCs w:val="18"/>
          <w:lang w:val="es-ES" w:eastAsia="en-US" w:bidi="ar-SA"/>
        </w:rPr>
        <w:t xml:space="preserve"> Milliarden US-Dollar, wobei mehr als die Hälfte außerhalb der Vereinigten Staaten erzielt wurde.</w:t>
      </w:r>
    </w:p>
    <w:p w14:paraId="349D728A" w14:textId="77777777" w:rsidR="006B5C04" w:rsidRPr="00F74A9D" w:rsidRDefault="006B5C04" w:rsidP="0051274F">
      <w:pPr>
        <w:spacing w:line="276" w:lineRule="auto"/>
        <w:rPr>
          <w:rFonts w:ascii="Verdana" w:hAnsi="Verdana"/>
          <w:sz w:val="18"/>
          <w:szCs w:val="18"/>
        </w:rPr>
      </w:pPr>
    </w:p>
    <w:p w14:paraId="09586479" w14:textId="77777777" w:rsidR="00A678F4" w:rsidRPr="00F74A9D" w:rsidRDefault="00A678F4" w:rsidP="0051274F">
      <w:pPr>
        <w:spacing w:line="276" w:lineRule="auto"/>
        <w:rPr>
          <w:rFonts w:ascii="Verdana" w:hAnsi="Verdana"/>
          <w:color w:val="41525C"/>
          <w:sz w:val="18"/>
          <w:szCs w:val="18"/>
        </w:rPr>
      </w:pPr>
    </w:p>
    <w:p w14:paraId="1F131E6C" w14:textId="77777777" w:rsidR="00A678F4" w:rsidRPr="00F74A9D" w:rsidRDefault="00A678F4" w:rsidP="0051274F">
      <w:pPr>
        <w:spacing w:line="276" w:lineRule="auto"/>
        <w:rPr>
          <w:rFonts w:ascii="Verdana" w:hAnsi="Verdana"/>
          <w:color w:val="ED1C2A"/>
          <w:sz w:val="18"/>
          <w:szCs w:val="18"/>
          <w:lang w:val="en-US"/>
        </w:rPr>
      </w:pPr>
      <w:r w:rsidRPr="00F74A9D">
        <w:rPr>
          <w:rFonts w:ascii="Verdana" w:hAnsi="Verdana"/>
          <w:color w:val="ED1C2A"/>
          <w:sz w:val="18"/>
          <w:szCs w:val="18"/>
          <w:lang w:val="en-US"/>
        </w:rPr>
        <w:t>MANITOWOC CRANES</w:t>
      </w:r>
    </w:p>
    <w:p w14:paraId="3B82CC02" w14:textId="77777777" w:rsidR="00A678F4" w:rsidRPr="00F74A9D" w:rsidRDefault="00A678F4" w:rsidP="0051274F">
      <w:pPr>
        <w:spacing w:line="276" w:lineRule="auto"/>
        <w:rPr>
          <w:rFonts w:ascii="Verdana" w:hAnsi="Verdana"/>
          <w:color w:val="41525C"/>
          <w:sz w:val="18"/>
          <w:szCs w:val="18"/>
          <w:lang w:val="es-ES" w:eastAsia="en-US" w:bidi="ar-SA"/>
        </w:rPr>
      </w:pPr>
      <w:r w:rsidRPr="00F74A9D">
        <w:rPr>
          <w:rFonts w:ascii="Verdana" w:hAnsi="Verdana"/>
          <w:color w:val="41525C"/>
          <w:sz w:val="18"/>
          <w:szCs w:val="18"/>
          <w:lang w:val="es-ES" w:eastAsia="en-US" w:bidi="ar-SA"/>
        </w:rPr>
        <w:t>2401 South 30th Street - PO Box 70 - Manitowoc, WI 54221-0070, USA</w:t>
      </w:r>
    </w:p>
    <w:p w14:paraId="23D93A1A" w14:textId="77777777" w:rsidR="00A678F4" w:rsidRPr="00F74A9D" w:rsidRDefault="00A678F4" w:rsidP="0051274F">
      <w:pPr>
        <w:spacing w:line="276" w:lineRule="auto"/>
        <w:rPr>
          <w:rFonts w:ascii="Verdana" w:hAnsi="Verdana"/>
          <w:color w:val="41525C"/>
          <w:sz w:val="18"/>
          <w:szCs w:val="18"/>
          <w:lang w:val="es-ES" w:eastAsia="en-US" w:bidi="ar-SA"/>
        </w:rPr>
      </w:pPr>
      <w:r w:rsidRPr="00F74A9D">
        <w:rPr>
          <w:rFonts w:ascii="Verdana" w:hAnsi="Verdana"/>
          <w:color w:val="41525C"/>
          <w:sz w:val="18"/>
          <w:szCs w:val="18"/>
          <w:lang w:val="es-ES" w:eastAsia="en-US" w:bidi="ar-SA"/>
        </w:rPr>
        <w:t>T +1 920 6846621</w:t>
      </w:r>
    </w:p>
    <w:p w14:paraId="3505E2F5" w14:textId="4CAA4FEA" w:rsidR="00C646BB" w:rsidRDefault="00693BEF" w:rsidP="0051274F">
      <w:pPr>
        <w:spacing w:line="276" w:lineRule="auto"/>
        <w:rPr>
          <w:rStyle w:val="Hyperlink"/>
          <w:rFonts w:ascii="Verdana" w:hAnsi="Verdana"/>
          <w:b/>
          <w:color w:val="41525C"/>
          <w:sz w:val="18"/>
          <w:szCs w:val="18"/>
          <w:lang w:val="es-ES" w:eastAsia="en-US" w:bidi="ar-SA"/>
        </w:rPr>
      </w:pPr>
      <w:hyperlink r:id="rId16">
        <w:r w:rsidR="00F74A9D">
          <w:rPr>
            <w:rStyle w:val="Hyperlink"/>
            <w:rFonts w:ascii="Verdana" w:hAnsi="Verdana"/>
            <w:b/>
            <w:color w:val="41525C"/>
            <w:sz w:val="18"/>
            <w:szCs w:val="18"/>
            <w:lang w:val="es-ES" w:eastAsia="en-US" w:bidi="ar-SA"/>
          </w:rPr>
          <w:t>www.manitowoc.com</w:t>
        </w:r>
      </w:hyperlink>
      <w:r w:rsidR="00EB11FE" w:rsidRPr="00F74A9D">
        <w:rPr>
          <w:rStyle w:val="Hyperlink"/>
          <w:rFonts w:ascii="Verdana" w:hAnsi="Verdana"/>
          <w:b/>
          <w:color w:val="41525C"/>
          <w:sz w:val="18"/>
          <w:szCs w:val="18"/>
          <w:lang w:val="es-ES" w:eastAsia="en-US" w:bidi="ar-SA"/>
        </w:rPr>
        <w:softHyphen/>
      </w:r>
    </w:p>
    <w:sectPr w:rsidR="00C646BB" w:rsidSect="008226B5">
      <w:headerReference w:type="defaul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FB57E" w14:textId="77777777" w:rsidR="00693BEF" w:rsidRDefault="00693BEF">
      <w:r>
        <w:separator/>
      </w:r>
    </w:p>
  </w:endnote>
  <w:endnote w:type="continuationSeparator" w:id="0">
    <w:p w14:paraId="4D40EC69" w14:textId="77777777" w:rsidR="00693BEF" w:rsidRDefault="00693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81D81" w14:textId="77777777" w:rsidR="00693BEF" w:rsidRDefault="00693BEF">
      <w:r>
        <w:separator/>
      </w:r>
    </w:p>
  </w:footnote>
  <w:footnote w:type="continuationSeparator" w:id="0">
    <w:p w14:paraId="3AA7DC7A" w14:textId="77777777" w:rsidR="00693BEF" w:rsidRDefault="00693B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FB8CF" w14:textId="6CFCC253" w:rsidR="00562FB7" w:rsidRDefault="003368E6" w:rsidP="003368E6">
    <w:pPr>
      <w:spacing w:line="276" w:lineRule="auto"/>
      <w:rPr>
        <w:rFonts w:ascii="Verdana" w:hAnsi="Verdana"/>
        <w:b/>
        <w:color w:val="41525C"/>
        <w:sz w:val="18"/>
        <w:szCs w:val="18"/>
      </w:rPr>
    </w:pPr>
    <w:r w:rsidRPr="003368E6">
      <w:rPr>
        <w:rFonts w:ascii="Verdana" w:hAnsi="Verdana"/>
        <w:b/>
        <w:color w:val="41525C"/>
        <w:sz w:val="18"/>
      </w:rPr>
      <w:t xml:space="preserve">Baden mit Aussicht: </w:t>
    </w:r>
    <w:proofErr w:type="spellStart"/>
    <w:r w:rsidRPr="003368E6">
      <w:rPr>
        <w:rFonts w:ascii="Verdana" w:hAnsi="Verdana"/>
        <w:b/>
        <w:color w:val="41525C"/>
        <w:sz w:val="18"/>
      </w:rPr>
      <w:t>Wiesbauer</w:t>
    </w:r>
    <w:proofErr w:type="spellEnd"/>
    <w:r w:rsidRPr="003368E6">
      <w:rPr>
        <w:rFonts w:ascii="Verdana" w:hAnsi="Verdana"/>
        <w:b/>
        <w:color w:val="41525C"/>
        <w:sz w:val="18"/>
      </w:rPr>
      <w:t xml:space="preserve"> hebt Swimmingpool mit dem GMK5250L auf 66 Meter hohes Wohnhausdach</w:t>
    </w:r>
  </w:p>
  <w:p w14:paraId="4B11AE6C" w14:textId="2AC01920" w:rsidR="00562FB7" w:rsidRPr="00164A29" w:rsidRDefault="00C435F1" w:rsidP="00B1759F">
    <w:pPr>
      <w:tabs>
        <w:tab w:val="left" w:pos="1055"/>
        <w:tab w:val="left" w:pos="4111"/>
        <w:tab w:val="left" w:pos="7371"/>
      </w:tabs>
      <w:spacing w:line="276" w:lineRule="auto"/>
      <w:rPr>
        <w:rFonts w:ascii="Verdana" w:hAnsi="Verdana"/>
        <w:color w:val="ED1C2A"/>
        <w:sz w:val="18"/>
        <w:szCs w:val="18"/>
      </w:rPr>
    </w:pPr>
    <w:r>
      <w:rPr>
        <w:rFonts w:ascii="Verdana" w:hAnsi="Verdana"/>
        <w:color w:val="41525C"/>
        <w:sz w:val="18"/>
      </w:rPr>
      <w:t>15</w:t>
    </w:r>
    <w:r w:rsidR="003368E6">
      <w:rPr>
        <w:rFonts w:ascii="Verdana" w:hAnsi="Verdana"/>
        <w:color w:val="41525C"/>
        <w:sz w:val="18"/>
      </w:rPr>
      <w:t>. Februar</w:t>
    </w:r>
    <w:r w:rsidR="00BA1CC6">
      <w:rPr>
        <w:rFonts w:ascii="Verdana" w:hAnsi="Verdana"/>
        <w:color w:val="41525C"/>
        <w:sz w:val="18"/>
      </w:rPr>
      <w:t xml:space="preserve"> 2017</w:t>
    </w:r>
  </w:p>
  <w:p w14:paraId="005D3B2E" w14:textId="77777777" w:rsidR="00562FB7" w:rsidRPr="003E31C0" w:rsidRDefault="00562FB7" w:rsidP="00163032">
    <w:pPr>
      <w:spacing w:line="276" w:lineRule="auto"/>
      <w:rPr>
        <w:rFonts w:ascii="Verdana" w:hAnsi="Verdana"/>
        <w:sz w:val="16"/>
        <w:szCs w:val="16"/>
      </w:rPr>
    </w:pPr>
  </w:p>
  <w:p w14:paraId="13B4144D" w14:textId="77777777" w:rsidR="00562FB7" w:rsidRDefault="00562FB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C6872"/>
    <w:multiLevelType w:val="hybridMultilevel"/>
    <w:tmpl w:val="C66E141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3845"/>
    <w:rsid w:val="00017224"/>
    <w:rsid w:val="000172C9"/>
    <w:rsid w:val="000202A6"/>
    <w:rsid w:val="00021519"/>
    <w:rsid w:val="00022E8A"/>
    <w:rsid w:val="0002511E"/>
    <w:rsid w:val="000306B2"/>
    <w:rsid w:val="00030BEE"/>
    <w:rsid w:val="00030DA3"/>
    <w:rsid w:val="000310DA"/>
    <w:rsid w:val="00032258"/>
    <w:rsid w:val="00032A71"/>
    <w:rsid w:val="00033A4B"/>
    <w:rsid w:val="00034578"/>
    <w:rsid w:val="00035822"/>
    <w:rsid w:val="00040AA5"/>
    <w:rsid w:val="00042264"/>
    <w:rsid w:val="00042F47"/>
    <w:rsid w:val="00046012"/>
    <w:rsid w:val="0005150F"/>
    <w:rsid w:val="00051CCE"/>
    <w:rsid w:val="00052603"/>
    <w:rsid w:val="00053C35"/>
    <w:rsid w:val="00062831"/>
    <w:rsid w:val="00065A26"/>
    <w:rsid w:val="00066185"/>
    <w:rsid w:val="00070802"/>
    <w:rsid w:val="0007116F"/>
    <w:rsid w:val="00071EEB"/>
    <w:rsid w:val="000725FB"/>
    <w:rsid w:val="000726DE"/>
    <w:rsid w:val="00073A32"/>
    <w:rsid w:val="00075EDE"/>
    <w:rsid w:val="0008353F"/>
    <w:rsid w:val="00083F23"/>
    <w:rsid w:val="00085502"/>
    <w:rsid w:val="00085F09"/>
    <w:rsid w:val="000869EE"/>
    <w:rsid w:val="000956DB"/>
    <w:rsid w:val="00097F70"/>
    <w:rsid w:val="000A3995"/>
    <w:rsid w:val="000A75DA"/>
    <w:rsid w:val="000A7B43"/>
    <w:rsid w:val="000B0319"/>
    <w:rsid w:val="000B168F"/>
    <w:rsid w:val="000B374E"/>
    <w:rsid w:val="000B4970"/>
    <w:rsid w:val="000B4AA8"/>
    <w:rsid w:val="000B4D86"/>
    <w:rsid w:val="000C0256"/>
    <w:rsid w:val="000C672F"/>
    <w:rsid w:val="000D246A"/>
    <w:rsid w:val="000D3E30"/>
    <w:rsid w:val="000D5C73"/>
    <w:rsid w:val="000D7310"/>
    <w:rsid w:val="000E0422"/>
    <w:rsid w:val="000E1612"/>
    <w:rsid w:val="000E40F3"/>
    <w:rsid w:val="000E44DA"/>
    <w:rsid w:val="000E5201"/>
    <w:rsid w:val="000E59C9"/>
    <w:rsid w:val="000E7485"/>
    <w:rsid w:val="000F29AF"/>
    <w:rsid w:val="000F5526"/>
    <w:rsid w:val="000F5589"/>
    <w:rsid w:val="000F5D22"/>
    <w:rsid w:val="0010118C"/>
    <w:rsid w:val="0010402C"/>
    <w:rsid w:val="00104B27"/>
    <w:rsid w:val="00104B67"/>
    <w:rsid w:val="001112E6"/>
    <w:rsid w:val="001133CD"/>
    <w:rsid w:val="001222FA"/>
    <w:rsid w:val="00123DAA"/>
    <w:rsid w:val="00127FF4"/>
    <w:rsid w:val="001336DD"/>
    <w:rsid w:val="00133817"/>
    <w:rsid w:val="001351A0"/>
    <w:rsid w:val="00137100"/>
    <w:rsid w:val="00137543"/>
    <w:rsid w:val="00141124"/>
    <w:rsid w:val="00141C80"/>
    <w:rsid w:val="00141CDA"/>
    <w:rsid w:val="001421DA"/>
    <w:rsid w:val="001422EA"/>
    <w:rsid w:val="001429AD"/>
    <w:rsid w:val="00150CEC"/>
    <w:rsid w:val="00151D19"/>
    <w:rsid w:val="00151EA8"/>
    <w:rsid w:val="00152B7E"/>
    <w:rsid w:val="00155AE5"/>
    <w:rsid w:val="0015737D"/>
    <w:rsid w:val="00157CE9"/>
    <w:rsid w:val="00161A7C"/>
    <w:rsid w:val="001623AF"/>
    <w:rsid w:val="00163032"/>
    <w:rsid w:val="00164180"/>
    <w:rsid w:val="00164A29"/>
    <w:rsid w:val="00167918"/>
    <w:rsid w:val="00171709"/>
    <w:rsid w:val="00172238"/>
    <w:rsid w:val="00172BA2"/>
    <w:rsid w:val="0017509F"/>
    <w:rsid w:val="001768CF"/>
    <w:rsid w:val="00176BC7"/>
    <w:rsid w:val="00177408"/>
    <w:rsid w:val="00181F48"/>
    <w:rsid w:val="00182A78"/>
    <w:rsid w:val="00183989"/>
    <w:rsid w:val="001849D0"/>
    <w:rsid w:val="00186A64"/>
    <w:rsid w:val="00187083"/>
    <w:rsid w:val="001870F8"/>
    <w:rsid w:val="00187C23"/>
    <w:rsid w:val="00187D99"/>
    <w:rsid w:val="00187FE1"/>
    <w:rsid w:val="0019066A"/>
    <w:rsid w:val="00190B8A"/>
    <w:rsid w:val="001931B3"/>
    <w:rsid w:val="00195264"/>
    <w:rsid w:val="00195612"/>
    <w:rsid w:val="001A0203"/>
    <w:rsid w:val="001A2AF4"/>
    <w:rsid w:val="001A3D7B"/>
    <w:rsid w:val="001A6571"/>
    <w:rsid w:val="001A6921"/>
    <w:rsid w:val="001B2EC3"/>
    <w:rsid w:val="001B54D3"/>
    <w:rsid w:val="001B7381"/>
    <w:rsid w:val="001C0797"/>
    <w:rsid w:val="001C1EAE"/>
    <w:rsid w:val="001C3608"/>
    <w:rsid w:val="001C6DCC"/>
    <w:rsid w:val="001C77A6"/>
    <w:rsid w:val="001D0F99"/>
    <w:rsid w:val="001D5B76"/>
    <w:rsid w:val="001D7FC6"/>
    <w:rsid w:val="001E23EF"/>
    <w:rsid w:val="001F0832"/>
    <w:rsid w:val="001F17CD"/>
    <w:rsid w:val="001F2A82"/>
    <w:rsid w:val="001F452D"/>
    <w:rsid w:val="001F544B"/>
    <w:rsid w:val="00201646"/>
    <w:rsid w:val="0020233A"/>
    <w:rsid w:val="0021755A"/>
    <w:rsid w:val="00217B60"/>
    <w:rsid w:val="0022144C"/>
    <w:rsid w:val="00222A4F"/>
    <w:rsid w:val="002235B3"/>
    <w:rsid w:val="0022453C"/>
    <w:rsid w:val="002252D3"/>
    <w:rsid w:val="00231F98"/>
    <w:rsid w:val="002408DC"/>
    <w:rsid w:val="00241DA9"/>
    <w:rsid w:val="00243063"/>
    <w:rsid w:val="002436CE"/>
    <w:rsid w:val="00243CBD"/>
    <w:rsid w:val="002443E0"/>
    <w:rsid w:val="00244BF4"/>
    <w:rsid w:val="002467B6"/>
    <w:rsid w:val="00246C58"/>
    <w:rsid w:val="002507C8"/>
    <w:rsid w:val="0025349B"/>
    <w:rsid w:val="00254A5B"/>
    <w:rsid w:val="00254B11"/>
    <w:rsid w:val="002559DC"/>
    <w:rsid w:val="00256053"/>
    <w:rsid w:val="002574A6"/>
    <w:rsid w:val="00261331"/>
    <w:rsid w:val="00261AAD"/>
    <w:rsid w:val="00262FC7"/>
    <w:rsid w:val="00263F3E"/>
    <w:rsid w:val="00264457"/>
    <w:rsid w:val="002666CF"/>
    <w:rsid w:val="0026769F"/>
    <w:rsid w:val="00273E72"/>
    <w:rsid w:val="002753ED"/>
    <w:rsid w:val="0027658A"/>
    <w:rsid w:val="002767C4"/>
    <w:rsid w:val="002821D4"/>
    <w:rsid w:val="00285F5F"/>
    <w:rsid w:val="002866D7"/>
    <w:rsid w:val="00286843"/>
    <w:rsid w:val="00287E07"/>
    <w:rsid w:val="00291708"/>
    <w:rsid w:val="00291DB8"/>
    <w:rsid w:val="002942F9"/>
    <w:rsid w:val="00294477"/>
    <w:rsid w:val="0029600C"/>
    <w:rsid w:val="002967F6"/>
    <w:rsid w:val="0029799F"/>
    <w:rsid w:val="002A57B3"/>
    <w:rsid w:val="002A6CBE"/>
    <w:rsid w:val="002A730A"/>
    <w:rsid w:val="002B2A5B"/>
    <w:rsid w:val="002B36D3"/>
    <w:rsid w:val="002B50F8"/>
    <w:rsid w:val="002B661D"/>
    <w:rsid w:val="002B7BAC"/>
    <w:rsid w:val="002C13C5"/>
    <w:rsid w:val="002C1B6C"/>
    <w:rsid w:val="002C3754"/>
    <w:rsid w:val="002C4FEF"/>
    <w:rsid w:val="002C5E44"/>
    <w:rsid w:val="002D1C44"/>
    <w:rsid w:val="002D4FD7"/>
    <w:rsid w:val="002D5E93"/>
    <w:rsid w:val="002D654E"/>
    <w:rsid w:val="002E2756"/>
    <w:rsid w:val="002E41F1"/>
    <w:rsid w:val="002E61D0"/>
    <w:rsid w:val="002E62C5"/>
    <w:rsid w:val="002E793B"/>
    <w:rsid w:val="002F13D3"/>
    <w:rsid w:val="002F233A"/>
    <w:rsid w:val="002F25B8"/>
    <w:rsid w:val="002F759F"/>
    <w:rsid w:val="003026C4"/>
    <w:rsid w:val="0030349B"/>
    <w:rsid w:val="00303BD6"/>
    <w:rsid w:val="0030501A"/>
    <w:rsid w:val="003077F1"/>
    <w:rsid w:val="00317A00"/>
    <w:rsid w:val="003302EB"/>
    <w:rsid w:val="00331D32"/>
    <w:rsid w:val="003368E6"/>
    <w:rsid w:val="00337570"/>
    <w:rsid w:val="00340800"/>
    <w:rsid w:val="00341A80"/>
    <w:rsid w:val="00341CF7"/>
    <w:rsid w:val="003421C9"/>
    <w:rsid w:val="00343FEA"/>
    <w:rsid w:val="00345763"/>
    <w:rsid w:val="00351AF9"/>
    <w:rsid w:val="00352A80"/>
    <w:rsid w:val="003541F0"/>
    <w:rsid w:val="00356804"/>
    <w:rsid w:val="003573ED"/>
    <w:rsid w:val="00362D57"/>
    <w:rsid w:val="00363EDD"/>
    <w:rsid w:val="00364199"/>
    <w:rsid w:val="0036530E"/>
    <w:rsid w:val="00365514"/>
    <w:rsid w:val="003657A3"/>
    <w:rsid w:val="00367A7B"/>
    <w:rsid w:val="003700F6"/>
    <w:rsid w:val="00371AE6"/>
    <w:rsid w:val="00372366"/>
    <w:rsid w:val="00373DC1"/>
    <w:rsid w:val="003741BC"/>
    <w:rsid w:val="00376C78"/>
    <w:rsid w:val="0038058D"/>
    <w:rsid w:val="00382D56"/>
    <w:rsid w:val="00385688"/>
    <w:rsid w:val="00386623"/>
    <w:rsid w:val="00386B97"/>
    <w:rsid w:val="0038729D"/>
    <w:rsid w:val="00387943"/>
    <w:rsid w:val="00391744"/>
    <w:rsid w:val="00396985"/>
    <w:rsid w:val="003A1CDB"/>
    <w:rsid w:val="003A1EB0"/>
    <w:rsid w:val="003A454F"/>
    <w:rsid w:val="003A4648"/>
    <w:rsid w:val="003A7E95"/>
    <w:rsid w:val="003A7F10"/>
    <w:rsid w:val="003B20DE"/>
    <w:rsid w:val="003B31F9"/>
    <w:rsid w:val="003B5223"/>
    <w:rsid w:val="003B6CE8"/>
    <w:rsid w:val="003C1DDA"/>
    <w:rsid w:val="003C2EB4"/>
    <w:rsid w:val="003C4A2A"/>
    <w:rsid w:val="003C57D6"/>
    <w:rsid w:val="003C6629"/>
    <w:rsid w:val="003C72D0"/>
    <w:rsid w:val="003D7129"/>
    <w:rsid w:val="003E2D38"/>
    <w:rsid w:val="003E31C0"/>
    <w:rsid w:val="003E3EFD"/>
    <w:rsid w:val="003F08C2"/>
    <w:rsid w:val="003F2FE7"/>
    <w:rsid w:val="003F3CAB"/>
    <w:rsid w:val="003F46E7"/>
    <w:rsid w:val="0040002D"/>
    <w:rsid w:val="004001EC"/>
    <w:rsid w:val="00401096"/>
    <w:rsid w:val="0040560B"/>
    <w:rsid w:val="0040566A"/>
    <w:rsid w:val="0040727E"/>
    <w:rsid w:val="00413132"/>
    <w:rsid w:val="004138BE"/>
    <w:rsid w:val="00414689"/>
    <w:rsid w:val="00414CF6"/>
    <w:rsid w:val="004200E9"/>
    <w:rsid w:val="00421B87"/>
    <w:rsid w:val="00422497"/>
    <w:rsid w:val="00422FCF"/>
    <w:rsid w:val="00424E6D"/>
    <w:rsid w:val="00426B72"/>
    <w:rsid w:val="004277E6"/>
    <w:rsid w:val="004337D9"/>
    <w:rsid w:val="00435CF7"/>
    <w:rsid w:val="004410D4"/>
    <w:rsid w:val="00441B7D"/>
    <w:rsid w:val="0044404F"/>
    <w:rsid w:val="004442D3"/>
    <w:rsid w:val="00450CFD"/>
    <w:rsid w:val="00454463"/>
    <w:rsid w:val="004578B3"/>
    <w:rsid w:val="004606C9"/>
    <w:rsid w:val="00461F06"/>
    <w:rsid w:val="004625E6"/>
    <w:rsid w:val="00472FA3"/>
    <w:rsid w:val="00474F44"/>
    <w:rsid w:val="00475185"/>
    <w:rsid w:val="00481EB8"/>
    <w:rsid w:val="00482171"/>
    <w:rsid w:val="004828E3"/>
    <w:rsid w:val="004837C1"/>
    <w:rsid w:val="00484BAD"/>
    <w:rsid w:val="00485E2A"/>
    <w:rsid w:val="00487A38"/>
    <w:rsid w:val="004929D7"/>
    <w:rsid w:val="004964A5"/>
    <w:rsid w:val="004A02FE"/>
    <w:rsid w:val="004A1E08"/>
    <w:rsid w:val="004A33F8"/>
    <w:rsid w:val="004A3981"/>
    <w:rsid w:val="004A3BA1"/>
    <w:rsid w:val="004A4AE2"/>
    <w:rsid w:val="004A6360"/>
    <w:rsid w:val="004B2A89"/>
    <w:rsid w:val="004B425B"/>
    <w:rsid w:val="004B4DC2"/>
    <w:rsid w:val="004B68B6"/>
    <w:rsid w:val="004B78C1"/>
    <w:rsid w:val="004C0032"/>
    <w:rsid w:val="004C09CA"/>
    <w:rsid w:val="004C0F9F"/>
    <w:rsid w:val="004C12E5"/>
    <w:rsid w:val="004C18A1"/>
    <w:rsid w:val="004C19E9"/>
    <w:rsid w:val="004C2515"/>
    <w:rsid w:val="004C2E12"/>
    <w:rsid w:val="004C409D"/>
    <w:rsid w:val="004C5AAF"/>
    <w:rsid w:val="004C761B"/>
    <w:rsid w:val="004D25F6"/>
    <w:rsid w:val="004D4274"/>
    <w:rsid w:val="004D43B9"/>
    <w:rsid w:val="004D486D"/>
    <w:rsid w:val="004D4DB2"/>
    <w:rsid w:val="004D6751"/>
    <w:rsid w:val="004E3245"/>
    <w:rsid w:val="004E6428"/>
    <w:rsid w:val="004F304C"/>
    <w:rsid w:val="004F4D30"/>
    <w:rsid w:val="0050049F"/>
    <w:rsid w:val="0050219C"/>
    <w:rsid w:val="00502609"/>
    <w:rsid w:val="00503278"/>
    <w:rsid w:val="00503BA4"/>
    <w:rsid w:val="005056A7"/>
    <w:rsid w:val="005063AE"/>
    <w:rsid w:val="00506C1D"/>
    <w:rsid w:val="00511EAA"/>
    <w:rsid w:val="0051274F"/>
    <w:rsid w:val="005127AF"/>
    <w:rsid w:val="00512975"/>
    <w:rsid w:val="005158D6"/>
    <w:rsid w:val="00515DDC"/>
    <w:rsid w:val="00517806"/>
    <w:rsid w:val="00523E0B"/>
    <w:rsid w:val="00525E57"/>
    <w:rsid w:val="00531765"/>
    <w:rsid w:val="00532DF7"/>
    <w:rsid w:val="00533011"/>
    <w:rsid w:val="005404E5"/>
    <w:rsid w:val="00543657"/>
    <w:rsid w:val="00544E83"/>
    <w:rsid w:val="00545ED3"/>
    <w:rsid w:val="00552F76"/>
    <w:rsid w:val="00553749"/>
    <w:rsid w:val="005567E5"/>
    <w:rsid w:val="00557ABD"/>
    <w:rsid w:val="00557E33"/>
    <w:rsid w:val="0056066A"/>
    <w:rsid w:val="00562FB7"/>
    <w:rsid w:val="005655CC"/>
    <w:rsid w:val="0056789C"/>
    <w:rsid w:val="005735A5"/>
    <w:rsid w:val="005737DD"/>
    <w:rsid w:val="005751A4"/>
    <w:rsid w:val="0058286C"/>
    <w:rsid w:val="00582B87"/>
    <w:rsid w:val="00582DA3"/>
    <w:rsid w:val="00583F66"/>
    <w:rsid w:val="00587442"/>
    <w:rsid w:val="0058771D"/>
    <w:rsid w:val="00590F0C"/>
    <w:rsid w:val="00593221"/>
    <w:rsid w:val="0059490C"/>
    <w:rsid w:val="0059736A"/>
    <w:rsid w:val="00597423"/>
    <w:rsid w:val="00597D82"/>
    <w:rsid w:val="005A1AE1"/>
    <w:rsid w:val="005A55B5"/>
    <w:rsid w:val="005A76FC"/>
    <w:rsid w:val="005B0364"/>
    <w:rsid w:val="005B61A5"/>
    <w:rsid w:val="005B73B4"/>
    <w:rsid w:val="005C1098"/>
    <w:rsid w:val="005C3D9F"/>
    <w:rsid w:val="005C42E5"/>
    <w:rsid w:val="005C6A7F"/>
    <w:rsid w:val="005D03F2"/>
    <w:rsid w:val="005D26BF"/>
    <w:rsid w:val="005D3D0D"/>
    <w:rsid w:val="005D3FFB"/>
    <w:rsid w:val="005D49EE"/>
    <w:rsid w:val="005E160F"/>
    <w:rsid w:val="005E42C1"/>
    <w:rsid w:val="005E4733"/>
    <w:rsid w:val="005E72A7"/>
    <w:rsid w:val="005F3DD5"/>
    <w:rsid w:val="005F541E"/>
    <w:rsid w:val="005F69D2"/>
    <w:rsid w:val="005F777B"/>
    <w:rsid w:val="005F7F83"/>
    <w:rsid w:val="00600BEF"/>
    <w:rsid w:val="00601D6E"/>
    <w:rsid w:val="00605A83"/>
    <w:rsid w:val="00613C4F"/>
    <w:rsid w:val="006145DA"/>
    <w:rsid w:val="00621648"/>
    <w:rsid w:val="00622E56"/>
    <w:rsid w:val="006249C6"/>
    <w:rsid w:val="00624C5F"/>
    <w:rsid w:val="006277A5"/>
    <w:rsid w:val="00630F7D"/>
    <w:rsid w:val="00632649"/>
    <w:rsid w:val="006327CD"/>
    <w:rsid w:val="0063318C"/>
    <w:rsid w:val="0063480E"/>
    <w:rsid w:val="006425C0"/>
    <w:rsid w:val="0064562A"/>
    <w:rsid w:val="0064682A"/>
    <w:rsid w:val="0064796C"/>
    <w:rsid w:val="00650834"/>
    <w:rsid w:val="00651411"/>
    <w:rsid w:val="00651B01"/>
    <w:rsid w:val="0065569C"/>
    <w:rsid w:val="00655A52"/>
    <w:rsid w:val="006560C5"/>
    <w:rsid w:val="00656D78"/>
    <w:rsid w:val="006577DE"/>
    <w:rsid w:val="00662767"/>
    <w:rsid w:val="00662B6F"/>
    <w:rsid w:val="0066329C"/>
    <w:rsid w:val="00664A44"/>
    <w:rsid w:val="006658E9"/>
    <w:rsid w:val="00667372"/>
    <w:rsid w:val="006720BE"/>
    <w:rsid w:val="00672362"/>
    <w:rsid w:val="00672CCD"/>
    <w:rsid w:val="00673FBD"/>
    <w:rsid w:val="006740DB"/>
    <w:rsid w:val="00675256"/>
    <w:rsid w:val="00676102"/>
    <w:rsid w:val="006762BE"/>
    <w:rsid w:val="00684DC4"/>
    <w:rsid w:val="00685D48"/>
    <w:rsid w:val="006865DD"/>
    <w:rsid w:val="0068709C"/>
    <w:rsid w:val="00687EE0"/>
    <w:rsid w:val="00690F44"/>
    <w:rsid w:val="00691B43"/>
    <w:rsid w:val="006926BC"/>
    <w:rsid w:val="006937AE"/>
    <w:rsid w:val="00693BEF"/>
    <w:rsid w:val="00697097"/>
    <w:rsid w:val="006A1B0F"/>
    <w:rsid w:val="006A34A2"/>
    <w:rsid w:val="006A41FB"/>
    <w:rsid w:val="006A5BEA"/>
    <w:rsid w:val="006A62EF"/>
    <w:rsid w:val="006A62F6"/>
    <w:rsid w:val="006A6FB8"/>
    <w:rsid w:val="006A7C0E"/>
    <w:rsid w:val="006B044B"/>
    <w:rsid w:val="006B4269"/>
    <w:rsid w:val="006B4403"/>
    <w:rsid w:val="006B5C04"/>
    <w:rsid w:val="006B5FDE"/>
    <w:rsid w:val="006C1643"/>
    <w:rsid w:val="006C1D81"/>
    <w:rsid w:val="006C277D"/>
    <w:rsid w:val="006C49BC"/>
    <w:rsid w:val="006C78FA"/>
    <w:rsid w:val="006D031F"/>
    <w:rsid w:val="006D2A25"/>
    <w:rsid w:val="006D33F5"/>
    <w:rsid w:val="006D4A75"/>
    <w:rsid w:val="006D6B28"/>
    <w:rsid w:val="006E041D"/>
    <w:rsid w:val="006E08A0"/>
    <w:rsid w:val="006E0EBB"/>
    <w:rsid w:val="006E171C"/>
    <w:rsid w:val="006E26BE"/>
    <w:rsid w:val="006E3951"/>
    <w:rsid w:val="006E3991"/>
    <w:rsid w:val="006E4ECE"/>
    <w:rsid w:val="006E7C87"/>
    <w:rsid w:val="006F275B"/>
    <w:rsid w:val="006F4D1D"/>
    <w:rsid w:val="006F5658"/>
    <w:rsid w:val="006F6F14"/>
    <w:rsid w:val="0070354D"/>
    <w:rsid w:val="00704AA9"/>
    <w:rsid w:val="0070605B"/>
    <w:rsid w:val="00706E74"/>
    <w:rsid w:val="0071309E"/>
    <w:rsid w:val="007143ED"/>
    <w:rsid w:val="007170BE"/>
    <w:rsid w:val="00720BEB"/>
    <w:rsid w:val="00723AB3"/>
    <w:rsid w:val="0072560B"/>
    <w:rsid w:val="00727405"/>
    <w:rsid w:val="00727B58"/>
    <w:rsid w:val="00731EB1"/>
    <w:rsid w:val="00733210"/>
    <w:rsid w:val="007347FD"/>
    <w:rsid w:val="00735733"/>
    <w:rsid w:val="0073638B"/>
    <w:rsid w:val="007408D7"/>
    <w:rsid w:val="00742F26"/>
    <w:rsid w:val="00746268"/>
    <w:rsid w:val="00746561"/>
    <w:rsid w:val="00746956"/>
    <w:rsid w:val="00750E31"/>
    <w:rsid w:val="007523FB"/>
    <w:rsid w:val="00753265"/>
    <w:rsid w:val="00756C07"/>
    <w:rsid w:val="00757120"/>
    <w:rsid w:val="007615C1"/>
    <w:rsid w:val="0076520B"/>
    <w:rsid w:val="00765EB1"/>
    <w:rsid w:val="00766507"/>
    <w:rsid w:val="00776536"/>
    <w:rsid w:val="00777ABC"/>
    <w:rsid w:val="00785AB3"/>
    <w:rsid w:val="00787627"/>
    <w:rsid w:val="0079328B"/>
    <w:rsid w:val="00793758"/>
    <w:rsid w:val="007940A4"/>
    <w:rsid w:val="00794896"/>
    <w:rsid w:val="007958A1"/>
    <w:rsid w:val="007959F4"/>
    <w:rsid w:val="0079659E"/>
    <w:rsid w:val="007A083A"/>
    <w:rsid w:val="007A3B5C"/>
    <w:rsid w:val="007A4178"/>
    <w:rsid w:val="007A4B52"/>
    <w:rsid w:val="007A54F0"/>
    <w:rsid w:val="007A6FDC"/>
    <w:rsid w:val="007B1434"/>
    <w:rsid w:val="007B6CB5"/>
    <w:rsid w:val="007C403D"/>
    <w:rsid w:val="007C56A4"/>
    <w:rsid w:val="007D29F4"/>
    <w:rsid w:val="007D376C"/>
    <w:rsid w:val="007D6854"/>
    <w:rsid w:val="007E03EE"/>
    <w:rsid w:val="007E138F"/>
    <w:rsid w:val="007E145E"/>
    <w:rsid w:val="007E39DC"/>
    <w:rsid w:val="007E3D38"/>
    <w:rsid w:val="007E4FBF"/>
    <w:rsid w:val="007E7557"/>
    <w:rsid w:val="007F0C80"/>
    <w:rsid w:val="007F433C"/>
    <w:rsid w:val="007F560A"/>
    <w:rsid w:val="007F740C"/>
    <w:rsid w:val="008008EB"/>
    <w:rsid w:val="00801325"/>
    <w:rsid w:val="00801B89"/>
    <w:rsid w:val="00803E17"/>
    <w:rsid w:val="00804B60"/>
    <w:rsid w:val="00804DDF"/>
    <w:rsid w:val="008067FE"/>
    <w:rsid w:val="00810B8D"/>
    <w:rsid w:val="00812792"/>
    <w:rsid w:val="00813770"/>
    <w:rsid w:val="008159D1"/>
    <w:rsid w:val="00821058"/>
    <w:rsid w:val="008226B5"/>
    <w:rsid w:val="0082404B"/>
    <w:rsid w:val="00831A87"/>
    <w:rsid w:val="0083339B"/>
    <w:rsid w:val="008364A9"/>
    <w:rsid w:val="00842E4F"/>
    <w:rsid w:val="00843B90"/>
    <w:rsid w:val="00843BF2"/>
    <w:rsid w:val="008443A9"/>
    <w:rsid w:val="00845647"/>
    <w:rsid w:val="008502A5"/>
    <w:rsid w:val="0085080E"/>
    <w:rsid w:val="00853112"/>
    <w:rsid w:val="0085558D"/>
    <w:rsid w:val="008568D0"/>
    <w:rsid w:val="00861267"/>
    <w:rsid w:val="008716C0"/>
    <w:rsid w:val="00875A32"/>
    <w:rsid w:val="008764F3"/>
    <w:rsid w:val="008775DC"/>
    <w:rsid w:val="00877E0E"/>
    <w:rsid w:val="008829DE"/>
    <w:rsid w:val="00882D97"/>
    <w:rsid w:val="00884B45"/>
    <w:rsid w:val="0088682A"/>
    <w:rsid w:val="00886E84"/>
    <w:rsid w:val="00890BBB"/>
    <w:rsid w:val="008917D3"/>
    <w:rsid w:val="00891A67"/>
    <w:rsid w:val="008951E1"/>
    <w:rsid w:val="008A0FE1"/>
    <w:rsid w:val="008A1971"/>
    <w:rsid w:val="008A2386"/>
    <w:rsid w:val="008A6CA2"/>
    <w:rsid w:val="008B2A65"/>
    <w:rsid w:val="008B33DA"/>
    <w:rsid w:val="008B5701"/>
    <w:rsid w:val="008C3FE2"/>
    <w:rsid w:val="008C444A"/>
    <w:rsid w:val="008D0268"/>
    <w:rsid w:val="008D06A9"/>
    <w:rsid w:val="008D070A"/>
    <w:rsid w:val="008D0BA4"/>
    <w:rsid w:val="008D0C53"/>
    <w:rsid w:val="008D5ECA"/>
    <w:rsid w:val="008D60EA"/>
    <w:rsid w:val="008D7FF1"/>
    <w:rsid w:val="008E1D4F"/>
    <w:rsid w:val="008E3692"/>
    <w:rsid w:val="008E3D72"/>
    <w:rsid w:val="008E4359"/>
    <w:rsid w:val="008E77EA"/>
    <w:rsid w:val="008E7F60"/>
    <w:rsid w:val="008F7999"/>
    <w:rsid w:val="009011A5"/>
    <w:rsid w:val="0090328C"/>
    <w:rsid w:val="00903D24"/>
    <w:rsid w:val="00904DC1"/>
    <w:rsid w:val="009102EE"/>
    <w:rsid w:val="0091125F"/>
    <w:rsid w:val="00911DF3"/>
    <w:rsid w:val="00912223"/>
    <w:rsid w:val="00914662"/>
    <w:rsid w:val="00917AFF"/>
    <w:rsid w:val="00922303"/>
    <w:rsid w:val="0092285E"/>
    <w:rsid w:val="009246BB"/>
    <w:rsid w:val="0092578F"/>
    <w:rsid w:val="00926715"/>
    <w:rsid w:val="00931475"/>
    <w:rsid w:val="00931A41"/>
    <w:rsid w:val="00932D4D"/>
    <w:rsid w:val="00933B3A"/>
    <w:rsid w:val="009344AF"/>
    <w:rsid w:val="00937E43"/>
    <w:rsid w:val="0094021D"/>
    <w:rsid w:val="00941AE1"/>
    <w:rsid w:val="0094577E"/>
    <w:rsid w:val="009466E7"/>
    <w:rsid w:val="00952341"/>
    <w:rsid w:val="00952515"/>
    <w:rsid w:val="0095692B"/>
    <w:rsid w:val="00960384"/>
    <w:rsid w:val="00963664"/>
    <w:rsid w:val="00964B07"/>
    <w:rsid w:val="00966644"/>
    <w:rsid w:val="009678A1"/>
    <w:rsid w:val="00967AC1"/>
    <w:rsid w:val="009704D8"/>
    <w:rsid w:val="009747FB"/>
    <w:rsid w:val="00976361"/>
    <w:rsid w:val="009768A8"/>
    <w:rsid w:val="00976A5C"/>
    <w:rsid w:val="00976EAA"/>
    <w:rsid w:val="00976FBC"/>
    <w:rsid w:val="00977BCF"/>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5A8B"/>
    <w:rsid w:val="009C79E2"/>
    <w:rsid w:val="009E0C7A"/>
    <w:rsid w:val="009E1CB1"/>
    <w:rsid w:val="009E4B9E"/>
    <w:rsid w:val="009E4C91"/>
    <w:rsid w:val="009E73DE"/>
    <w:rsid w:val="009E7DC0"/>
    <w:rsid w:val="009E7E4A"/>
    <w:rsid w:val="009F02B6"/>
    <w:rsid w:val="009F0D22"/>
    <w:rsid w:val="009F5917"/>
    <w:rsid w:val="00A02113"/>
    <w:rsid w:val="00A02582"/>
    <w:rsid w:val="00A06DE5"/>
    <w:rsid w:val="00A10A54"/>
    <w:rsid w:val="00A117A7"/>
    <w:rsid w:val="00A11DF2"/>
    <w:rsid w:val="00A1269C"/>
    <w:rsid w:val="00A131D9"/>
    <w:rsid w:val="00A13E8D"/>
    <w:rsid w:val="00A14755"/>
    <w:rsid w:val="00A163BF"/>
    <w:rsid w:val="00A20E61"/>
    <w:rsid w:val="00A26D0B"/>
    <w:rsid w:val="00A26EAF"/>
    <w:rsid w:val="00A271BA"/>
    <w:rsid w:val="00A27A66"/>
    <w:rsid w:val="00A32013"/>
    <w:rsid w:val="00A32CAF"/>
    <w:rsid w:val="00A3430C"/>
    <w:rsid w:val="00A34856"/>
    <w:rsid w:val="00A350F5"/>
    <w:rsid w:val="00A371E2"/>
    <w:rsid w:val="00A40B14"/>
    <w:rsid w:val="00A42B30"/>
    <w:rsid w:val="00A450FE"/>
    <w:rsid w:val="00A457EC"/>
    <w:rsid w:val="00A47EB7"/>
    <w:rsid w:val="00A5001E"/>
    <w:rsid w:val="00A51D1B"/>
    <w:rsid w:val="00A52837"/>
    <w:rsid w:val="00A5689E"/>
    <w:rsid w:val="00A569E1"/>
    <w:rsid w:val="00A57157"/>
    <w:rsid w:val="00A60880"/>
    <w:rsid w:val="00A6160A"/>
    <w:rsid w:val="00A63D49"/>
    <w:rsid w:val="00A64030"/>
    <w:rsid w:val="00A642CF"/>
    <w:rsid w:val="00A65FAA"/>
    <w:rsid w:val="00A678F4"/>
    <w:rsid w:val="00A70CA6"/>
    <w:rsid w:val="00A7315D"/>
    <w:rsid w:val="00A75EFD"/>
    <w:rsid w:val="00A777B7"/>
    <w:rsid w:val="00A83243"/>
    <w:rsid w:val="00A832B3"/>
    <w:rsid w:val="00A8349A"/>
    <w:rsid w:val="00A83A82"/>
    <w:rsid w:val="00A84002"/>
    <w:rsid w:val="00A85B28"/>
    <w:rsid w:val="00A87A56"/>
    <w:rsid w:val="00A97AE0"/>
    <w:rsid w:val="00AA2E6E"/>
    <w:rsid w:val="00AA392F"/>
    <w:rsid w:val="00AA7D34"/>
    <w:rsid w:val="00AC04C2"/>
    <w:rsid w:val="00AC16D5"/>
    <w:rsid w:val="00AC25BC"/>
    <w:rsid w:val="00AC2649"/>
    <w:rsid w:val="00AC287D"/>
    <w:rsid w:val="00AC302E"/>
    <w:rsid w:val="00AC39A8"/>
    <w:rsid w:val="00AC5D6A"/>
    <w:rsid w:val="00AD1308"/>
    <w:rsid w:val="00AD2378"/>
    <w:rsid w:val="00AD24CA"/>
    <w:rsid w:val="00AD3F14"/>
    <w:rsid w:val="00AD79E1"/>
    <w:rsid w:val="00AE10DA"/>
    <w:rsid w:val="00AE2A5F"/>
    <w:rsid w:val="00AE392A"/>
    <w:rsid w:val="00AE4CD1"/>
    <w:rsid w:val="00AE4DAE"/>
    <w:rsid w:val="00AE5197"/>
    <w:rsid w:val="00AE572F"/>
    <w:rsid w:val="00AE5856"/>
    <w:rsid w:val="00AF17EC"/>
    <w:rsid w:val="00AF21CF"/>
    <w:rsid w:val="00AF488C"/>
    <w:rsid w:val="00B00332"/>
    <w:rsid w:val="00B00BC1"/>
    <w:rsid w:val="00B04E31"/>
    <w:rsid w:val="00B059EE"/>
    <w:rsid w:val="00B1053F"/>
    <w:rsid w:val="00B11252"/>
    <w:rsid w:val="00B11985"/>
    <w:rsid w:val="00B15065"/>
    <w:rsid w:val="00B16151"/>
    <w:rsid w:val="00B1759F"/>
    <w:rsid w:val="00B17903"/>
    <w:rsid w:val="00B20864"/>
    <w:rsid w:val="00B21738"/>
    <w:rsid w:val="00B236DC"/>
    <w:rsid w:val="00B237D5"/>
    <w:rsid w:val="00B24F4A"/>
    <w:rsid w:val="00B25F77"/>
    <w:rsid w:val="00B30C5B"/>
    <w:rsid w:val="00B34127"/>
    <w:rsid w:val="00B41A2D"/>
    <w:rsid w:val="00B41C25"/>
    <w:rsid w:val="00B4482E"/>
    <w:rsid w:val="00B44C01"/>
    <w:rsid w:val="00B4607D"/>
    <w:rsid w:val="00B470EE"/>
    <w:rsid w:val="00B4744E"/>
    <w:rsid w:val="00B518C2"/>
    <w:rsid w:val="00B61046"/>
    <w:rsid w:val="00B62726"/>
    <w:rsid w:val="00B631D6"/>
    <w:rsid w:val="00B701ED"/>
    <w:rsid w:val="00B71480"/>
    <w:rsid w:val="00B73035"/>
    <w:rsid w:val="00B747DC"/>
    <w:rsid w:val="00B75001"/>
    <w:rsid w:val="00B77CF8"/>
    <w:rsid w:val="00B83938"/>
    <w:rsid w:val="00B84E34"/>
    <w:rsid w:val="00B8754B"/>
    <w:rsid w:val="00B915CA"/>
    <w:rsid w:val="00B92DA8"/>
    <w:rsid w:val="00B92DDE"/>
    <w:rsid w:val="00B942A5"/>
    <w:rsid w:val="00B945AA"/>
    <w:rsid w:val="00B9539B"/>
    <w:rsid w:val="00B9567D"/>
    <w:rsid w:val="00B9575A"/>
    <w:rsid w:val="00BA1CC6"/>
    <w:rsid w:val="00BA60A7"/>
    <w:rsid w:val="00BA6EFA"/>
    <w:rsid w:val="00BB1010"/>
    <w:rsid w:val="00BB324D"/>
    <w:rsid w:val="00BB3943"/>
    <w:rsid w:val="00BB5669"/>
    <w:rsid w:val="00BC011A"/>
    <w:rsid w:val="00BC06BB"/>
    <w:rsid w:val="00BC2353"/>
    <w:rsid w:val="00BC5B1D"/>
    <w:rsid w:val="00BC7428"/>
    <w:rsid w:val="00BD2645"/>
    <w:rsid w:val="00BD2ED0"/>
    <w:rsid w:val="00BD3E54"/>
    <w:rsid w:val="00BD7311"/>
    <w:rsid w:val="00BE095D"/>
    <w:rsid w:val="00BE0CA2"/>
    <w:rsid w:val="00BE2C4C"/>
    <w:rsid w:val="00BE42FD"/>
    <w:rsid w:val="00BE5624"/>
    <w:rsid w:val="00BF1D2B"/>
    <w:rsid w:val="00BF3E61"/>
    <w:rsid w:val="00BF3FE8"/>
    <w:rsid w:val="00BF4FD6"/>
    <w:rsid w:val="00BF5D48"/>
    <w:rsid w:val="00BF7E08"/>
    <w:rsid w:val="00C0136A"/>
    <w:rsid w:val="00C06AD9"/>
    <w:rsid w:val="00C06F98"/>
    <w:rsid w:val="00C07A6C"/>
    <w:rsid w:val="00C118B0"/>
    <w:rsid w:val="00C16962"/>
    <w:rsid w:val="00C16977"/>
    <w:rsid w:val="00C211D8"/>
    <w:rsid w:val="00C213A0"/>
    <w:rsid w:val="00C24216"/>
    <w:rsid w:val="00C24C49"/>
    <w:rsid w:val="00C24E82"/>
    <w:rsid w:val="00C273B0"/>
    <w:rsid w:val="00C3007B"/>
    <w:rsid w:val="00C30D34"/>
    <w:rsid w:val="00C36AB7"/>
    <w:rsid w:val="00C36C44"/>
    <w:rsid w:val="00C41E90"/>
    <w:rsid w:val="00C435F1"/>
    <w:rsid w:val="00C44AAB"/>
    <w:rsid w:val="00C45983"/>
    <w:rsid w:val="00C45BFA"/>
    <w:rsid w:val="00C4793F"/>
    <w:rsid w:val="00C507E5"/>
    <w:rsid w:val="00C517E2"/>
    <w:rsid w:val="00C51CBF"/>
    <w:rsid w:val="00C533D6"/>
    <w:rsid w:val="00C55EF0"/>
    <w:rsid w:val="00C6288F"/>
    <w:rsid w:val="00C6321C"/>
    <w:rsid w:val="00C646BB"/>
    <w:rsid w:val="00C653D7"/>
    <w:rsid w:val="00C71B7C"/>
    <w:rsid w:val="00C726F5"/>
    <w:rsid w:val="00C734F8"/>
    <w:rsid w:val="00C736DB"/>
    <w:rsid w:val="00C7483C"/>
    <w:rsid w:val="00C77FC9"/>
    <w:rsid w:val="00C80E25"/>
    <w:rsid w:val="00C82C60"/>
    <w:rsid w:val="00C842CB"/>
    <w:rsid w:val="00C844BA"/>
    <w:rsid w:val="00C85503"/>
    <w:rsid w:val="00C85965"/>
    <w:rsid w:val="00C86F4F"/>
    <w:rsid w:val="00C8750C"/>
    <w:rsid w:val="00C90115"/>
    <w:rsid w:val="00C91672"/>
    <w:rsid w:val="00C937B2"/>
    <w:rsid w:val="00C94C6D"/>
    <w:rsid w:val="00C9681B"/>
    <w:rsid w:val="00CA0621"/>
    <w:rsid w:val="00CA0BF5"/>
    <w:rsid w:val="00CA1372"/>
    <w:rsid w:val="00CA3F5E"/>
    <w:rsid w:val="00CA72F1"/>
    <w:rsid w:val="00CB1CA9"/>
    <w:rsid w:val="00CB2DF4"/>
    <w:rsid w:val="00CB6C2F"/>
    <w:rsid w:val="00CC00E5"/>
    <w:rsid w:val="00CC06CB"/>
    <w:rsid w:val="00CC1C20"/>
    <w:rsid w:val="00CC2CBB"/>
    <w:rsid w:val="00CC2ED7"/>
    <w:rsid w:val="00CC2FF5"/>
    <w:rsid w:val="00CC3FEF"/>
    <w:rsid w:val="00CC4C25"/>
    <w:rsid w:val="00CC6777"/>
    <w:rsid w:val="00CC789C"/>
    <w:rsid w:val="00CD08A2"/>
    <w:rsid w:val="00CD1858"/>
    <w:rsid w:val="00CD321E"/>
    <w:rsid w:val="00CD7F23"/>
    <w:rsid w:val="00CE01A8"/>
    <w:rsid w:val="00CE120E"/>
    <w:rsid w:val="00CE1D87"/>
    <w:rsid w:val="00CE3868"/>
    <w:rsid w:val="00CE63D9"/>
    <w:rsid w:val="00CE715D"/>
    <w:rsid w:val="00CF0D73"/>
    <w:rsid w:val="00CF2CA8"/>
    <w:rsid w:val="00CF33DF"/>
    <w:rsid w:val="00CF409F"/>
    <w:rsid w:val="00CF437D"/>
    <w:rsid w:val="00D02221"/>
    <w:rsid w:val="00D02798"/>
    <w:rsid w:val="00D040E0"/>
    <w:rsid w:val="00D06590"/>
    <w:rsid w:val="00D117A2"/>
    <w:rsid w:val="00D12E75"/>
    <w:rsid w:val="00D138A8"/>
    <w:rsid w:val="00D200A5"/>
    <w:rsid w:val="00D20EC5"/>
    <w:rsid w:val="00D22203"/>
    <w:rsid w:val="00D252AC"/>
    <w:rsid w:val="00D26D6B"/>
    <w:rsid w:val="00D361D6"/>
    <w:rsid w:val="00D36AB0"/>
    <w:rsid w:val="00D376BF"/>
    <w:rsid w:val="00D457A4"/>
    <w:rsid w:val="00D46271"/>
    <w:rsid w:val="00D4675D"/>
    <w:rsid w:val="00D479D1"/>
    <w:rsid w:val="00D51967"/>
    <w:rsid w:val="00D57129"/>
    <w:rsid w:val="00D60BB2"/>
    <w:rsid w:val="00D615F7"/>
    <w:rsid w:val="00D6323E"/>
    <w:rsid w:val="00D63E3B"/>
    <w:rsid w:val="00D66301"/>
    <w:rsid w:val="00D707E5"/>
    <w:rsid w:val="00D70AE7"/>
    <w:rsid w:val="00D711AF"/>
    <w:rsid w:val="00D7342B"/>
    <w:rsid w:val="00D73713"/>
    <w:rsid w:val="00D74E5A"/>
    <w:rsid w:val="00D778A2"/>
    <w:rsid w:val="00D92D35"/>
    <w:rsid w:val="00D93293"/>
    <w:rsid w:val="00D936B8"/>
    <w:rsid w:val="00D95739"/>
    <w:rsid w:val="00D9635A"/>
    <w:rsid w:val="00D979CB"/>
    <w:rsid w:val="00DA1F12"/>
    <w:rsid w:val="00DA3132"/>
    <w:rsid w:val="00DA3A58"/>
    <w:rsid w:val="00DA7126"/>
    <w:rsid w:val="00DB014F"/>
    <w:rsid w:val="00DB0C19"/>
    <w:rsid w:val="00DB3B04"/>
    <w:rsid w:val="00DB6EB1"/>
    <w:rsid w:val="00DC0673"/>
    <w:rsid w:val="00DC19F2"/>
    <w:rsid w:val="00DC21A5"/>
    <w:rsid w:val="00DC2E6A"/>
    <w:rsid w:val="00DC35C5"/>
    <w:rsid w:val="00DC3691"/>
    <w:rsid w:val="00DD107F"/>
    <w:rsid w:val="00DD11A3"/>
    <w:rsid w:val="00DD1469"/>
    <w:rsid w:val="00DD1D2B"/>
    <w:rsid w:val="00DD32F5"/>
    <w:rsid w:val="00DD480F"/>
    <w:rsid w:val="00DD6AC7"/>
    <w:rsid w:val="00DE2459"/>
    <w:rsid w:val="00DF08B4"/>
    <w:rsid w:val="00DF09AB"/>
    <w:rsid w:val="00DF0E38"/>
    <w:rsid w:val="00DF13D1"/>
    <w:rsid w:val="00DF15A4"/>
    <w:rsid w:val="00DF2A62"/>
    <w:rsid w:val="00DF3AF2"/>
    <w:rsid w:val="00DF3EEA"/>
    <w:rsid w:val="00DF5F16"/>
    <w:rsid w:val="00DF7E6D"/>
    <w:rsid w:val="00E02BFD"/>
    <w:rsid w:val="00E038D4"/>
    <w:rsid w:val="00E0614B"/>
    <w:rsid w:val="00E113C2"/>
    <w:rsid w:val="00E136C8"/>
    <w:rsid w:val="00E144EC"/>
    <w:rsid w:val="00E21933"/>
    <w:rsid w:val="00E23205"/>
    <w:rsid w:val="00E23B54"/>
    <w:rsid w:val="00E262C9"/>
    <w:rsid w:val="00E267FA"/>
    <w:rsid w:val="00E26E55"/>
    <w:rsid w:val="00E274B0"/>
    <w:rsid w:val="00E33A31"/>
    <w:rsid w:val="00E375E5"/>
    <w:rsid w:val="00E41A62"/>
    <w:rsid w:val="00E427ED"/>
    <w:rsid w:val="00E42F3F"/>
    <w:rsid w:val="00E4361E"/>
    <w:rsid w:val="00E539AB"/>
    <w:rsid w:val="00E54762"/>
    <w:rsid w:val="00E55DD7"/>
    <w:rsid w:val="00E56AAD"/>
    <w:rsid w:val="00E56CFA"/>
    <w:rsid w:val="00E61937"/>
    <w:rsid w:val="00E776EF"/>
    <w:rsid w:val="00E77F3D"/>
    <w:rsid w:val="00E812E9"/>
    <w:rsid w:val="00E81989"/>
    <w:rsid w:val="00E82CB6"/>
    <w:rsid w:val="00E83369"/>
    <w:rsid w:val="00E84119"/>
    <w:rsid w:val="00E84969"/>
    <w:rsid w:val="00E8621B"/>
    <w:rsid w:val="00E95A66"/>
    <w:rsid w:val="00E96C1D"/>
    <w:rsid w:val="00E96C87"/>
    <w:rsid w:val="00EA0236"/>
    <w:rsid w:val="00EA0678"/>
    <w:rsid w:val="00EA160C"/>
    <w:rsid w:val="00EA22E6"/>
    <w:rsid w:val="00EA2CEB"/>
    <w:rsid w:val="00EA47EA"/>
    <w:rsid w:val="00EA71DE"/>
    <w:rsid w:val="00EB0037"/>
    <w:rsid w:val="00EB11FE"/>
    <w:rsid w:val="00EB38CC"/>
    <w:rsid w:val="00EB756E"/>
    <w:rsid w:val="00EC009E"/>
    <w:rsid w:val="00EC0873"/>
    <w:rsid w:val="00EC3D26"/>
    <w:rsid w:val="00EC4418"/>
    <w:rsid w:val="00EC61C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3B90"/>
    <w:rsid w:val="00F04176"/>
    <w:rsid w:val="00F06DA2"/>
    <w:rsid w:val="00F07675"/>
    <w:rsid w:val="00F1425A"/>
    <w:rsid w:val="00F1702B"/>
    <w:rsid w:val="00F179B3"/>
    <w:rsid w:val="00F21D82"/>
    <w:rsid w:val="00F22EA4"/>
    <w:rsid w:val="00F24CBA"/>
    <w:rsid w:val="00F33427"/>
    <w:rsid w:val="00F345A7"/>
    <w:rsid w:val="00F3708C"/>
    <w:rsid w:val="00F41C55"/>
    <w:rsid w:val="00F42BF3"/>
    <w:rsid w:val="00F42CEF"/>
    <w:rsid w:val="00F43542"/>
    <w:rsid w:val="00F5099A"/>
    <w:rsid w:val="00F50D55"/>
    <w:rsid w:val="00F527A5"/>
    <w:rsid w:val="00F53C50"/>
    <w:rsid w:val="00F56577"/>
    <w:rsid w:val="00F56C2B"/>
    <w:rsid w:val="00F610DC"/>
    <w:rsid w:val="00F63FE1"/>
    <w:rsid w:val="00F653E0"/>
    <w:rsid w:val="00F678CE"/>
    <w:rsid w:val="00F7331A"/>
    <w:rsid w:val="00F74A9D"/>
    <w:rsid w:val="00F74D7C"/>
    <w:rsid w:val="00F77C4E"/>
    <w:rsid w:val="00F82331"/>
    <w:rsid w:val="00F824E1"/>
    <w:rsid w:val="00F8267B"/>
    <w:rsid w:val="00F82E1C"/>
    <w:rsid w:val="00F87622"/>
    <w:rsid w:val="00F91CA5"/>
    <w:rsid w:val="00F96ECD"/>
    <w:rsid w:val="00FA2FB8"/>
    <w:rsid w:val="00FA47C2"/>
    <w:rsid w:val="00FA4C7F"/>
    <w:rsid w:val="00FA5AE0"/>
    <w:rsid w:val="00FA6809"/>
    <w:rsid w:val="00FB0462"/>
    <w:rsid w:val="00FB0E2E"/>
    <w:rsid w:val="00FB6302"/>
    <w:rsid w:val="00FB7791"/>
    <w:rsid w:val="00FC19BC"/>
    <w:rsid w:val="00FC2F91"/>
    <w:rsid w:val="00FC31B1"/>
    <w:rsid w:val="00FC64B5"/>
    <w:rsid w:val="00FD117C"/>
    <w:rsid w:val="00FD1A2F"/>
    <w:rsid w:val="00FD3526"/>
    <w:rsid w:val="00FD3DD2"/>
    <w:rsid w:val="00FD435C"/>
    <w:rsid w:val="00FD665A"/>
    <w:rsid w:val="00FD71C6"/>
    <w:rsid w:val="00FE200B"/>
    <w:rsid w:val="00FE4B51"/>
    <w:rsid w:val="00FE4B5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12D9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hyperlink" Target="mailto:chelen.jonas@manitowoc.com" TargetMode="External"/><Relationship Id="rId15" Type="http://schemas.openxmlformats.org/officeDocument/2006/relationships/hyperlink" Target="mailto:damian.joseph@se10.com" TargetMode="External"/><Relationship Id="rId16" Type="http://schemas.openxmlformats.org/officeDocument/2006/relationships/hyperlink" Target="http://www.manitowoccranes.com/"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5E83A-E8C0-234C-AE59-0F7EF838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656</Words>
  <Characters>3743</Characters>
  <Application>Microsoft Macintosh Word</Application>
  <DocSecurity>0</DocSecurity>
  <Lines>31</Lines>
  <Paragraphs>8</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4</cp:revision>
  <cp:lastPrinted>2015-09-01T09:59:00Z</cp:lastPrinted>
  <dcterms:created xsi:type="dcterms:W3CDTF">2017-02-15T16:02:00Z</dcterms:created>
  <dcterms:modified xsi:type="dcterms:W3CDTF">2017-02-15T17:18:00Z</dcterms:modified>
</cp:coreProperties>
</file>