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047E3C" w14:textId="77777777" w:rsidR="008153AF" w:rsidRDefault="00DD05B0" w:rsidP="00CD4687">
      <w:pPr>
        <w:pStyle w:val="Body"/>
        <w:tabs>
          <w:tab w:val="left" w:pos="6096"/>
        </w:tabs>
        <w:spacing w:line="276" w:lineRule="auto"/>
        <w:jc w:val="right"/>
        <w:rPr>
          <w:rFonts w:ascii="Verdana" w:eastAsia="Verdana" w:hAnsi="Verdana" w:cs="Verdana"/>
          <w:color w:val="ED1C2A"/>
          <w:sz w:val="30"/>
          <w:szCs w:val="30"/>
          <w:u w:color="ED1C2A"/>
        </w:rPr>
      </w:pPr>
      <w:r>
        <w:rPr>
          <w:rFonts w:ascii="Georgia" w:eastAsia="Georgia" w:hAnsi="Georgia" w:cs="Georgia"/>
          <w:noProof/>
          <w:sz w:val="21"/>
          <w:szCs w:val="21"/>
        </w:rPr>
        <w:drawing>
          <wp:anchor distT="0" distB="0" distL="0" distR="0" simplePos="0" relativeHeight="251659264" behindDoc="0" locked="0" layoutInCell="1" allowOverlap="1" wp14:anchorId="29BAFED8" wp14:editId="05CF5FF7">
            <wp:simplePos x="0" y="0"/>
            <wp:positionH relativeFrom="column">
              <wp:posOffset>-113665</wp:posOffset>
            </wp:positionH>
            <wp:positionV relativeFrom="line">
              <wp:posOffset>-114299</wp:posOffset>
            </wp:positionV>
            <wp:extent cx="1599565" cy="373232"/>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7">
                      <a:extLst/>
                    </a:blip>
                    <a:stretch>
                      <a:fillRect/>
                    </a:stretch>
                  </pic:blipFill>
                  <pic:spPr>
                    <a:xfrm>
                      <a:off x="0" y="0"/>
                      <a:ext cx="1599565" cy="373232"/>
                    </a:xfrm>
                    <a:prstGeom prst="rect">
                      <a:avLst/>
                    </a:prstGeom>
                    <a:ln w="12700" cap="flat">
                      <a:noFill/>
                      <a:miter lim="400000"/>
                    </a:ln>
                    <a:effectLst/>
                  </pic:spPr>
                </pic:pic>
              </a:graphicData>
            </a:graphic>
          </wp:anchor>
        </w:drawing>
      </w:r>
      <w:r>
        <w:rPr>
          <w:rFonts w:ascii="Verdana" w:hAnsi="Verdana"/>
          <w:color w:val="ED1C2A"/>
          <w:sz w:val="30"/>
          <w:szCs w:val="30"/>
          <w:u w:color="ED1C2A"/>
        </w:rPr>
        <w:t>NEWS RELEASE</w:t>
      </w:r>
    </w:p>
    <w:p w14:paraId="186B8729" w14:textId="452896ED" w:rsidR="008153AF" w:rsidRDefault="00DD05B0" w:rsidP="00CD4687">
      <w:pPr>
        <w:pStyle w:val="Body"/>
        <w:spacing w:line="276" w:lineRule="auto"/>
        <w:jc w:val="right"/>
        <w:rPr>
          <w:rFonts w:ascii="Verdana" w:eastAsia="Verdana" w:hAnsi="Verdana" w:cs="Verdana"/>
          <w:color w:val="ED1C2A"/>
          <w:sz w:val="18"/>
          <w:szCs w:val="18"/>
          <w:u w:color="ED1C2A"/>
        </w:rPr>
      </w:pPr>
      <w:r>
        <w:rPr>
          <w:rFonts w:ascii="Verdana" w:hAnsi="Verdana"/>
          <w:color w:val="41525C"/>
          <w:sz w:val="18"/>
          <w:szCs w:val="18"/>
          <w:u w:color="41525C"/>
        </w:rPr>
        <w:t xml:space="preserve">January </w:t>
      </w:r>
      <w:r w:rsidR="00F960E4">
        <w:rPr>
          <w:rFonts w:ascii="Verdana" w:hAnsi="Verdana"/>
          <w:color w:val="41525C"/>
          <w:sz w:val="18"/>
          <w:szCs w:val="18"/>
          <w:u w:color="41525C"/>
        </w:rPr>
        <w:t>31</w:t>
      </w:r>
      <w:r>
        <w:rPr>
          <w:rFonts w:ascii="Verdana" w:hAnsi="Verdana"/>
          <w:color w:val="41525C"/>
          <w:sz w:val="18"/>
          <w:szCs w:val="18"/>
          <w:u w:color="41525C"/>
        </w:rPr>
        <w:t>, 2017</w:t>
      </w:r>
    </w:p>
    <w:p w14:paraId="702CEEAF" w14:textId="77777777" w:rsidR="008153AF" w:rsidRDefault="008153AF" w:rsidP="00CD4687">
      <w:pPr>
        <w:pStyle w:val="Body"/>
        <w:spacing w:line="276" w:lineRule="auto"/>
        <w:rPr>
          <w:rFonts w:ascii="Verdana" w:eastAsia="Verdana" w:hAnsi="Verdana" w:cs="Verdana"/>
          <w:color w:val="ED1C2A"/>
          <w:sz w:val="30"/>
          <w:szCs w:val="30"/>
          <w:u w:color="ED1C2A"/>
        </w:rPr>
      </w:pPr>
    </w:p>
    <w:p w14:paraId="06CD91A9" w14:textId="77777777" w:rsidR="008153AF" w:rsidRDefault="00DD05B0" w:rsidP="00CD4687">
      <w:pPr>
        <w:pStyle w:val="Body"/>
        <w:tabs>
          <w:tab w:val="left" w:pos="4111"/>
          <w:tab w:val="left" w:pos="7371"/>
        </w:tabs>
        <w:spacing w:line="276" w:lineRule="auto"/>
        <w:jc w:val="center"/>
        <w:rPr>
          <w:rFonts w:ascii="Verdana" w:eastAsia="Verdana" w:hAnsi="Verdana" w:cs="Verdana"/>
          <w:b/>
          <w:bCs/>
          <w:color w:val="41525C"/>
          <w:sz w:val="16"/>
          <w:szCs w:val="16"/>
          <w:u w:color="41525C"/>
        </w:rPr>
      </w:pPr>
      <w:r>
        <w:rPr>
          <w:rFonts w:ascii="Verdana" w:hAnsi="Verdana"/>
          <w:color w:val="41525C"/>
          <w:sz w:val="16"/>
          <w:szCs w:val="16"/>
          <w:u w:color="41525C"/>
        </w:rPr>
        <w:t xml:space="preserve"> </w:t>
      </w:r>
    </w:p>
    <w:p w14:paraId="1759AB08" w14:textId="77777777" w:rsidR="008153AF" w:rsidRDefault="008153AF" w:rsidP="00CD4687">
      <w:pPr>
        <w:pStyle w:val="Body"/>
        <w:tabs>
          <w:tab w:val="left" w:pos="4111"/>
          <w:tab w:val="left" w:pos="7371"/>
        </w:tabs>
        <w:spacing w:line="276" w:lineRule="auto"/>
        <w:jc w:val="center"/>
        <w:rPr>
          <w:rFonts w:ascii="Verdana" w:eastAsia="Verdana" w:hAnsi="Verdana" w:cs="Verdana"/>
          <w:b/>
          <w:bCs/>
          <w:color w:val="41525C"/>
          <w:sz w:val="16"/>
          <w:szCs w:val="16"/>
          <w:u w:color="41525C"/>
        </w:rPr>
      </w:pPr>
    </w:p>
    <w:p w14:paraId="660312F1" w14:textId="77777777" w:rsidR="008153AF" w:rsidRDefault="00DD05B0" w:rsidP="00CD4687">
      <w:pPr>
        <w:pStyle w:val="Body"/>
        <w:spacing w:line="276" w:lineRule="auto"/>
        <w:rPr>
          <w:rFonts w:ascii="Georgia" w:eastAsia="Georgia" w:hAnsi="Georgia" w:cs="Georgia"/>
          <w:b/>
          <w:bCs/>
          <w:sz w:val="28"/>
          <w:szCs w:val="28"/>
        </w:rPr>
      </w:pPr>
      <w:r>
        <w:rPr>
          <w:rFonts w:ascii="Georgia" w:hAnsi="Georgia"/>
          <w:b/>
          <w:bCs/>
          <w:sz w:val="28"/>
          <w:szCs w:val="28"/>
        </w:rPr>
        <w:t>Latest generation Potain cranes bring new Egyptian mall to life</w:t>
      </w:r>
    </w:p>
    <w:p w14:paraId="1EFA9ADE" w14:textId="77777777" w:rsidR="008153AF" w:rsidRDefault="008153AF" w:rsidP="00CD4687">
      <w:pPr>
        <w:pStyle w:val="Body"/>
        <w:spacing w:line="276" w:lineRule="auto"/>
        <w:rPr>
          <w:color w:val="1F497D"/>
          <w:sz w:val="22"/>
          <w:szCs w:val="22"/>
          <w:u w:color="1F497D"/>
        </w:rPr>
      </w:pPr>
    </w:p>
    <w:p w14:paraId="7FA142BF" w14:textId="6816B353" w:rsidR="008153AF" w:rsidRDefault="00DD05B0" w:rsidP="00CD4687">
      <w:pPr>
        <w:pStyle w:val="ListParagraph"/>
        <w:numPr>
          <w:ilvl w:val="0"/>
          <w:numId w:val="3"/>
        </w:numPr>
        <w:spacing w:line="276" w:lineRule="auto"/>
        <w:rPr>
          <w:rFonts w:ascii="Georgia" w:eastAsia="Georgia" w:hAnsi="Georgia" w:cs="Georgia"/>
          <w:i/>
          <w:iCs/>
          <w:sz w:val="21"/>
          <w:szCs w:val="21"/>
        </w:rPr>
      </w:pPr>
      <w:r>
        <w:rPr>
          <w:rFonts w:ascii="Georgia" w:hAnsi="Georgia"/>
          <w:i/>
          <w:iCs/>
          <w:sz w:val="21"/>
          <w:szCs w:val="21"/>
        </w:rPr>
        <w:t>First Potain MDT 389 cranes arrive in Middle East.</w:t>
      </w:r>
    </w:p>
    <w:p w14:paraId="688A862E" w14:textId="77777777" w:rsidR="008153AF" w:rsidRDefault="00DD05B0" w:rsidP="00CD4687">
      <w:pPr>
        <w:pStyle w:val="ListParagraph"/>
        <w:numPr>
          <w:ilvl w:val="0"/>
          <w:numId w:val="3"/>
        </w:numPr>
        <w:spacing w:line="276" w:lineRule="auto"/>
        <w:rPr>
          <w:rFonts w:ascii="Georgia" w:eastAsia="Georgia" w:hAnsi="Georgia" w:cs="Georgia"/>
          <w:i/>
          <w:iCs/>
          <w:sz w:val="21"/>
          <w:szCs w:val="21"/>
        </w:rPr>
      </w:pPr>
      <w:r>
        <w:rPr>
          <w:rFonts w:ascii="Georgia" w:hAnsi="Georgia"/>
          <w:i/>
          <w:iCs/>
          <w:sz w:val="21"/>
          <w:szCs w:val="21"/>
        </w:rPr>
        <w:t>CCS technology improves productivity for contractor.</w:t>
      </w:r>
    </w:p>
    <w:p w14:paraId="5CEE677E" w14:textId="7A4FF27E" w:rsidR="008153AF" w:rsidRDefault="008153AF" w:rsidP="00CD4687">
      <w:pPr>
        <w:pStyle w:val="Body"/>
        <w:spacing w:line="276" w:lineRule="auto"/>
        <w:rPr>
          <w:rFonts w:ascii="Georgia" w:eastAsia="Georgia" w:hAnsi="Georgia" w:cs="Georgia"/>
          <w:sz w:val="21"/>
          <w:szCs w:val="21"/>
        </w:rPr>
      </w:pPr>
    </w:p>
    <w:p w14:paraId="410536CC" w14:textId="77777777" w:rsidR="008153AF" w:rsidRDefault="00DD05B0" w:rsidP="00CD4687">
      <w:pPr>
        <w:pStyle w:val="Body"/>
        <w:spacing w:line="276" w:lineRule="auto"/>
        <w:rPr>
          <w:rFonts w:ascii="Georgia" w:eastAsia="Georgia" w:hAnsi="Georgia" w:cs="Georgia"/>
          <w:sz w:val="21"/>
          <w:szCs w:val="21"/>
        </w:rPr>
      </w:pPr>
      <w:r>
        <w:rPr>
          <w:rFonts w:ascii="Georgia" w:hAnsi="Georgia"/>
          <w:sz w:val="21"/>
          <w:szCs w:val="21"/>
        </w:rPr>
        <w:t>The first Potain MDT 389 cranes in the Middle East are being used to construct one of the largest retail malls ever built in Egypt—the Almaza City Centre project in the capital city, Cairo. A joint venture bet</w:t>
      </w:r>
      <w:bookmarkStart w:id="0" w:name="_GoBack"/>
      <w:bookmarkEnd w:id="0"/>
      <w:r>
        <w:rPr>
          <w:rFonts w:ascii="Georgia" w:hAnsi="Georgia"/>
          <w:sz w:val="21"/>
          <w:szCs w:val="21"/>
        </w:rPr>
        <w:t xml:space="preserve">ween Hassan Allam Sons and Consolidated Contractors Company (CCC) is managing all construction work. </w:t>
      </w:r>
    </w:p>
    <w:p w14:paraId="00140AC7" w14:textId="77777777" w:rsidR="008153AF" w:rsidRDefault="008153AF" w:rsidP="00CD4687">
      <w:pPr>
        <w:pStyle w:val="Body"/>
        <w:spacing w:line="276" w:lineRule="auto"/>
        <w:rPr>
          <w:rFonts w:ascii="Georgia" w:eastAsia="Georgia" w:hAnsi="Georgia" w:cs="Georgia"/>
          <w:sz w:val="21"/>
          <w:szCs w:val="21"/>
        </w:rPr>
      </w:pPr>
    </w:p>
    <w:p w14:paraId="1BEE1F87" w14:textId="77777777" w:rsidR="008153AF" w:rsidRDefault="00DD05B0" w:rsidP="00CD4687">
      <w:pPr>
        <w:pStyle w:val="Body"/>
        <w:spacing w:line="276" w:lineRule="auto"/>
        <w:rPr>
          <w:rFonts w:ascii="Georgia" w:eastAsia="Georgia" w:hAnsi="Georgia" w:cs="Georgia"/>
          <w:sz w:val="21"/>
          <w:szCs w:val="21"/>
        </w:rPr>
      </w:pPr>
      <w:r>
        <w:rPr>
          <w:rFonts w:ascii="Georgia" w:hAnsi="Georgia"/>
          <w:sz w:val="21"/>
          <w:szCs w:val="21"/>
        </w:rPr>
        <w:t xml:space="preserve">Hassan Allam Sons purchased the four Potain MDT 389 cranes for the job after the model was launched globally at the bauma 2016 show in Germany. The cranes were purchased from International Development Programmes (IDP), the exclusive dealer for Potain in Egypt and </w:t>
      </w:r>
      <w:r>
        <w:rPr>
          <w:rFonts w:ascii="Georgia" w:hAnsi="Georgia"/>
          <w:sz w:val="21"/>
          <w:szCs w:val="21"/>
          <w:shd w:val="clear" w:color="auto" w:fill="FFFFFF"/>
        </w:rPr>
        <w:t>one of the country’s leading suppliers of heavy construction and industrial equipment.</w:t>
      </w:r>
      <w:r>
        <w:rPr>
          <w:rFonts w:ascii="Georgia" w:hAnsi="Georgia"/>
          <w:sz w:val="21"/>
          <w:szCs w:val="21"/>
        </w:rPr>
        <w:t xml:space="preserve"> IDP managed the assembly of the cranes on site with assistance from the local Potain technical support team. The first crane was erected in June 2016, while the fourth was completed in August of that year. </w:t>
      </w:r>
    </w:p>
    <w:p w14:paraId="193C5078" w14:textId="77777777" w:rsidR="008153AF" w:rsidRDefault="008153AF" w:rsidP="00CD4687">
      <w:pPr>
        <w:pStyle w:val="Body"/>
        <w:spacing w:line="276" w:lineRule="auto"/>
        <w:rPr>
          <w:rFonts w:ascii="Georgia" w:eastAsia="Georgia" w:hAnsi="Georgia" w:cs="Georgia"/>
          <w:sz w:val="21"/>
          <w:szCs w:val="21"/>
        </w:rPr>
      </w:pPr>
    </w:p>
    <w:p w14:paraId="39E7C537" w14:textId="77777777" w:rsidR="008153AF" w:rsidRDefault="00DD05B0" w:rsidP="00CD4687">
      <w:pPr>
        <w:pStyle w:val="Body"/>
        <w:spacing w:line="276" w:lineRule="auto"/>
        <w:rPr>
          <w:rFonts w:ascii="Georgia" w:eastAsia="Georgia" w:hAnsi="Georgia" w:cs="Georgia"/>
          <w:sz w:val="21"/>
          <w:szCs w:val="21"/>
        </w:rPr>
      </w:pPr>
      <w:r>
        <w:rPr>
          <w:rFonts w:ascii="Georgia" w:hAnsi="Georgia"/>
          <w:sz w:val="21"/>
          <w:szCs w:val="21"/>
        </w:rPr>
        <w:t xml:space="preserve">For the project, the MDT 389 cranes are lifting concrete and steel to heights of up to 40 m, with loads weighing up to 3.5 t. Engineer Atef Ramzy, plant, machinery and vehicles manager for the joint-venture organization, said the company was especially pleased with how the cranes have been performing.  </w:t>
      </w:r>
    </w:p>
    <w:p w14:paraId="0B859C9C" w14:textId="77777777" w:rsidR="008153AF" w:rsidRDefault="008153AF" w:rsidP="00CD4687">
      <w:pPr>
        <w:pStyle w:val="Body"/>
        <w:spacing w:line="276" w:lineRule="auto"/>
        <w:rPr>
          <w:rFonts w:ascii="Georgia" w:eastAsia="Georgia" w:hAnsi="Georgia" w:cs="Georgia"/>
          <w:sz w:val="21"/>
          <w:szCs w:val="21"/>
        </w:rPr>
      </w:pPr>
    </w:p>
    <w:p w14:paraId="1FD5C70B" w14:textId="77777777" w:rsidR="008153AF" w:rsidRDefault="00DD05B0" w:rsidP="00CD4687">
      <w:pPr>
        <w:pStyle w:val="Body"/>
        <w:spacing w:line="276" w:lineRule="auto"/>
        <w:rPr>
          <w:rFonts w:ascii="Georgia" w:eastAsia="Georgia" w:hAnsi="Georgia" w:cs="Georgia"/>
          <w:sz w:val="21"/>
          <w:szCs w:val="21"/>
        </w:rPr>
      </w:pPr>
      <w:r>
        <w:rPr>
          <w:rFonts w:ascii="Georgia" w:hAnsi="Georgia"/>
          <w:sz w:val="21"/>
          <w:szCs w:val="21"/>
        </w:rPr>
        <w:t>“Compared to other tower cranes we used in the past, the MDT 389 is much easier for our operators to control, because it has the Crane Control System (CCS) technology,” he said. “We are very pleased with the performance of the cranes. They can easily handle the required work within the timeframe, which is crucial for a project of this scale—where time means money.”</w:t>
      </w:r>
    </w:p>
    <w:p w14:paraId="6741B794" w14:textId="77777777" w:rsidR="008153AF" w:rsidRDefault="008153AF" w:rsidP="00CD4687">
      <w:pPr>
        <w:pStyle w:val="Body"/>
        <w:spacing w:line="276" w:lineRule="auto"/>
        <w:rPr>
          <w:rFonts w:ascii="Georgia" w:eastAsia="Georgia" w:hAnsi="Georgia" w:cs="Georgia"/>
          <w:sz w:val="21"/>
          <w:szCs w:val="21"/>
        </w:rPr>
      </w:pPr>
    </w:p>
    <w:p w14:paraId="5F2C86A6" w14:textId="77777777" w:rsidR="008153AF" w:rsidRDefault="00DD05B0" w:rsidP="00CD4687">
      <w:pPr>
        <w:pStyle w:val="Body"/>
        <w:spacing w:line="276" w:lineRule="auto"/>
        <w:rPr>
          <w:rFonts w:ascii="Georgia" w:eastAsia="Georgia" w:hAnsi="Georgia" w:cs="Georgia"/>
          <w:sz w:val="21"/>
          <w:szCs w:val="21"/>
        </w:rPr>
      </w:pPr>
      <w:r>
        <w:rPr>
          <w:rFonts w:ascii="Georgia" w:hAnsi="Georgia"/>
          <w:sz w:val="21"/>
          <w:szCs w:val="21"/>
        </w:rPr>
        <w:t xml:space="preserve">Mahmoud Anees, sales manager at IDP, said getting the cranes assembled on the project had been much easier with the MDT 389 models. </w:t>
      </w:r>
    </w:p>
    <w:p w14:paraId="4A367EFF" w14:textId="77777777" w:rsidR="008153AF" w:rsidRDefault="008153AF" w:rsidP="00CD4687">
      <w:pPr>
        <w:pStyle w:val="Body"/>
        <w:spacing w:line="276" w:lineRule="auto"/>
        <w:rPr>
          <w:rFonts w:ascii="Georgia" w:eastAsia="Georgia" w:hAnsi="Georgia" w:cs="Georgia"/>
          <w:sz w:val="21"/>
          <w:szCs w:val="21"/>
        </w:rPr>
      </w:pPr>
    </w:p>
    <w:p w14:paraId="27B2DDAC" w14:textId="77777777" w:rsidR="008153AF" w:rsidRDefault="00DD05B0" w:rsidP="00CD4687">
      <w:pPr>
        <w:pStyle w:val="Body"/>
        <w:spacing w:line="276" w:lineRule="auto"/>
        <w:rPr>
          <w:rFonts w:ascii="Georgia" w:eastAsia="Georgia" w:hAnsi="Georgia" w:cs="Georgia"/>
          <w:sz w:val="21"/>
          <w:szCs w:val="21"/>
        </w:rPr>
      </w:pPr>
      <w:r>
        <w:rPr>
          <w:rFonts w:ascii="Georgia" w:hAnsi="Georgia"/>
          <w:sz w:val="21"/>
          <w:szCs w:val="21"/>
        </w:rPr>
        <w:t xml:space="preserve">“The new MDT 389 models are very easy and quick to set up, and we assembled all of them with the assistance of a Grove RT770E rough-terrain crane,” he said. “In particular the jib and counterjib design on the new MDT 389 is really nice and user-friendly, making it easier and faster to put the cranes to work. Our after-sales team are visiting the site every week to check the cranes and ensure they are in top operating condition.” </w:t>
      </w:r>
    </w:p>
    <w:p w14:paraId="13EECB94" w14:textId="77777777" w:rsidR="008153AF" w:rsidRDefault="008153AF" w:rsidP="00CD4687">
      <w:pPr>
        <w:pStyle w:val="Body"/>
        <w:spacing w:line="276" w:lineRule="auto"/>
        <w:rPr>
          <w:rFonts w:ascii="Georgia" w:eastAsia="Georgia" w:hAnsi="Georgia" w:cs="Georgia"/>
          <w:sz w:val="21"/>
          <w:szCs w:val="21"/>
        </w:rPr>
      </w:pPr>
    </w:p>
    <w:p w14:paraId="4B04BA2B" w14:textId="77777777" w:rsidR="008153AF" w:rsidRDefault="00DD05B0" w:rsidP="00CD4687">
      <w:pPr>
        <w:pStyle w:val="Body"/>
        <w:spacing w:line="276" w:lineRule="auto"/>
        <w:rPr>
          <w:rFonts w:ascii="Georgia" w:eastAsia="Georgia" w:hAnsi="Georgia" w:cs="Georgia"/>
          <w:sz w:val="21"/>
          <w:szCs w:val="21"/>
        </w:rPr>
      </w:pPr>
      <w:r>
        <w:rPr>
          <w:rFonts w:ascii="Georgia" w:hAnsi="Georgia"/>
          <w:sz w:val="21"/>
          <w:szCs w:val="21"/>
        </w:rPr>
        <w:t xml:space="preserve">The cranes on the mall project have been fitted with 75 m jibs and are set with working heights of around 50 m. The inclusion of CCS on the MDT 389 delivers significant benefits in both installing and operating the cranes. CCS is a revolutionary, user-friendly operating system that will eventually feature on all new Potain tower cranes, helping users enjoy the highest levels of comfort, flexibility, ergonomic control and improved lifting capacity. </w:t>
      </w:r>
    </w:p>
    <w:p w14:paraId="0F66CF74" w14:textId="77777777" w:rsidR="008153AF" w:rsidRDefault="008153AF" w:rsidP="00CD4687">
      <w:pPr>
        <w:pStyle w:val="Body"/>
        <w:spacing w:line="276" w:lineRule="auto"/>
        <w:rPr>
          <w:rFonts w:ascii="Georgia" w:eastAsia="Georgia" w:hAnsi="Georgia" w:cs="Georgia"/>
          <w:sz w:val="21"/>
          <w:szCs w:val="21"/>
        </w:rPr>
      </w:pPr>
    </w:p>
    <w:p w14:paraId="763141B8" w14:textId="77777777" w:rsidR="008153AF" w:rsidRDefault="00DD05B0" w:rsidP="00CD4687">
      <w:pPr>
        <w:pStyle w:val="Body"/>
        <w:spacing w:line="276" w:lineRule="auto"/>
        <w:rPr>
          <w:rFonts w:ascii="Georgia" w:eastAsia="Georgia" w:hAnsi="Georgia" w:cs="Georgia"/>
          <w:sz w:val="21"/>
          <w:szCs w:val="21"/>
        </w:rPr>
      </w:pPr>
      <w:r>
        <w:rPr>
          <w:rFonts w:ascii="Georgia" w:hAnsi="Georgia"/>
          <w:sz w:val="21"/>
          <w:szCs w:val="21"/>
        </w:rPr>
        <w:lastRenderedPageBreak/>
        <w:t xml:space="preserve">There are two versions of the Potain MDT 389, one with a </w:t>
      </w:r>
      <w:proofErr w:type="gramStart"/>
      <w:r>
        <w:rPr>
          <w:rFonts w:ascii="Georgia" w:hAnsi="Georgia"/>
          <w:sz w:val="21"/>
          <w:szCs w:val="21"/>
        </w:rPr>
        <w:t>12 t</w:t>
      </w:r>
      <w:proofErr w:type="gramEnd"/>
      <w:r>
        <w:rPr>
          <w:rFonts w:ascii="Georgia" w:hAnsi="Georgia"/>
          <w:sz w:val="21"/>
          <w:szCs w:val="21"/>
        </w:rPr>
        <w:t xml:space="preserve"> maximum capacity and the other with a 16 t maximum capacity. Both have up to 75 m of jib available, and the </w:t>
      </w:r>
      <w:proofErr w:type="gramStart"/>
      <w:r>
        <w:rPr>
          <w:rFonts w:ascii="Georgia" w:hAnsi="Georgia"/>
          <w:sz w:val="21"/>
          <w:szCs w:val="21"/>
        </w:rPr>
        <w:t>12 t</w:t>
      </w:r>
      <w:proofErr w:type="gramEnd"/>
      <w:r>
        <w:rPr>
          <w:rFonts w:ascii="Georgia" w:hAnsi="Georgia"/>
          <w:sz w:val="21"/>
          <w:szCs w:val="21"/>
        </w:rPr>
        <w:t xml:space="preserve"> version can lift 3.4 t at its jib end, while the 16 t version can handle 3.3 t. On the Almaza City Centre, the cranes are the </w:t>
      </w:r>
      <w:proofErr w:type="gramStart"/>
      <w:r>
        <w:rPr>
          <w:rFonts w:ascii="Georgia" w:hAnsi="Georgia"/>
          <w:sz w:val="21"/>
          <w:szCs w:val="21"/>
        </w:rPr>
        <w:t>12 t</w:t>
      </w:r>
      <w:proofErr w:type="gramEnd"/>
      <w:r>
        <w:rPr>
          <w:rFonts w:ascii="Georgia" w:hAnsi="Georgia"/>
          <w:sz w:val="21"/>
          <w:szCs w:val="21"/>
        </w:rPr>
        <w:t xml:space="preserve"> version. </w:t>
      </w:r>
    </w:p>
    <w:p w14:paraId="5AB332F8" w14:textId="77777777" w:rsidR="008153AF" w:rsidRDefault="008153AF" w:rsidP="00CD4687">
      <w:pPr>
        <w:pStyle w:val="Body"/>
        <w:spacing w:line="276" w:lineRule="auto"/>
        <w:rPr>
          <w:rFonts w:ascii="Georgia" w:eastAsia="Georgia" w:hAnsi="Georgia" w:cs="Georgia"/>
          <w:sz w:val="21"/>
          <w:szCs w:val="21"/>
        </w:rPr>
      </w:pPr>
    </w:p>
    <w:p w14:paraId="27B72924" w14:textId="77777777" w:rsidR="008153AF" w:rsidRDefault="00DD05B0" w:rsidP="00CD4687">
      <w:pPr>
        <w:pStyle w:val="Body"/>
        <w:spacing w:line="276" w:lineRule="auto"/>
        <w:rPr>
          <w:rFonts w:ascii="Georgia" w:eastAsia="Georgia" w:hAnsi="Georgia" w:cs="Georgia"/>
          <w:sz w:val="21"/>
          <w:szCs w:val="21"/>
        </w:rPr>
      </w:pPr>
      <w:r>
        <w:rPr>
          <w:rFonts w:ascii="Georgia" w:hAnsi="Georgia"/>
          <w:sz w:val="21"/>
          <w:szCs w:val="21"/>
        </w:rPr>
        <w:t xml:space="preserve">Christophe Simoncelli, vice president, tower crane sales, Asia and the Middle East, Manitowoc, said the delivery of the first MDT 389 units in the Middle East reflected the advances in the region’s construction industry. </w:t>
      </w:r>
    </w:p>
    <w:p w14:paraId="38B203C6" w14:textId="77777777" w:rsidR="008153AF" w:rsidRDefault="008153AF" w:rsidP="00CD4687">
      <w:pPr>
        <w:pStyle w:val="Body"/>
        <w:spacing w:line="276" w:lineRule="auto"/>
        <w:rPr>
          <w:rFonts w:ascii="Georgia" w:eastAsia="Georgia" w:hAnsi="Georgia" w:cs="Georgia"/>
          <w:sz w:val="21"/>
          <w:szCs w:val="21"/>
        </w:rPr>
      </w:pPr>
    </w:p>
    <w:p w14:paraId="20479787" w14:textId="77777777" w:rsidR="008153AF" w:rsidRDefault="00DD05B0" w:rsidP="00CD4687">
      <w:pPr>
        <w:pStyle w:val="Body"/>
        <w:spacing w:line="276" w:lineRule="auto"/>
        <w:rPr>
          <w:rFonts w:ascii="Georgia" w:eastAsia="Georgia" w:hAnsi="Georgia" w:cs="Georgia"/>
          <w:sz w:val="21"/>
          <w:szCs w:val="21"/>
        </w:rPr>
      </w:pPr>
      <w:r>
        <w:rPr>
          <w:rFonts w:ascii="Georgia" w:hAnsi="Georgia"/>
          <w:sz w:val="21"/>
          <w:szCs w:val="21"/>
        </w:rPr>
        <w:t xml:space="preserve">“It is great to see the first MDT 389 cranes delivered into the Middle East,” he said. “We welcomed many customers from Asia and the Middle East when we unveiled these cranes at bauma 2016, and many were impressed with the productivity advantages that CCS brings to them. Across the Middle East ambitious construction projects are underway and contractors recognize that advanced lifting technology can play an important role in bringing these impressive developments to life.” </w:t>
      </w:r>
    </w:p>
    <w:p w14:paraId="758CCC4A" w14:textId="77777777" w:rsidR="008153AF" w:rsidRDefault="008153AF" w:rsidP="00CD4687">
      <w:pPr>
        <w:pStyle w:val="Body"/>
        <w:spacing w:line="276" w:lineRule="auto"/>
        <w:rPr>
          <w:rFonts w:ascii="Georgia" w:eastAsia="Georgia" w:hAnsi="Georgia" w:cs="Georgia"/>
          <w:sz w:val="21"/>
          <w:szCs w:val="21"/>
        </w:rPr>
      </w:pPr>
    </w:p>
    <w:p w14:paraId="35862034" w14:textId="77777777" w:rsidR="008153AF" w:rsidRDefault="00DD05B0" w:rsidP="00CD4687">
      <w:pPr>
        <w:pStyle w:val="Body"/>
        <w:spacing w:line="276" w:lineRule="auto"/>
        <w:rPr>
          <w:rFonts w:ascii="Georgia" w:eastAsia="Georgia" w:hAnsi="Georgia" w:cs="Georgia"/>
          <w:sz w:val="21"/>
          <w:szCs w:val="21"/>
        </w:rPr>
      </w:pPr>
      <w:r>
        <w:rPr>
          <w:rFonts w:ascii="Georgia" w:hAnsi="Georgia"/>
          <w:sz w:val="21"/>
          <w:szCs w:val="21"/>
        </w:rPr>
        <w:t xml:space="preserve">Hassan Allam Sons Construction is one of the largest general contracting companies in Egypt, with rapidly growing divisions in Algeria and Saudi Arabia. Established in 1952, CCC is one of the largest construction companies in the Middle East and today has branches in more than 30 countries. </w:t>
      </w:r>
    </w:p>
    <w:p w14:paraId="758E4553" w14:textId="77777777" w:rsidR="008153AF" w:rsidRDefault="008153AF" w:rsidP="00CD4687">
      <w:pPr>
        <w:pStyle w:val="Body"/>
        <w:spacing w:line="276" w:lineRule="auto"/>
        <w:rPr>
          <w:rFonts w:ascii="Calibri" w:eastAsia="Calibri" w:hAnsi="Calibri" w:cs="Calibri"/>
        </w:rPr>
      </w:pPr>
    </w:p>
    <w:p w14:paraId="6E068A91" w14:textId="77777777" w:rsidR="008153AF" w:rsidRDefault="00DD05B0" w:rsidP="00CD4687">
      <w:pPr>
        <w:pStyle w:val="Body"/>
        <w:spacing w:line="276" w:lineRule="auto"/>
        <w:rPr>
          <w:rFonts w:ascii="Georgia" w:eastAsia="Georgia" w:hAnsi="Georgia" w:cs="Georgia"/>
          <w:sz w:val="21"/>
          <w:szCs w:val="21"/>
        </w:rPr>
      </w:pPr>
      <w:r>
        <w:rPr>
          <w:rFonts w:ascii="Georgia" w:hAnsi="Georgia"/>
          <w:sz w:val="21"/>
          <w:szCs w:val="21"/>
        </w:rPr>
        <w:t>When completed in 2017, the Almaza City Centre complex will house major anchor brand shops, a state-of-the-art 16-screen IMAX cinema complex, a parking lot for over 4,000 cars and numerous restaurants and cafes, making it one of the most vibrant commercial centers in Egypt.</w:t>
      </w:r>
    </w:p>
    <w:p w14:paraId="0BFEE1FA" w14:textId="77777777" w:rsidR="008153AF" w:rsidRDefault="008153AF" w:rsidP="00CD4687">
      <w:pPr>
        <w:pStyle w:val="BodyText"/>
        <w:spacing w:line="276" w:lineRule="auto"/>
        <w:ind w:left="0"/>
        <w:jc w:val="center"/>
      </w:pPr>
    </w:p>
    <w:p w14:paraId="4C2FECB1" w14:textId="77777777" w:rsidR="008153AF" w:rsidRDefault="00DD05B0" w:rsidP="00CD4687">
      <w:pPr>
        <w:pStyle w:val="Body"/>
        <w:tabs>
          <w:tab w:val="left" w:pos="1055"/>
          <w:tab w:val="left" w:pos="4111"/>
          <w:tab w:val="left" w:pos="5812"/>
          <w:tab w:val="left" w:pos="7371"/>
        </w:tabs>
        <w:spacing w:line="276" w:lineRule="auto"/>
        <w:jc w:val="center"/>
        <w:rPr>
          <w:rFonts w:ascii="Georgia" w:eastAsia="Georgia" w:hAnsi="Georgia" w:cs="Georgia"/>
          <w:sz w:val="21"/>
          <w:szCs w:val="21"/>
        </w:rPr>
      </w:pPr>
      <w:r>
        <w:rPr>
          <w:rFonts w:ascii="Georgia" w:hAnsi="Georgia"/>
          <w:sz w:val="21"/>
          <w:szCs w:val="21"/>
        </w:rPr>
        <w:t>-END-</w:t>
      </w:r>
    </w:p>
    <w:p w14:paraId="659816F8" w14:textId="77777777" w:rsidR="008153AF" w:rsidRDefault="008153AF" w:rsidP="00CD4687">
      <w:pPr>
        <w:pStyle w:val="Body"/>
        <w:tabs>
          <w:tab w:val="left" w:pos="1055"/>
          <w:tab w:val="left" w:pos="4111"/>
          <w:tab w:val="left" w:pos="5812"/>
          <w:tab w:val="left" w:pos="7371"/>
        </w:tabs>
        <w:spacing w:line="276" w:lineRule="auto"/>
        <w:jc w:val="center"/>
        <w:rPr>
          <w:rFonts w:ascii="Georgia" w:eastAsia="Georgia" w:hAnsi="Georgia" w:cs="Georgia"/>
          <w:sz w:val="21"/>
          <w:szCs w:val="21"/>
        </w:rPr>
      </w:pPr>
    </w:p>
    <w:p w14:paraId="16B60BAD" w14:textId="77777777" w:rsidR="008153AF" w:rsidRPr="00AB265D" w:rsidRDefault="00DD05B0" w:rsidP="00CD4687">
      <w:pPr>
        <w:pStyle w:val="Body"/>
        <w:spacing w:line="276" w:lineRule="auto"/>
        <w:rPr>
          <w:rFonts w:ascii="Verdana" w:eastAsia="Verdana" w:hAnsi="Verdana" w:cs="Verdana"/>
          <w:b/>
          <w:bCs/>
          <w:color w:val="41525C"/>
          <w:sz w:val="18"/>
          <w:szCs w:val="18"/>
          <w:u w:color="41525C"/>
        </w:rPr>
      </w:pPr>
      <w:r w:rsidRPr="00AB265D">
        <w:rPr>
          <w:rFonts w:ascii="Verdana" w:hAnsi="Verdana"/>
          <w:color w:val="ED1C2A"/>
          <w:sz w:val="18"/>
          <w:szCs w:val="18"/>
          <w:u w:color="ED1C2A"/>
        </w:rPr>
        <w:t xml:space="preserve">CONTACT </w:t>
      </w:r>
      <w:r w:rsidRPr="00AB265D">
        <w:rPr>
          <w:rFonts w:ascii="Verdana" w:hAnsi="Verdana"/>
          <w:color w:val="ED1C2A"/>
          <w:sz w:val="18"/>
          <w:szCs w:val="18"/>
          <w:u w:color="ED1C2A"/>
        </w:rPr>
        <w:tab/>
      </w:r>
      <w:r w:rsidRPr="00AB265D">
        <w:rPr>
          <w:rFonts w:ascii="Verdana" w:hAnsi="Verdana"/>
          <w:color w:val="ED1C2A"/>
          <w:sz w:val="18"/>
          <w:szCs w:val="18"/>
          <w:u w:color="ED1C2A"/>
        </w:rPr>
        <w:tab/>
      </w:r>
      <w:r w:rsidRPr="00AB265D">
        <w:rPr>
          <w:rFonts w:ascii="Verdana" w:hAnsi="Verdana"/>
          <w:color w:val="ED1C2A"/>
          <w:sz w:val="18"/>
          <w:szCs w:val="18"/>
          <w:u w:color="ED1C2A"/>
        </w:rPr>
        <w:tab/>
      </w:r>
      <w:r w:rsidRPr="00AB265D">
        <w:rPr>
          <w:rFonts w:ascii="Verdana" w:hAnsi="Verdana"/>
          <w:color w:val="ED1C2A"/>
          <w:sz w:val="18"/>
          <w:szCs w:val="18"/>
          <w:u w:color="ED1C2A"/>
        </w:rPr>
        <w:tab/>
      </w:r>
    </w:p>
    <w:p w14:paraId="60EAAEAF" w14:textId="77777777" w:rsidR="008153AF" w:rsidRPr="00AB265D" w:rsidRDefault="00DD05B0" w:rsidP="00CD4687">
      <w:pPr>
        <w:pStyle w:val="Body"/>
        <w:tabs>
          <w:tab w:val="left" w:pos="3969"/>
        </w:tabs>
        <w:spacing w:line="276" w:lineRule="auto"/>
        <w:rPr>
          <w:rFonts w:ascii="Verdana" w:eastAsia="Verdana" w:hAnsi="Verdana" w:cs="Verdana"/>
          <w:b/>
          <w:bCs/>
          <w:color w:val="41525C"/>
          <w:sz w:val="18"/>
          <w:szCs w:val="18"/>
          <w:u w:color="41525C"/>
        </w:rPr>
      </w:pPr>
      <w:r w:rsidRPr="00AB265D">
        <w:rPr>
          <w:rFonts w:ascii="Verdana" w:hAnsi="Verdana"/>
          <w:b/>
          <w:bCs/>
          <w:color w:val="41525C"/>
          <w:sz w:val="18"/>
          <w:szCs w:val="18"/>
          <w:u w:color="41525C"/>
        </w:rPr>
        <w:t>Punitha Govindasamy</w:t>
      </w:r>
      <w:r w:rsidRPr="00AB265D">
        <w:rPr>
          <w:rFonts w:ascii="Verdana" w:eastAsia="Verdana" w:hAnsi="Verdana" w:cs="Verdana"/>
          <w:sz w:val="18"/>
          <w:szCs w:val="18"/>
        </w:rPr>
        <w:tab/>
      </w:r>
      <w:r w:rsidRPr="00AB265D">
        <w:rPr>
          <w:rFonts w:ascii="Verdana" w:hAnsi="Verdana"/>
          <w:b/>
          <w:bCs/>
          <w:color w:val="41525C"/>
          <w:sz w:val="18"/>
          <w:szCs w:val="18"/>
          <w:u w:color="41525C"/>
        </w:rPr>
        <w:t>Ben Shaw</w:t>
      </w:r>
    </w:p>
    <w:p w14:paraId="263C4A50" w14:textId="77777777" w:rsidR="008153AF" w:rsidRPr="00AB265D" w:rsidRDefault="00DD05B0" w:rsidP="00CD4687">
      <w:pPr>
        <w:pStyle w:val="Body"/>
        <w:tabs>
          <w:tab w:val="left" w:pos="3969"/>
        </w:tabs>
        <w:spacing w:line="276" w:lineRule="auto"/>
        <w:rPr>
          <w:rFonts w:ascii="Verdana" w:eastAsia="Verdana" w:hAnsi="Verdana" w:cs="Verdana"/>
          <w:color w:val="41525C"/>
          <w:sz w:val="18"/>
          <w:szCs w:val="18"/>
          <w:u w:color="41525C"/>
        </w:rPr>
      </w:pPr>
      <w:r w:rsidRPr="00AB265D">
        <w:rPr>
          <w:rFonts w:ascii="Verdana" w:hAnsi="Verdana"/>
          <w:color w:val="41525C"/>
          <w:sz w:val="18"/>
          <w:szCs w:val="18"/>
          <w:u w:color="41525C"/>
        </w:rPr>
        <w:t>Manitowoc</w:t>
      </w:r>
      <w:r w:rsidRPr="00AB265D">
        <w:rPr>
          <w:rFonts w:ascii="Verdana" w:eastAsia="Verdana" w:hAnsi="Verdana" w:cs="Verdana"/>
          <w:sz w:val="18"/>
          <w:szCs w:val="18"/>
        </w:rPr>
        <w:tab/>
      </w:r>
      <w:r w:rsidRPr="00AB265D">
        <w:rPr>
          <w:rFonts w:ascii="Verdana" w:hAnsi="Verdana"/>
          <w:color w:val="41525C"/>
          <w:sz w:val="18"/>
          <w:szCs w:val="18"/>
          <w:u w:color="41525C"/>
        </w:rPr>
        <w:t>SE10</w:t>
      </w:r>
    </w:p>
    <w:p w14:paraId="71FBB7A0" w14:textId="77777777" w:rsidR="008153AF" w:rsidRPr="00AB265D" w:rsidRDefault="00DD05B0" w:rsidP="00CD4687">
      <w:pPr>
        <w:pStyle w:val="Body"/>
        <w:tabs>
          <w:tab w:val="left" w:pos="3969"/>
        </w:tabs>
        <w:spacing w:line="276" w:lineRule="auto"/>
        <w:rPr>
          <w:rFonts w:ascii="Verdana" w:eastAsia="Verdana" w:hAnsi="Verdana" w:cs="Verdana"/>
          <w:color w:val="41525C"/>
          <w:sz w:val="18"/>
          <w:szCs w:val="18"/>
          <w:u w:color="41525C"/>
        </w:rPr>
      </w:pPr>
      <w:r w:rsidRPr="00AB265D">
        <w:rPr>
          <w:rFonts w:ascii="Verdana" w:hAnsi="Verdana"/>
          <w:color w:val="41525C"/>
          <w:sz w:val="18"/>
          <w:szCs w:val="18"/>
          <w:u w:color="41525C"/>
        </w:rPr>
        <w:t>T +65 6263 7863</w:t>
      </w:r>
      <w:r w:rsidRPr="00AB265D">
        <w:rPr>
          <w:rFonts w:ascii="Verdana" w:hAnsi="Verdana"/>
          <w:color w:val="41525C"/>
          <w:sz w:val="18"/>
          <w:szCs w:val="18"/>
          <w:u w:color="41525C"/>
        </w:rPr>
        <w:tab/>
        <w:t>T +65 6408 3861</w:t>
      </w:r>
    </w:p>
    <w:p w14:paraId="60C069C9" w14:textId="77777777" w:rsidR="008153AF" w:rsidRPr="00AB265D" w:rsidRDefault="00F20B28" w:rsidP="00CD4687">
      <w:pPr>
        <w:pStyle w:val="Body"/>
        <w:tabs>
          <w:tab w:val="left" w:pos="1055"/>
          <w:tab w:val="left" w:pos="3969"/>
          <w:tab w:val="left" w:pos="6379"/>
          <w:tab w:val="left" w:pos="7371"/>
        </w:tabs>
        <w:spacing w:line="276" w:lineRule="auto"/>
        <w:rPr>
          <w:rFonts w:ascii="Verdana" w:eastAsia="Verdana" w:hAnsi="Verdana" w:cs="Verdana"/>
          <w:b/>
          <w:bCs/>
          <w:color w:val="41525C"/>
          <w:sz w:val="18"/>
          <w:szCs w:val="18"/>
          <w:u w:color="41525C"/>
        </w:rPr>
      </w:pPr>
      <w:hyperlink r:id="rId8" w:history="1">
        <w:r w:rsidR="00DD05B0" w:rsidRPr="00AB265D">
          <w:rPr>
            <w:rStyle w:val="Hyperlink0"/>
          </w:rPr>
          <w:t>punitha.govindasamy@manitowoc.com</w:t>
        </w:r>
      </w:hyperlink>
      <w:r w:rsidR="00DD05B0" w:rsidRPr="00AB265D">
        <w:rPr>
          <w:rFonts w:ascii="Verdana" w:eastAsia="Verdana" w:hAnsi="Verdana" w:cs="Verdana"/>
          <w:color w:val="41525C"/>
          <w:sz w:val="18"/>
          <w:szCs w:val="18"/>
          <w:u w:color="41525C"/>
        </w:rPr>
        <w:tab/>
      </w:r>
      <w:hyperlink r:id="rId9" w:history="1">
        <w:r w:rsidR="00DD05B0" w:rsidRPr="00AB265D">
          <w:rPr>
            <w:rStyle w:val="Hyperlink0"/>
          </w:rPr>
          <w:t>ben.shaw@se10.com</w:t>
        </w:r>
      </w:hyperlink>
    </w:p>
    <w:p w14:paraId="50A73D2E" w14:textId="77777777" w:rsidR="008153AF" w:rsidRPr="00AB265D" w:rsidRDefault="008153AF" w:rsidP="00CD4687">
      <w:pPr>
        <w:pStyle w:val="Body"/>
        <w:spacing w:line="276" w:lineRule="auto"/>
        <w:rPr>
          <w:rFonts w:ascii="Verdana" w:eastAsia="Georgia" w:hAnsi="Verdana" w:cs="Georgia"/>
          <w:sz w:val="18"/>
          <w:szCs w:val="18"/>
        </w:rPr>
      </w:pPr>
    </w:p>
    <w:p w14:paraId="3AE2DC89" w14:textId="77777777" w:rsidR="008153AF" w:rsidRPr="00AB265D" w:rsidRDefault="008153AF" w:rsidP="00CD4687">
      <w:pPr>
        <w:pStyle w:val="Body"/>
        <w:spacing w:line="276" w:lineRule="auto"/>
        <w:rPr>
          <w:rFonts w:ascii="Verdana" w:eastAsia="Georgia" w:hAnsi="Verdana" w:cs="Georgia"/>
          <w:sz w:val="18"/>
          <w:szCs w:val="18"/>
        </w:rPr>
      </w:pPr>
    </w:p>
    <w:p w14:paraId="2C3350E8" w14:textId="77777777" w:rsidR="008153AF" w:rsidRPr="00AB265D" w:rsidRDefault="00DD05B0" w:rsidP="00CD4687">
      <w:pPr>
        <w:pStyle w:val="Body"/>
        <w:spacing w:line="276" w:lineRule="auto"/>
        <w:rPr>
          <w:rFonts w:ascii="Verdana" w:eastAsia="Georgia" w:hAnsi="Verdana" w:cs="Georgia"/>
          <w:color w:val="41525C"/>
          <w:sz w:val="18"/>
          <w:szCs w:val="18"/>
          <w:u w:color="41525C"/>
        </w:rPr>
      </w:pPr>
      <w:r w:rsidRPr="00AB265D">
        <w:rPr>
          <w:rFonts w:ascii="Verdana" w:hAnsi="Verdana"/>
          <w:color w:val="ED1C2A"/>
          <w:sz w:val="18"/>
          <w:szCs w:val="18"/>
          <w:u w:color="ED1C2A"/>
        </w:rPr>
        <w:t>ABOUT THE MANITOWOC COMPANY, INC.</w:t>
      </w:r>
      <w:r w:rsidRPr="00AB265D">
        <w:rPr>
          <w:rFonts w:ascii="Verdana" w:hAnsi="Verdana"/>
          <w:sz w:val="18"/>
          <w:szCs w:val="18"/>
        </w:rPr>
        <w:t xml:space="preserve"> </w:t>
      </w:r>
    </w:p>
    <w:p w14:paraId="47B3A5A7" w14:textId="77777777" w:rsidR="008153AF" w:rsidRPr="00AB265D" w:rsidRDefault="00DD05B0" w:rsidP="00CD4687">
      <w:pPr>
        <w:pStyle w:val="Body"/>
        <w:spacing w:line="276" w:lineRule="auto"/>
        <w:rPr>
          <w:rFonts w:ascii="Verdana" w:eastAsia="Georgia" w:hAnsi="Verdana" w:cs="Georgia"/>
          <w:color w:val="41525C"/>
          <w:sz w:val="18"/>
          <w:szCs w:val="18"/>
          <w:u w:color="41525C"/>
        </w:rPr>
      </w:pPr>
      <w:r w:rsidRPr="00AB265D">
        <w:rPr>
          <w:rFonts w:ascii="Verdana" w:hAnsi="Verdana"/>
          <w:color w:val="41525C"/>
          <w:sz w:val="18"/>
          <w:szCs w:val="18"/>
          <w:u w:color="41525C"/>
        </w:rPr>
        <w:t>Founded in 1902, The Manitowoc Company, Inc. is a leading global manufacturer of cranes and lift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51E6DB8C" w14:textId="77777777" w:rsidR="008153AF" w:rsidRPr="00AB265D" w:rsidRDefault="008153AF" w:rsidP="00CD4687">
      <w:pPr>
        <w:pStyle w:val="Body"/>
        <w:spacing w:line="276" w:lineRule="auto"/>
        <w:rPr>
          <w:rFonts w:ascii="Verdana" w:eastAsia="Georgia" w:hAnsi="Verdana" w:cs="Georgia"/>
          <w:color w:val="41525C"/>
          <w:sz w:val="18"/>
          <w:szCs w:val="18"/>
          <w:u w:color="41525C"/>
        </w:rPr>
      </w:pPr>
    </w:p>
    <w:p w14:paraId="20816892" w14:textId="77777777" w:rsidR="008153AF" w:rsidRPr="00AB265D" w:rsidRDefault="008153AF" w:rsidP="00CD4687">
      <w:pPr>
        <w:pStyle w:val="Body"/>
        <w:spacing w:line="276" w:lineRule="auto"/>
        <w:rPr>
          <w:rFonts w:ascii="Verdana" w:eastAsia="Georgia" w:hAnsi="Verdana" w:cs="Georgia"/>
          <w:color w:val="41525C"/>
          <w:sz w:val="18"/>
          <w:szCs w:val="18"/>
          <w:u w:color="41525C"/>
        </w:rPr>
      </w:pPr>
    </w:p>
    <w:p w14:paraId="1F95734C" w14:textId="77777777" w:rsidR="008153AF" w:rsidRPr="00AB265D" w:rsidRDefault="00DD05B0" w:rsidP="00CD4687">
      <w:pPr>
        <w:pStyle w:val="Body"/>
        <w:spacing w:line="276" w:lineRule="auto"/>
        <w:rPr>
          <w:rFonts w:ascii="Verdana" w:eastAsia="Verdana" w:hAnsi="Verdana" w:cs="Verdana"/>
          <w:sz w:val="18"/>
          <w:szCs w:val="18"/>
        </w:rPr>
      </w:pPr>
      <w:r w:rsidRPr="00AB265D">
        <w:rPr>
          <w:rFonts w:ascii="Verdana" w:hAnsi="Verdana"/>
          <w:color w:val="ED1C2A"/>
          <w:sz w:val="18"/>
          <w:szCs w:val="18"/>
          <w:u w:color="ED1C2A"/>
        </w:rPr>
        <w:t>MANITOWOC CRANES</w:t>
      </w:r>
    </w:p>
    <w:p w14:paraId="4374DE4F" w14:textId="77777777" w:rsidR="008153AF" w:rsidRPr="00AB265D" w:rsidRDefault="00DD05B0" w:rsidP="00CD4687">
      <w:pPr>
        <w:pStyle w:val="Body"/>
        <w:spacing w:line="276" w:lineRule="auto"/>
        <w:rPr>
          <w:rFonts w:ascii="Verdana" w:eastAsia="Verdana" w:hAnsi="Verdana" w:cs="Verdana"/>
          <w:sz w:val="18"/>
          <w:szCs w:val="18"/>
        </w:rPr>
      </w:pPr>
      <w:r w:rsidRPr="00AB265D">
        <w:rPr>
          <w:rFonts w:ascii="Verdana" w:hAnsi="Verdana"/>
          <w:color w:val="41525C"/>
          <w:sz w:val="18"/>
          <w:szCs w:val="18"/>
          <w:u w:color="41525C"/>
        </w:rPr>
        <w:t>2401 South 30</w:t>
      </w:r>
      <w:r w:rsidRPr="00AB265D">
        <w:rPr>
          <w:rFonts w:ascii="Verdana" w:hAnsi="Verdana"/>
          <w:color w:val="41525C"/>
          <w:sz w:val="18"/>
          <w:szCs w:val="18"/>
          <w:u w:color="41525C"/>
          <w:vertAlign w:val="superscript"/>
        </w:rPr>
        <w:t>th</w:t>
      </w:r>
      <w:r w:rsidRPr="00AB265D">
        <w:rPr>
          <w:rFonts w:ascii="Verdana" w:hAnsi="Verdana"/>
          <w:color w:val="41525C"/>
          <w:sz w:val="18"/>
          <w:szCs w:val="18"/>
          <w:u w:color="41525C"/>
        </w:rPr>
        <w:t xml:space="preserve"> Street - PO Box 70</w:t>
      </w:r>
      <w:r w:rsidRPr="00AB265D">
        <w:rPr>
          <w:rFonts w:ascii="Verdana" w:hAnsi="Verdana"/>
          <w:sz w:val="18"/>
          <w:szCs w:val="18"/>
        </w:rPr>
        <w:t xml:space="preserve"> - </w:t>
      </w:r>
      <w:r w:rsidRPr="00AB265D">
        <w:rPr>
          <w:rFonts w:ascii="Verdana" w:hAnsi="Verdana"/>
          <w:color w:val="41525C"/>
          <w:sz w:val="18"/>
          <w:szCs w:val="18"/>
          <w:u w:color="41525C"/>
        </w:rPr>
        <w:t>Manitowoc, WI 54221-0070</w:t>
      </w:r>
    </w:p>
    <w:p w14:paraId="75816346" w14:textId="77777777" w:rsidR="008153AF" w:rsidRPr="00AB265D" w:rsidRDefault="00DD05B0" w:rsidP="00CD4687">
      <w:pPr>
        <w:pStyle w:val="Body"/>
        <w:spacing w:line="276" w:lineRule="auto"/>
        <w:rPr>
          <w:rFonts w:ascii="Verdana" w:eastAsia="Verdana" w:hAnsi="Verdana" w:cs="Verdana"/>
          <w:sz w:val="18"/>
          <w:szCs w:val="18"/>
        </w:rPr>
      </w:pPr>
      <w:r w:rsidRPr="00AB265D">
        <w:rPr>
          <w:rFonts w:ascii="Verdana" w:hAnsi="Verdana"/>
          <w:color w:val="41525C"/>
          <w:sz w:val="18"/>
          <w:szCs w:val="18"/>
          <w:u w:color="41525C"/>
        </w:rPr>
        <w:t>T +1 920 684 6621</w:t>
      </w:r>
    </w:p>
    <w:p w14:paraId="7FCA67D1" w14:textId="77777777" w:rsidR="008153AF" w:rsidRPr="00AB265D" w:rsidRDefault="00F20B28" w:rsidP="00CD4687">
      <w:pPr>
        <w:pStyle w:val="Body"/>
        <w:spacing w:line="276" w:lineRule="auto"/>
        <w:rPr>
          <w:rFonts w:ascii="Verdana" w:eastAsia="Verdana" w:hAnsi="Verdana" w:cs="Verdana"/>
          <w:b/>
          <w:bCs/>
          <w:color w:val="41525C"/>
          <w:sz w:val="18"/>
          <w:szCs w:val="18"/>
          <w:u w:val="single" w:color="41525C"/>
        </w:rPr>
      </w:pPr>
      <w:hyperlink r:id="rId10" w:history="1">
        <w:r w:rsidR="00DD05B0" w:rsidRPr="00AB265D">
          <w:rPr>
            <w:rStyle w:val="Hyperlink1"/>
          </w:rPr>
          <w:t>www.manitowoc.com</w:t>
        </w:r>
      </w:hyperlink>
    </w:p>
    <w:p w14:paraId="12FDB2A4" w14:textId="77777777" w:rsidR="008153AF" w:rsidRPr="00AB265D" w:rsidRDefault="008153AF" w:rsidP="00CD4687">
      <w:pPr>
        <w:pStyle w:val="Body"/>
        <w:spacing w:line="276" w:lineRule="auto"/>
        <w:rPr>
          <w:rFonts w:ascii="Verdana" w:hAnsi="Verdana"/>
          <w:sz w:val="18"/>
          <w:szCs w:val="18"/>
        </w:rPr>
      </w:pPr>
    </w:p>
    <w:sectPr w:rsidR="008153AF" w:rsidRPr="00AB265D">
      <w:headerReference w:type="default" r:id="rId11"/>
      <w:pgSz w:w="12240" w:h="15840"/>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2BEEB5" w14:textId="77777777" w:rsidR="00F20B28" w:rsidRDefault="00F20B28">
      <w:r>
        <w:separator/>
      </w:r>
    </w:p>
  </w:endnote>
  <w:endnote w:type="continuationSeparator" w:id="0">
    <w:p w14:paraId="367492B0" w14:textId="77777777" w:rsidR="00F20B28" w:rsidRDefault="00F20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203A5" w14:textId="77777777" w:rsidR="00F20B28" w:rsidRDefault="00F20B28">
      <w:r>
        <w:separator/>
      </w:r>
    </w:p>
  </w:footnote>
  <w:footnote w:type="continuationSeparator" w:id="0">
    <w:p w14:paraId="42BC79B5" w14:textId="77777777" w:rsidR="00F20B28" w:rsidRDefault="00F20B2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B922E" w14:textId="77777777" w:rsidR="008153AF" w:rsidRDefault="00DD05B0">
    <w:pPr>
      <w:pStyle w:val="Body"/>
      <w:spacing w:line="276" w:lineRule="auto"/>
      <w:rPr>
        <w:rFonts w:ascii="Verdana" w:eastAsia="Verdana" w:hAnsi="Verdana" w:cs="Verdana"/>
        <w:b/>
        <w:bCs/>
        <w:color w:val="41525C"/>
        <w:sz w:val="18"/>
        <w:szCs w:val="18"/>
        <w:u w:color="41525C"/>
      </w:rPr>
    </w:pPr>
    <w:r>
      <w:rPr>
        <w:rFonts w:ascii="Verdana" w:hAnsi="Verdana"/>
        <w:b/>
        <w:bCs/>
        <w:color w:val="41525C"/>
        <w:sz w:val="18"/>
        <w:szCs w:val="18"/>
        <w:u w:color="41525C"/>
      </w:rPr>
      <w:t>Potain cranes on Egyptian mall</w:t>
    </w:r>
  </w:p>
  <w:p w14:paraId="3C23C601" w14:textId="1EC071C1" w:rsidR="008153AF" w:rsidRDefault="00DD05B0">
    <w:pPr>
      <w:pStyle w:val="Body"/>
      <w:spacing w:line="276" w:lineRule="auto"/>
      <w:rPr>
        <w:rFonts w:ascii="Verdana" w:eastAsia="Verdana" w:hAnsi="Verdana" w:cs="Verdana"/>
        <w:color w:val="ED1C2A"/>
        <w:sz w:val="18"/>
        <w:szCs w:val="18"/>
        <w:u w:color="ED1C2A"/>
      </w:rPr>
    </w:pPr>
    <w:r>
      <w:rPr>
        <w:rFonts w:ascii="Verdana" w:hAnsi="Verdana"/>
        <w:color w:val="41525C"/>
        <w:sz w:val="18"/>
        <w:szCs w:val="18"/>
        <w:u w:color="41525C"/>
      </w:rPr>
      <w:t xml:space="preserve">January </w:t>
    </w:r>
    <w:r w:rsidR="00A230FB">
      <w:rPr>
        <w:rFonts w:ascii="Verdana" w:hAnsi="Verdana"/>
        <w:color w:val="41525C"/>
        <w:sz w:val="18"/>
        <w:szCs w:val="18"/>
        <w:u w:color="41525C"/>
      </w:rPr>
      <w:t>31</w:t>
    </w:r>
    <w:r>
      <w:rPr>
        <w:rFonts w:ascii="Verdana" w:hAnsi="Verdana"/>
        <w:color w:val="41525C"/>
        <w:sz w:val="18"/>
        <w:szCs w:val="18"/>
        <w:u w:color="41525C"/>
      </w:rPr>
      <w:t>, 2017</w:t>
    </w:r>
  </w:p>
  <w:p w14:paraId="436FDF4B" w14:textId="77777777" w:rsidR="008153AF" w:rsidRDefault="008153AF">
    <w:pPr>
      <w:pStyle w:val="Body"/>
      <w:tabs>
        <w:tab w:val="left" w:pos="6096"/>
      </w:tabs>
      <w:spacing w:line="276" w:lineRule="auto"/>
      <w:jc w:val="right"/>
      <w:rPr>
        <w:rFonts w:ascii="Verdana" w:eastAsia="Verdana" w:hAnsi="Verdana" w:cs="Verdana"/>
        <w:b/>
        <w:bCs/>
        <w:color w:val="41525C"/>
        <w:sz w:val="16"/>
        <w:szCs w:val="16"/>
        <w:u w:color="41525C"/>
      </w:rPr>
    </w:pPr>
  </w:p>
  <w:p w14:paraId="35D60C4D" w14:textId="77777777" w:rsidR="008153AF" w:rsidRDefault="008153AF">
    <w:pPr>
      <w:pStyle w:val="Body"/>
      <w:spacing w:line="276" w:lineRule="aut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57A0C"/>
    <w:multiLevelType w:val="hybridMultilevel"/>
    <w:tmpl w:val="DC3CACEC"/>
    <w:lvl w:ilvl="0" w:tplc="04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A97A438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E862C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6249BE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B0AD6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D0A3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5FC9F7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6A6FE3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B64FB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59107654"/>
    <w:multiLevelType w:val="hybridMultilevel"/>
    <w:tmpl w:val="754C61DC"/>
    <w:styleLink w:val="ImportedStyle1"/>
    <w:lvl w:ilvl="0" w:tplc="9BC69A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0B6B41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93281D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F0ABC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BB4DD5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3DAB3B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828C6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4848B4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918B62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659A1F09"/>
    <w:multiLevelType w:val="hybridMultilevel"/>
    <w:tmpl w:val="754C61DC"/>
    <w:numStyleLink w:val="ImportedStyle1"/>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3AF"/>
    <w:rsid w:val="007F178E"/>
    <w:rsid w:val="008153AF"/>
    <w:rsid w:val="00A230FB"/>
    <w:rsid w:val="00AB265D"/>
    <w:rsid w:val="00CD4687"/>
    <w:rsid w:val="00DD05B0"/>
    <w:rsid w:val="00F20B28"/>
    <w:rsid w:val="00F960E4"/>
    <w:rsid w:val="00FC309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E93B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styleId="ListParagraph">
    <w:name w:val="List Paragraph"/>
    <w:pPr>
      <w:ind w:left="720"/>
    </w:pPr>
    <w:rPr>
      <w:rFonts w:cs="Arial Unicode MS"/>
      <w:color w:val="000000"/>
      <w:sz w:val="24"/>
      <w:szCs w:val="24"/>
      <w:u w:color="000000"/>
    </w:rPr>
  </w:style>
  <w:style w:type="numbering" w:customStyle="1" w:styleId="ImportedStyle1">
    <w:name w:val="Imported Style 1"/>
    <w:pPr>
      <w:numPr>
        <w:numId w:val="1"/>
      </w:numPr>
    </w:pPr>
  </w:style>
  <w:style w:type="paragraph" w:customStyle="1" w:styleId="BodyText">
    <w:name w:val="_Body Text"/>
    <w:pPr>
      <w:spacing w:line="240" w:lineRule="exact"/>
      <w:ind w:left="130"/>
      <w:outlineLvl w:val="0"/>
    </w:pPr>
    <w:rPr>
      <w:rFonts w:ascii="Georgia" w:eastAsia="Georgia" w:hAnsi="Georgia" w:cs="Georgia"/>
      <w:color w:val="000000"/>
      <w:kern w:val="10"/>
      <w:sz w:val="21"/>
      <w:szCs w:val="21"/>
      <w:u w:color="000000"/>
    </w:rPr>
  </w:style>
  <w:style w:type="character" w:customStyle="1" w:styleId="Link">
    <w:name w:val="Link"/>
    <w:rPr>
      <w:color w:val="0000FF"/>
      <w:u w:val="single" w:color="0000FF"/>
    </w:rPr>
  </w:style>
  <w:style w:type="character" w:customStyle="1" w:styleId="Hyperlink0">
    <w:name w:val="Hyperlink.0"/>
    <w:basedOn w:val="Link"/>
    <w:rPr>
      <w:rFonts w:ascii="Verdana" w:eastAsia="Verdana" w:hAnsi="Verdana" w:cs="Verdana"/>
      <w:color w:val="41525C"/>
      <w:sz w:val="18"/>
      <w:szCs w:val="18"/>
      <w:u w:val="single" w:color="41525C"/>
      <w:lang w:val="en-US"/>
    </w:rPr>
  </w:style>
  <w:style w:type="character" w:customStyle="1" w:styleId="Hyperlink1">
    <w:name w:val="Hyperlink.1"/>
    <w:basedOn w:val="Link"/>
    <w:rPr>
      <w:rFonts w:ascii="Verdana" w:eastAsia="Verdana" w:hAnsi="Verdana" w:cs="Verdana"/>
      <w:b/>
      <w:bCs/>
      <w:color w:val="41525C"/>
      <w:sz w:val="18"/>
      <w:szCs w:val="18"/>
      <w:u w:val="single" w:color="41525C"/>
      <w:lang w:val="en-US"/>
    </w:rPr>
  </w:style>
  <w:style w:type="paragraph" w:styleId="Header">
    <w:name w:val="header"/>
    <w:basedOn w:val="Normal"/>
    <w:link w:val="HeaderChar"/>
    <w:uiPriority w:val="99"/>
    <w:unhideWhenUsed/>
    <w:rsid w:val="00A230FB"/>
    <w:pPr>
      <w:tabs>
        <w:tab w:val="center" w:pos="4680"/>
        <w:tab w:val="right" w:pos="9360"/>
      </w:tabs>
    </w:pPr>
  </w:style>
  <w:style w:type="character" w:customStyle="1" w:styleId="HeaderChar">
    <w:name w:val="Header Char"/>
    <w:basedOn w:val="DefaultParagraphFont"/>
    <w:link w:val="Header"/>
    <w:uiPriority w:val="99"/>
    <w:rsid w:val="00A230FB"/>
    <w:rPr>
      <w:sz w:val="24"/>
      <w:szCs w:val="24"/>
    </w:rPr>
  </w:style>
  <w:style w:type="paragraph" w:styleId="Footer">
    <w:name w:val="footer"/>
    <w:basedOn w:val="Normal"/>
    <w:link w:val="FooterChar"/>
    <w:uiPriority w:val="99"/>
    <w:unhideWhenUsed/>
    <w:rsid w:val="00A230FB"/>
    <w:pPr>
      <w:tabs>
        <w:tab w:val="center" w:pos="4680"/>
        <w:tab w:val="right" w:pos="9360"/>
      </w:tabs>
    </w:pPr>
  </w:style>
  <w:style w:type="character" w:customStyle="1" w:styleId="FooterChar">
    <w:name w:val="Footer Char"/>
    <w:basedOn w:val="DefaultParagraphFont"/>
    <w:link w:val="Footer"/>
    <w:uiPriority w:val="99"/>
    <w:rsid w:val="00A230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punitha.govindasamy@manitowoc.com" TargetMode="External"/><Relationship Id="rId9" Type="http://schemas.openxmlformats.org/officeDocument/2006/relationships/hyperlink" Target="mailto:ben.shaw@se10.com" TargetMode="External"/><Relationship Id="rId10"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801</Words>
  <Characters>4566</Characters>
  <Application>Microsoft Macintosh Word</Application>
  <DocSecurity>0</DocSecurity>
  <Lines>38</Lines>
  <Paragraphs>10</Paragraphs>
  <ScaleCrop>false</ScaleCrop>
  <LinksUpToDate>false</LinksUpToDate>
  <CharactersWithSpaces>5357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Basco</cp:lastModifiedBy>
  <cp:revision>6</cp:revision>
  <dcterms:created xsi:type="dcterms:W3CDTF">2017-01-26T17:38:00Z</dcterms:created>
  <dcterms:modified xsi:type="dcterms:W3CDTF">2017-01-30T23:15:00Z</dcterms:modified>
</cp:coreProperties>
</file>