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1F4B9" w14:textId="77777777" w:rsidR="0092578F" w:rsidRPr="00F46E7E" w:rsidRDefault="00450286" w:rsidP="00B23050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softHyphen/>
      </w:r>
      <w:r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29B0C3E5" wp14:editId="7D57E27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</w:rPr>
        <w:t>COMUNICADO</w:t>
      </w:r>
    </w:p>
    <w:p w14:paraId="4E76426F" w14:textId="2D543D76" w:rsidR="0092578F" w:rsidRPr="00F46E7E" w:rsidRDefault="00337F97" w:rsidP="00B23050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1</w:t>
      </w:r>
      <w:r w:rsidR="00B457EE">
        <w:rPr>
          <w:rFonts w:ascii="Verdana" w:hAnsi="Verdana"/>
          <w:color w:val="41525C"/>
          <w:sz w:val="18"/>
        </w:rPr>
        <w:t>4</w:t>
      </w:r>
      <w:r w:rsidR="00DC632A">
        <w:rPr>
          <w:rFonts w:ascii="Verdana" w:hAnsi="Verdana"/>
          <w:color w:val="41525C"/>
          <w:sz w:val="18"/>
        </w:rPr>
        <w:t xml:space="preserve"> de outubro de 2016</w:t>
      </w:r>
    </w:p>
    <w:p w14:paraId="29DF8560" w14:textId="77777777" w:rsidR="00164A29" w:rsidRPr="00F46E7E" w:rsidRDefault="00164A29" w:rsidP="00A06DE5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F0C80AC" w14:textId="77777777" w:rsidR="007523FB" w:rsidRPr="00F46E7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1DB14DA8" w14:textId="77777777" w:rsidR="00506C1D" w:rsidRPr="00F46E7E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5FCF395" w14:textId="464EF8F0" w:rsidR="003B71D6" w:rsidRPr="00F81C8B" w:rsidRDefault="003B71D6" w:rsidP="003B71D6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</w:rPr>
        <w:t xml:space="preserve">Lançamento internacional da </w:t>
      </w:r>
      <w:proofErr w:type="spellStart"/>
      <w:r>
        <w:rPr>
          <w:rFonts w:ascii="Georgia" w:hAnsi="Georgia"/>
          <w:b/>
          <w:sz w:val="28"/>
        </w:rPr>
        <w:t>Hup</w:t>
      </w:r>
      <w:proofErr w:type="spellEnd"/>
      <w:r>
        <w:rPr>
          <w:rFonts w:ascii="Georgia" w:hAnsi="Georgia"/>
          <w:b/>
          <w:sz w:val="28"/>
        </w:rPr>
        <w:t xml:space="preserve"> 40-30 na fábri</w:t>
      </w:r>
      <w:r w:rsidR="00B457EE">
        <w:rPr>
          <w:rFonts w:ascii="Georgia" w:hAnsi="Georgia"/>
          <w:b/>
          <w:sz w:val="28"/>
        </w:rPr>
        <w:t xml:space="preserve">ca modernizada de </w:t>
      </w:r>
      <w:proofErr w:type="spellStart"/>
      <w:r w:rsidR="00B457EE">
        <w:rPr>
          <w:rFonts w:ascii="Georgia" w:hAnsi="Georgia"/>
          <w:b/>
          <w:sz w:val="28"/>
        </w:rPr>
        <w:t>Niella</w:t>
      </w:r>
      <w:proofErr w:type="spellEnd"/>
      <w:r w:rsidR="00B457EE">
        <w:rPr>
          <w:rFonts w:ascii="Georgia" w:hAnsi="Georgia"/>
          <w:b/>
          <w:sz w:val="28"/>
        </w:rPr>
        <w:t xml:space="preserve"> </w:t>
      </w:r>
      <w:proofErr w:type="spellStart"/>
      <w:r w:rsidR="00B457EE">
        <w:rPr>
          <w:rFonts w:ascii="Georgia" w:hAnsi="Georgia"/>
          <w:b/>
          <w:sz w:val="28"/>
        </w:rPr>
        <w:t>Tanaro</w:t>
      </w:r>
      <w:proofErr w:type="spellEnd"/>
    </w:p>
    <w:p w14:paraId="441974E5" w14:textId="77777777" w:rsidR="003B71D6" w:rsidRDefault="003B71D6" w:rsidP="003B71D6">
      <w:pPr>
        <w:rPr>
          <w:rFonts w:ascii="Georgia" w:hAnsi="Georgia"/>
          <w:b/>
          <w:sz w:val="28"/>
          <w:szCs w:val="28"/>
        </w:rPr>
      </w:pPr>
    </w:p>
    <w:p w14:paraId="1FA63FE6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A </w:t>
      </w:r>
      <w:proofErr w:type="spellStart"/>
      <w:r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 xml:space="preserve"> recebeu mais de 320 convidados na sua fábrica em </w:t>
      </w:r>
      <w:proofErr w:type="spellStart"/>
      <w:r>
        <w:rPr>
          <w:rFonts w:ascii="Georgia" w:hAnsi="Georgia"/>
          <w:sz w:val="21"/>
        </w:rPr>
        <w:t>Niella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Tanaro</w:t>
      </w:r>
      <w:proofErr w:type="spellEnd"/>
      <w:r>
        <w:rPr>
          <w:rFonts w:ascii="Georgia" w:hAnsi="Georgia"/>
          <w:sz w:val="21"/>
        </w:rPr>
        <w:t xml:space="preserve">, na Itália, para comemorar o lançamento da nova </w:t>
      </w:r>
      <w:proofErr w:type="spellStart"/>
      <w:r>
        <w:rPr>
          <w:rFonts w:ascii="Georgia" w:hAnsi="Georgia"/>
          <w:sz w:val="21"/>
        </w:rPr>
        <w:t>Potain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Hup</w:t>
      </w:r>
      <w:proofErr w:type="spellEnd"/>
      <w:r>
        <w:rPr>
          <w:rFonts w:ascii="Georgia" w:hAnsi="Georgia"/>
          <w:sz w:val="21"/>
        </w:rPr>
        <w:t xml:space="preserve"> 40-30. A </w:t>
      </w:r>
      <w:proofErr w:type="spellStart"/>
      <w:r>
        <w:rPr>
          <w:rFonts w:ascii="Georgia" w:hAnsi="Georgia"/>
          <w:sz w:val="21"/>
        </w:rPr>
        <w:t>Hup</w:t>
      </w:r>
      <w:proofErr w:type="spellEnd"/>
      <w:r>
        <w:rPr>
          <w:rFonts w:ascii="Georgia" w:hAnsi="Georgia"/>
          <w:sz w:val="21"/>
        </w:rPr>
        <w:t xml:space="preserve"> 40-30 é o segundo modelo da nova linha </w:t>
      </w:r>
      <w:proofErr w:type="spellStart"/>
      <w:r>
        <w:rPr>
          <w:rFonts w:ascii="Georgia" w:hAnsi="Georgia"/>
          <w:sz w:val="21"/>
        </w:rPr>
        <w:t>Potain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Hup</w:t>
      </w:r>
      <w:proofErr w:type="spellEnd"/>
      <w:r>
        <w:rPr>
          <w:rFonts w:ascii="Georgia" w:hAnsi="Georgia"/>
          <w:sz w:val="21"/>
        </w:rPr>
        <w:t xml:space="preserve">, depois da </w:t>
      </w:r>
      <w:proofErr w:type="spellStart"/>
      <w:r>
        <w:rPr>
          <w:rFonts w:ascii="Georgia" w:hAnsi="Georgia"/>
          <w:sz w:val="21"/>
        </w:rPr>
        <w:t>Hup</w:t>
      </w:r>
      <w:proofErr w:type="spellEnd"/>
      <w:r>
        <w:rPr>
          <w:rFonts w:ascii="Georgia" w:hAnsi="Georgia"/>
          <w:sz w:val="21"/>
        </w:rPr>
        <w:t xml:space="preserve"> 32-27, que foi lançada na </w:t>
      </w:r>
      <w:proofErr w:type="spellStart"/>
      <w:r>
        <w:rPr>
          <w:rFonts w:ascii="Georgia" w:hAnsi="Georgia"/>
          <w:sz w:val="21"/>
        </w:rPr>
        <w:t>bauma</w:t>
      </w:r>
      <w:proofErr w:type="spellEnd"/>
      <w:r>
        <w:rPr>
          <w:rFonts w:ascii="Georgia" w:hAnsi="Georgia"/>
          <w:sz w:val="21"/>
        </w:rPr>
        <w:t xml:space="preserve"> 2016. </w:t>
      </w:r>
    </w:p>
    <w:p w14:paraId="47EE11B4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</w:p>
    <w:p w14:paraId="1329F43F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Nos dias 29 e 30 de setembro, participaram do evento muitos dos clientes e revendedores mais importantes da </w:t>
      </w:r>
      <w:proofErr w:type="spellStart"/>
      <w:r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 xml:space="preserve"> de todo o continente, além de líderes locais da Itália. Esses convidados foram os primeiros a conhecer a </w:t>
      </w:r>
      <w:proofErr w:type="spellStart"/>
      <w:r>
        <w:rPr>
          <w:rFonts w:ascii="Georgia" w:hAnsi="Georgia"/>
          <w:sz w:val="21"/>
        </w:rPr>
        <w:t>Hup</w:t>
      </w:r>
      <w:proofErr w:type="spellEnd"/>
      <w:r>
        <w:rPr>
          <w:rFonts w:ascii="Georgia" w:hAnsi="Georgia"/>
          <w:sz w:val="21"/>
        </w:rPr>
        <w:t xml:space="preserve"> 40-30 em ação, em diferentes demonstrações ao vivo que destacaram os recursos inovadores da grua. Os visitantes também fizeram uma visita guiada à fábrica de </w:t>
      </w:r>
      <w:proofErr w:type="spellStart"/>
      <w:r>
        <w:rPr>
          <w:rFonts w:ascii="Georgia" w:hAnsi="Georgia"/>
          <w:sz w:val="21"/>
        </w:rPr>
        <w:t>Niella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Tanaro</w:t>
      </w:r>
      <w:proofErr w:type="spellEnd"/>
      <w:r>
        <w:rPr>
          <w:rFonts w:ascii="Georgia" w:hAnsi="Georgia"/>
          <w:sz w:val="21"/>
        </w:rPr>
        <w:t>, que acabou de passar por um ano de modernização e atualização de suas capacidades de fabricação.</w:t>
      </w:r>
    </w:p>
    <w:p w14:paraId="4B8BBDCC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</w:p>
    <w:p w14:paraId="4AFD1BB1" w14:textId="77777777" w:rsidR="003B71D6" w:rsidRPr="00E95539" w:rsidRDefault="003B71D6" w:rsidP="003B71D6">
      <w:pPr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</w:rPr>
        <w:t xml:space="preserve">Lançamento oficial da </w:t>
      </w:r>
      <w:proofErr w:type="spellStart"/>
      <w:r>
        <w:rPr>
          <w:rFonts w:ascii="Georgia" w:hAnsi="Georgia"/>
          <w:b/>
          <w:sz w:val="21"/>
        </w:rPr>
        <w:t>Hup</w:t>
      </w:r>
      <w:proofErr w:type="spellEnd"/>
      <w:r>
        <w:rPr>
          <w:rFonts w:ascii="Georgia" w:hAnsi="Georgia"/>
          <w:b/>
          <w:sz w:val="21"/>
        </w:rPr>
        <w:t xml:space="preserve"> 40-30</w:t>
      </w:r>
    </w:p>
    <w:p w14:paraId="6B1C344F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</w:p>
    <w:p w14:paraId="340FA0D4" w14:textId="0631DF6B" w:rsidR="003B71D6" w:rsidRPr="00E95539" w:rsidRDefault="003B71D6" w:rsidP="003B71D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A nova </w:t>
      </w:r>
      <w:proofErr w:type="spellStart"/>
      <w:r>
        <w:rPr>
          <w:rFonts w:ascii="Georgia" w:hAnsi="Georgia"/>
          <w:sz w:val="21"/>
        </w:rPr>
        <w:t>Hup</w:t>
      </w:r>
      <w:proofErr w:type="spellEnd"/>
      <w:r>
        <w:rPr>
          <w:rFonts w:ascii="Georgia" w:hAnsi="Georgia"/>
          <w:sz w:val="21"/>
        </w:rPr>
        <w:t xml:space="preserve"> 40-30 é uma grua </w:t>
      </w:r>
      <w:proofErr w:type="spellStart"/>
      <w:r>
        <w:rPr>
          <w:rFonts w:ascii="Georgia" w:hAnsi="Georgia"/>
          <w:sz w:val="21"/>
        </w:rPr>
        <w:t>automontável</w:t>
      </w:r>
      <w:proofErr w:type="spellEnd"/>
      <w:r>
        <w:rPr>
          <w:rFonts w:ascii="Georgia" w:hAnsi="Georgia"/>
          <w:sz w:val="21"/>
        </w:rPr>
        <w:t xml:space="preserve"> inovadora que foi apresentada pela primeira vez como protótipo na </w:t>
      </w:r>
      <w:proofErr w:type="spellStart"/>
      <w:r>
        <w:rPr>
          <w:rFonts w:ascii="Georgia" w:hAnsi="Georgia"/>
          <w:sz w:val="21"/>
        </w:rPr>
        <w:t>bauma</w:t>
      </w:r>
      <w:proofErr w:type="spellEnd"/>
      <w:r>
        <w:rPr>
          <w:rFonts w:ascii="Georgia" w:hAnsi="Georgia"/>
          <w:sz w:val="21"/>
        </w:rPr>
        <w:t xml:space="preserve"> 2016. Ela faz parte de uma nova geração de gruas </w:t>
      </w:r>
      <w:proofErr w:type="spellStart"/>
      <w:r>
        <w:rPr>
          <w:rFonts w:ascii="Georgia" w:hAnsi="Georgia"/>
          <w:sz w:val="21"/>
        </w:rPr>
        <w:t>automontáveis</w:t>
      </w:r>
      <w:proofErr w:type="spellEnd"/>
      <w:r>
        <w:rPr>
          <w:rFonts w:ascii="Georgia" w:hAnsi="Georgia"/>
          <w:sz w:val="21"/>
        </w:rPr>
        <w:t xml:space="preserve"> que substitui a série </w:t>
      </w:r>
      <w:proofErr w:type="spellStart"/>
      <w:r>
        <w:rPr>
          <w:rFonts w:ascii="Georgia" w:hAnsi="Georgia"/>
          <w:sz w:val="21"/>
        </w:rPr>
        <w:t>Igo</w:t>
      </w:r>
      <w:proofErr w:type="spellEnd"/>
      <w:r>
        <w:rPr>
          <w:rFonts w:ascii="Georgia" w:hAnsi="Georgia"/>
          <w:sz w:val="21"/>
        </w:rPr>
        <w:t xml:space="preserve"> e inclu</w:t>
      </w:r>
      <w:r w:rsidR="00BB127E">
        <w:rPr>
          <w:rFonts w:ascii="Georgia" w:hAnsi="Georgia"/>
          <w:sz w:val="21"/>
        </w:rPr>
        <w:t>i uma série de novos recursos em termos de</w:t>
      </w:r>
      <w:r>
        <w:rPr>
          <w:rFonts w:ascii="Georgia" w:hAnsi="Georgia"/>
          <w:sz w:val="21"/>
        </w:rPr>
        <w:t xml:space="preserve"> </w:t>
      </w:r>
      <w:r w:rsidR="00BB127E">
        <w:rPr>
          <w:rFonts w:ascii="Georgia" w:hAnsi="Georgia"/>
          <w:sz w:val="21"/>
        </w:rPr>
        <w:t>design</w:t>
      </w:r>
      <w:r>
        <w:rPr>
          <w:rFonts w:ascii="Georgia" w:hAnsi="Georgia"/>
          <w:sz w:val="21"/>
        </w:rPr>
        <w:t xml:space="preserve"> e tecnologia.</w:t>
      </w:r>
    </w:p>
    <w:p w14:paraId="5699AEAB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</w:p>
    <w:p w14:paraId="60CEC52A" w14:textId="77777777" w:rsidR="003B71D6" w:rsidRDefault="003B71D6" w:rsidP="003B71D6">
      <w:pPr>
        <w:pStyle w:val="BodyText"/>
        <w:ind w:left="0"/>
        <w:rPr>
          <w:szCs w:val="21"/>
        </w:rPr>
      </w:pPr>
      <w:r>
        <w:t xml:space="preserve">Jean-Pierre </w:t>
      </w:r>
      <w:proofErr w:type="spellStart"/>
      <w:r>
        <w:t>Zaffiro</w:t>
      </w:r>
      <w:proofErr w:type="spellEnd"/>
      <w:r>
        <w:t xml:space="preserve">, diretor de produto global das gruas </w:t>
      </w:r>
      <w:proofErr w:type="spellStart"/>
      <w:r>
        <w:t>automontáveis</w:t>
      </w:r>
      <w:proofErr w:type="spellEnd"/>
      <w:r>
        <w:t xml:space="preserve"> </w:t>
      </w:r>
      <w:proofErr w:type="spellStart"/>
      <w:r>
        <w:t>Potain</w:t>
      </w:r>
      <w:proofErr w:type="spellEnd"/>
      <w:r>
        <w:t xml:space="preserve"> na </w:t>
      </w:r>
      <w:proofErr w:type="spellStart"/>
      <w:r>
        <w:t>Manitowoc</w:t>
      </w:r>
      <w:proofErr w:type="spellEnd"/>
      <w:r>
        <w:t xml:space="preserve">, disse que a nova </w:t>
      </w:r>
      <w:proofErr w:type="spellStart"/>
      <w:r>
        <w:t>Hup</w:t>
      </w:r>
      <w:proofErr w:type="spellEnd"/>
      <w:r>
        <w:t xml:space="preserve"> 40-30 representa uma nova era de gruas </w:t>
      </w:r>
      <w:proofErr w:type="spellStart"/>
      <w:r>
        <w:t>automontáveis</w:t>
      </w:r>
      <w:proofErr w:type="spellEnd"/>
      <w:r>
        <w:t>, com novas tecnologias que permitem mais versatilidade do que nunca.</w:t>
      </w:r>
    </w:p>
    <w:p w14:paraId="776EBD70" w14:textId="77777777" w:rsidR="003B71D6" w:rsidRDefault="003B71D6" w:rsidP="003B71D6">
      <w:pPr>
        <w:pStyle w:val="BodyText"/>
        <w:ind w:left="0"/>
        <w:rPr>
          <w:szCs w:val="21"/>
        </w:rPr>
      </w:pPr>
    </w:p>
    <w:p w14:paraId="6E666214" w14:textId="146BE368" w:rsidR="003B71D6" w:rsidRPr="00E95539" w:rsidRDefault="003B71D6" w:rsidP="003B71D6">
      <w:pPr>
        <w:pStyle w:val="BodyText"/>
        <w:ind w:left="0"/>
        <w:rPr>
          <w:kern w:val="0"/>
          <w:szCs w:val="21"/>
        </w:rPr>
      </w:pPr>
      <w:r>
        <w:t xml:space="preserve">“Somos líderes no desenvolvimento de gruas </w:t>
      </w:r>
      <w:proofErr w:type="spellStart"/>
      <w:r>
        <w:t>automontáveis</w:t>
      </w:r>
      <w:proofErr w:type="spellEnd"/>
      <w:r>
        <w:t xml:space="preserve"> e nossa nova </w:t>
      </w:r>
      <w:proofErr w:type="spellStart"/>
      <w:r>
        <w:t>Hup</w:t>
      </w:r>
      <w:proofErr w:type="spellEnd"/>
      <w:r>
        <w:t xml:space="preserve"> 40-30 demonstra </w:t>
      </w:r>
      <w:proofErr w:type="gramStart"/>
      <w:r>
        <w:t>isso</w:t>
      </w:r>
      <w:r w:rsidR="00212F8B">
        <w:t>,</w:t>
      </w:r>
      <w:r>
        <w:t>”</w:t>
      </w:r>
      <w:proofErr w:type="gramEnd"/>
      <w:r>
        <w:t xml:space="preserve"> explicou ele. “Incluímos diversos novos recursos na linha </w:t>
      </w:r>
      <w:proofErr w:type="spellStart"/>
      <w:r>
        <w:t>Hup</w:t>
      </w:r>
      <w:proofErr w:type="spellEnd"/>
      <w:r>
        <w:t xml:space="preserve"> que aumentarão a velocidade, eficiência e versatilidade para os nossos clientes. Esses avanços certamente aumentarão o retorno do investimento para muitos proprietários”.</w:t>
      </w:r>
    </w:p>
    <w:p w14:paraId="2F6C0609" w14:textId="77777777" w:rsidR="003B71D6" w:rsidRDefault="003B71D6" w:rsidP="003B71D6">
      <w:pPr>
        <w:rPr>
          <w:rFonts w:ascii="Georgia" w:hAnsi="Georgia"/>
          <w:b/>
          <w:sz w:val="21"/>
          <w:szCs w:val="21"/>
        </w:rPr>
      </w:pPr>
    </w:p>
    <w:p w14:paraId="5E305A24" w14:textId="5DBB624F" w:rsidR="003B71D6" w:rsidRPr="00E95539" w:rsidRDefault="009B6B94" w:rsidP="003B71D6">
      <w:pPr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</w:rPr>
        <w:t>Dupla</w:t>
      </w:r>
      <w:r w:rsidR="003B71D6">
        <w:rPr>
          <w:rFonts w:ascii="Georgia" w:hAnsi="Georgia"/>
          <w:b/>
          <w:sz w:val="21"/>
        </w:rPr>
        <w:t xml:space="preserve"> comemoração</w:t>
      </w:r>
    </w:p>
    <w:p w14:paraId="7FFEECDE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</w:p>
    <w:p w14:paraId="71D20006" w14:textId="2BCFF501" w:rsidR="003B71D6" w:rsidRPr="00E95539" w:rsidRDefault="003B71D6" w:rsidP="003B71D6">
      <w:pPr>
        <w:pStyle w:val="PlainText"/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 xml:space="preserve">Os visitantes da fábrica de </w:t>
      </w:r>
      <w:proofErr w:type="spellStart"/>
      <w:r>
        <w:rPr>
          <w:rFonts w:ascii="Georgia" w:hAnsi="Georgia"/>
          <w:sz w:val="21"/>
        </w:rPr>
        <w:t>Niella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Tanaro</w:t>
      </w:r>
      <w:proofErr w:type="spellEnd"/>
      <w:r>
        <w:rPr>
          <w:rFonts w:ascii="Georgia" w:hAnsi="Georgia"/>
          <w:sz w:val="21"/>
        </w:rPr>
        <w:t xml:space="preserve"> puderam conferir as diversas modernizações das instalações que foram realizadas durante o ano passado. A </w:t>
      </w:r>
      <w:proofErr w:type="spellStart"/>
      <w:r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 xml:space="preserve"> investiu significativamente em novos métodos de fabricação e novos equipamentos para aumentar ainda mais a qualidade e trazer mais eficiência, inovação e pad</w:t>
      </w:r>
      <w:r w:rsidR="009B6B94">
        <w:rPr>
          <w:rFonts w:ascii="Georgia" w:hAnsi="Georgia"/>
          <w:sz w:val="21"/>
        </w:rPr>
        <w:t>ronização ao projeto das gruas.</w:t>
      </w:r>
    </w:p>
    <w:p w14:paraId="2057DE4B" w14:textId="77777777" w:rsidR="003B71D6" w:rsidRPr="00E95539" w:rsidRDefault="003B71D6" w:rsidP="003B71D6">
      <w:pPr>
        <w:pStyle w:val="PlainText"/>
        <w:rPr>
          <w:rFonts w:ascii="Georgia" w:hAnsi="Georgia"/>
          <w:sz w:val="21"/>
        </w:rPr>
      </w:pPr>
    </w:p>
    <w:p w14:paraId="65F79D50" w14:textId="79DEE88A" w:rsidR="003B71D6" w:rsidRPr="00E95539" w:rsidRDefault="003B71D6" w:rsidP="003B71D6">
      <w:pPr>
        <w:pStyle w:val="PlainText"/>
        <w:rPr>
          <w:rFonts w:ascii="Georgia" w:hAnsi="Georgia"/>
          <w:sz w:val="21"/>
        </w:rPr>
      </w:pPr>
      <w:r>
        <w:rPr>
          <w:rFonts w:ascii="Georgia" w:hAnsi="Georgia"/>
          <w:color w:val="000000"/>
          <w:sz w:val="21"/>
        </w:rPr>
        <w:t xml:space="preserve">Esses avanços estão alinhados ao </w:t>
      </w:r>
      <w:r w:rsidR="00E72ED7">
        <w:rPr>
          <w:rFonts w:ascii="Georgia" w:hAnsi="Georgia"/>
          <w:i/>
          <w:color w:val="000000"/>
          <w:sz w:val="21"/>
        </w:rPr>
        <w:t>O M</w:t>
      </w:r>
      <w:r>
        <w:rPr>
          <w:rFonts w:ascii="Georgia" w:hAnsi="Georgia"/>
          <w:i/>
          <w:color w:val="000000"/>
          <w:sz w:val="21"/>
        </w:rPr>
        <w:t xml:space="preserve">odo </w:t>
      </w:r>
      <w:proofErr w:type="spellStart"/>
      <w:r>
        <w:rPr>
          <w:rFonts w:ascii="Georgia" w:hAnsi="Georgia"/>
          <w:i/>
          <w:color w:val="000000"/>
          <w:sz w:val="21"/>
        </w:rPr>
        <w:t>Manitowoc</w:t>
      </w:r>
      <w:proofErr w:type="spellEnd"/>
      <w:r>
        <w:rPr>
          <w:rFonts w:ascii="Georgia" w:hAnsi="Georgia"/>
          <w:i/>
          <w:color w:val="000000"/>
          <w:sz w:val="21"/>
        </w:rPr>
        <w:t>,</w:t>
      </w:r>
      <w:r>
        <w:rPr>
          <w:rFonts w:ascii="Georgia" w:hAnsi="Georgia"/>
          <w:color w:val="000000"/>
          <w:sz w:val="21"/>
        </w:rPr>
        <w:t xml:space="preserve"> um programa de fabricação padronizado que está sendo aplicado nas fábricas da </w:t>
      </w:r>
      <w:proofErr w:type="spellStart"/>
      <w:r>
        <w:rPr>
          <w:rFonts w:ascii="Georgia" w:hAnsi="Georgia"/>
          <w:color w:val="000000"/>
          <w:sz w:val="21"/>
        </w:rPr>
        <w:t>Manitowoc</w:t>
      </w:r>
      <w:proofErr w:type="spellEnd"/>
      <w:r>
        <w:rPr>
          <w:rFonts w:ascii="Georgia" w:hAnsi="Georgia"/>
          <w:color w:val="000000"/>
          <w:sz w:val="21"/>
        </w:rPr>
        <w:t xml:space="preserve"> em todo o mundo. Essa estratégia incorpora filosofias de fabricação </w:t>
      </w:r>
      <w:r w:rsidR="00E72ED7">
        <w:rPr>
          <w:rFonts w:ascii="Georgia" w:hAnsi="Georgia"/>
          <w:color w:val="000000"/>
          <w:sz w:val="21"/>
        </w:rPr>
        <w:t>otimizadas</w:t>
      </w:r>
      <w:r>
        <w:rPr>
          <w:rFonts w:ascii="Georgia" w:hAnsi="Georgia"/>
          <w:color w:val="000000"/>
          <w:sz w:val="21"/>
        </w:rPr>
        <w:t xml:space="preserve"> e enfoca a capacidade de adaptação a um mercado em constante </w:t>
      </w:r>
      <w:r w:rsidR="00E72ED7">
        <w:rPr>
          <w:rFonts w:ascii="Georgia" w:hAnsi="Georgia"/>
          <w:color w:val="000000"/>
          <w:sz w:val="21"/>
        </w:rPr>
        <w:t>mudança</w:t>
      </w:r>
      <w:r>
        <w:rPr>
          <w:rFonts w:ascii="Georgia" w:hAnsi="Georgia"/>
          <w:color w:val="000000"/>
          <w:sz w:val="21"/>
        </w:rPr>
        <w:t xml:space="preserve">, juntamente com as necessidades do cliente. </w:t>
      </w:r>
      <w:r>
        <w:rPr>
          <w:rFonts w:ascii="Georgia" w:hAnsi="Georgia"/>
          <w:sz w:val="21"/>
        </w:rPr>
        <w:t>Essas práticas estão ajudando a aumentar o retorno do investimento</w:t>
      </w:r>
      <w:r w:rsidR="00E72ED7">
        <w:rPr>
          <w:rFonts w:ascii="Georgia" w:hAnsi="Georgia"/>
          <w:sz w:val="21"/>
        </w:rPr>
        <w:t xml:space="preserve"> para clientes da </w:t>
      </w:r>
      <w:proofErr w:type="spellStart"/>
      <w:r w:rsidR="00E72ED7">
        <w:rPr>
          <w:rFonts w:ascii="Georgia" w:hAnsi="Georgia"/>
          <w:sz w:val="21"/>
        </w:rPr>
        <w:t>Manitowoc</w:t>
      </w:r>
      <w:proofErr w:type="spellEnd"/>
      <w:r w:rsidR="00E72ED7">
        <w:rPr>
          <w:rFonts w:ascii="Georgia" w:hAnsi="Georgia"/>
          <w:sz w:val="21"/>
        </w:rPr>
        <w:t>.</w:t>
      </w:r>
    </w:p>
    <w:p w14:paraId="675AFD7F" w14:textId="77777777" w:rsidR="003B71D6" w:rsidRPr="00E95539" w:rsidRDefault="003B71D6" w:rsidP="003B71D6">
      <w:pPr>
        <w:pStyle w:val="PlainText"/>
        <w:rPr>
          <w:rFonts w:ascii="Georgia" w:hAnsi="Georgia"/>
          <w:sz w:val="21"/>
        </w:rPr>
      </w:pPr>
    </w:p>
    <w:p w14:paraId="4A7A470E" w14:textId="56386E95" w:rsidR="003B71D6" w:rsidRPr="00397D0F" w:rsidRDefault="003B71D6" w:rsidP="00397D0F">
      <w:pPr>
        <w:pStyle w:val="PlainText"/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 xml:space="preserve">“Receber centenas de visitantes na fábrica de </w:t>
      </w:r>
      <w:proofErr w:type="spellStart"/>
      <w:r>
        <w:rPr>
          <w:rFonts w:ascii="Georgia" w:hAnsi="Georgia"/>
          <w:sz w:val="21"/>
        </w:rPr>
        <w:t>Niella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Tanaro</w:t>
      </w:r>
      <w:proofErr w:type="spellEnd"/>
      <w:r>
        <w:rPr>
          <w:rFonts w:ascii="Georgia" w:hAnsi="Georgia"/>
          <w:sz w:val="21"/>
        </w:rPr>
        <w:t xml:space="preserve"> para o lançamento</w:t>
      </w:r>
      <w:r w:rsidR="00E72ED7">
        <w:rPr>
          <w:rFonts w:ascii="Georgia" w:hAnsi="Georgia"/>
          <w:sz w:val="21"/>
        </w:rPr>
        <w:t xml:space="preserve"> da </w:t>
      </w:r>
      <w:proofErr w:type="spellStart"/>
      <w:r w:rsidR="00E72ED7">
        <w:rPr>
          <w:rFonts w:ascii="Georgia" w:hAnsi="Georgia"/>
          <w:sz w:val="21"/>
        </w:rPr>
        <w:t>Hup</w:t>
      </w:r>
      <w:proofErr w:type="spellEnd"/>
      <w:r w:rsidR="00E72ED7">
        <w:rPr>
          <w:rFonts w:ascii="Georgia" w:hAnsi="Georgia"/>
          <w:sz w:val="21"/>
        </w:rPr>
        <w:t xml:space="preserve"> 40-30 é a melhor</w:t>
      </w:r>
      <w:r>
        <w:rPr>
          <w:rFonts w:ascii="Georgia" w:hAnsi="Georgia"/>
          <w:sz w:val="21"/>
        </w:rPr>
        <w:t xml:space="preserve"> </w:t>
      </w:r>
      <w:r w:rsidR="00E72ED7">
        <w:rPr>
          <w:rFonts w:ascii="Georgia" w:hAnsi="Georgia"/>
          <w:sz w:val="21"/>
        </w:rPr>
        <w:t>maneira</w:t>
      </w:r>
      <w:r>
        <w:rPr>
          <w:rFonts w:ascii="Georgia" w:hAnsi="Georgia"/>
          <w:sz w:val="21"/>
        </w:rPr>
        <w:t xml:space="preserve"> de comemorar a modernização da </w:t>
      </w:r>
      <w:proofErr w:type="gramStart"/>
      <w:r>
        <w:rPr>
          <w:rFonts w:ascii="Georgia" w:hAnsi="Georgia"/>
          <w:sz w:val="21"/>
        </w:rPr>
        <w:t>fábrica</w:t>
      </w:r>
      <w:r w:rsidR="00E72ED7">
        <w:rPr>
          <w:rFonts w:ascii="Georgia" w:hAnsi="Georgia"/>
          <w:sz w:val="21"/>
        </w:rPr>
        <w:t>,</w:t>
      </w:r>
      <w:r>
        <w:rPr>
          <w:rFonts w:ascii="Georgia" w:hAnsi="Georgia"/>
          <w:sz w:val="21"/>
        </w:rPr>
        <w:t>”</w:t>
      </w:r>
      <w:proofErr w:type="gramEnd"/>
      <w:r>
        <w:rPr>
          <w:rFonts w:ascii="Georgia" w:hAnsi="Georgia"/>
          <w:sz w:val="21"/>
        </w:rPr>
        <w:t xml:space="preserve"> diz Diego </w:t>
      </w:r>
      <w:proofErr w:type="spellStart"/>
      <w:r>
        <w:rPr>
          <w:rFonts w:ascii="Georgia" w:hAnsi="Georgia"/>
          <w:sz w:val="21"/>
        </w:rPr>
        <w:t>Borgna</w:t>
      </w:r>
      <w:proofErr w:type="spellEnd"/>
      <w:r>
        <w:rPr>
          <w:rFonts w:ascii="Georgia" w:hAnsi="Georgia"/>
          <w:sz w:val="21"/>
        </w:rPr>
        <w:t>, vice-presidente sênior de fabricação global de gruas</w:t>
      </w:r>
      <w:r w:rsidR="00E72ED7">
        <w:rPr>
          <w:rFonts w:ascii="Georgia" w:hAnsi="Georgia"/>
          <w:sz w:val="21"/>
        </w:rPr>
        <w:t xml:space="preserve"> da </w:t>
      </w:r>
      <w:proofErr w:type="spellStart"/>
      <w:r w:rsidR="00E72ED7"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 xml:space="preserve">. “Agora, esta fábrica é uma das mais modernas da </w:t>
      </w:r>
      <w:proofErr w:type="spellStart"/>
      <w:r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 xml:space="preserve"> e u</w:t>
      </w:r>
      <w:r w:rsidR="00E72ED7">
        <w:rPr>
          <w:rFonts w:ascii="Georgia" w:hAnsi="Georgia"/>
          <w:sz w:val="21"/>
        </w:rPr>
        <w:t>sa um sistema de produção enxuto</w:t>
      </w:r>
      <w:r>
        <w:rPr>
          <w:rFonts w:ascii="Georgia" w:hAnsi="Georgia"/>
          <w:sz w:val="21"/>
        </w:rPr>
        <w:t xml:space="preserve"> totalmente integrado conhecido como </w:t>
      </w:r>
      <w:r w:rsidR="00E72ED7">
        <w:rPr>
          <w:rFonts w:ascii="Georgia" w:hAnsi="Georgia"/>
          <w:i/>
          <w:sz w:val="21"/>
        </w:rPr>
        <w:t>O M</w:t>
      </w:r>
      <w:r>
        <w:rPr>
          <w:rFonts w:ascii="Georgia" w:hAnsi="Georgia"/>
          <w:i/>
          <w:sz w:val="21"/>
        </w:rPr>
        <w:t xml:space="preserve">odo </w:t>
      </w:r>
      <w:proofErr w:type="spellStart"/>
      <w:proofErr w:type="gramStart"/>
      <w:r>
        <w:rPr>
          <w:rFonts w:ascii="Georgia" w:hAnsi="Georgia"/>
          <w:i/>
          <w:sz w:val="21"/>
        </w:rPr>
        <w:t>Manitowoc</w:t>
      </w:r>
      <w:proofErr w:type="spellEnd"/>
      <w:r>
        <w:rPr>
          <w:rFonts w:ascii="Georgia" w:hAnsi="Georgia"/>
          <w:sz w:val="21"/>
        </w:rPr>
        <w:t>.”</w:t>
      </w:r>
      <w:proofErr w:type="gramEnd"/>
    </w:p>
    <w:p w14:paraId="5004D334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lastRenderedPageBreak/>
        <w:t xml:space="preserve">Algumas das melhorias da fábrica incluem novos equipamentos de corte e usinagem, incluindo cortadores de laser e plasma que garantem o mais alto nível de precisão para todos os componentes da grua. Os robôs de soldagem com as tecnologias mais modernas garantem a soldagem de precisão de acordo com os mais altos padrões de fabricação. A nova linha de produção do </w:t>
      </w:r>
      <w:proofErr w:type="spellStart"/>
      <w:r>
        <w:rPr>
          <w:rFonts w:ascii="Georgia" w:hAnsi="Georgia"/>
          <w:sz w:val="21"/>
        </w:rPr>
        <w:t>jib</w:t>
      </w:r>
      <w:proofErr w:type="spellEnd"/>
      <w:r>
        <w:rPr>
          <w:rFonts w:ascii="Georgia" w:hAnsi="Georgia"/>
          <w:sz w:val="21"/>
        </w:rPr>
        <w:t xml:space="preserve"> é semiautomática e foi projetada especificamente para os </w:t>
      </w:r>
      <w:proofErr w:type="spellStart"/>
      <w:r>
        <w:rPr>
          <w:rFonts w:ascii="Georgia" w:hAnsi="Georgia"/>
          <w:sz w:val="21"/>
        </w:rPr>
        <w:t>jibs</w:t>
      </w:r>
      <w:proofErr w:type="spellEnd"/>
      <w:r>
        <w:rPr>
          <w:rFonts w:ascii="Georgia" w:hAnsi="Georgia"/>
          <w:sz w:val="21"/>
        </w:rPr>
        <w:t xml:space="preserve"> nas gruas </w:t>
      </w:r>
      <w:proofErr w:type="spellStart"/>
      <w:r>
        <w:rPr>
          <w:rFonts w:ascii="Georgia" w:hAnsi="Georgia"/>
          <w:sz w:val="21"/>
        </w:rPr>
        <w:t>Hup</w:t>
      </w:r>
      <w:proofErr w:type="spellEnd"/>
      <w:r>
        <w:rPr>
          <w:rFonts w:ascii="Georgia" w:hAnsi="Georgia"/>
          <w:sz w:val="21"/>
        </w:rPr>
        <w:t>. Uma nova linha de pintura, que ocupa 2000 m</w:t>
      </w:r>
      <w:r>
        <w:rPr>
          <w:rFonts w:ascii="Georgia" w:hAnsi="Georgia"/>
          <w:sz w:val="21"/>
          <w:vertAlign w:val="superscript"/>
        </w:rPr>
        <w:t>2</w:t>
      </w:r>
      <w:r>
        <w:rPr>
          <w:rFonts w:ascii="Georgia" w:hAnsi="Georgia"/>
          <w:sz w:val="21"/>
        </w:rPr>
        <w:t>, inclui uma estação de jateamento com 16 turbinas de 50 m de comprimento, além de um novo processo de pintura e secagem de alta qualidade. Essas são apenas algumas das diversas outras modernizações e melhorias da fábrica.</w:t>
      </w:r>
    </w:p>
    <w:p w14:paraId="64275A0A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</w:p>
    <w:p w14:paraId="54B61DE7" w14:textId="39DC7CC7" w:rsidR="003B71D6" w:rsidRPr="00E95539" w:rsidRDefault="003B71D6" w:rsidP="003B71D6">
      <w:pPr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sz w:val="21"/>
        </w:rPr>
        <w:t>“</w:t>
      </w:r>
      <w:proofErr w:type="spellStart"/>
      <w:r>
        <w:rPr>
          <w:rFonts w:ascii="Georgia" w:hAnsi="Georgia"/>
          <w:sz w:val="21"/>
        </w:rPr>
        <w:t>Niella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Tanaro</w:t>
      </w:r>
      <w:proofErr w:type="spellEnd"/>
      <w:r>
        <w:rPr>
          <w:rFonts w:ascii="Georgia" w:hAnsi="Georgia"/>
          <w:sz w:val="21"/>
        </w:rPr>
        <w:t xml:space="preserve"> continua sendo um importante local de fabricação para nossa empresa, então estamos muito satisfeitos </w:t>
      </w:r>
      <w:r w:rsidR="00361243">
        <w:rPr>
          <w:rFonts w:ascii="Georgia" w:hAnsi="Georgia"/>
          <w:sz w:val="21"/>
        </w:rPr>
        <w:t xml:space="preserve">em fortalecer nossa </w:t>
      </w:r>
      <w:proofErr w:type="gramStart"/>
      <w:r w:rsidR="00361243">
        <w:rPr>
          <w:rFonts w:ascii="Georgia" w:hAnsi="Georgia"/>
          <w:sz w:val="21"/>
        </w:rPr>
        <w:t>posição,</w:t>
      </w:r>
      <w:r>
        <w:rPr>
          <w:rFonts w:ascii="Georgia" w:hAnsi="Georgia"/>
          <w:sz w:val="21"/>
        </w:rPr>
        <w:t>”</w:t>
      </w:r>
      <w:proofErr w:type="gramEnd"/>
      <w:r>
        <w:rPr>
          <w:rFonts w:ascii="Georgia" w:hAnsi="Georgia"/>
          <w:sz w:val="21"/>
        </w:rPr>
        <w:t xml:space="preserve"> conclui </w:t>
      </w:r>
      <w:proofErr w:type="spellStart"/>
      <w:r>
        <w:rPr>
          <w:rFonts w:ascii="Georgia" w:hAnsi="Georgia"/>
          <w:sz w:val="21"/>
        </w:rPr>
        <w:t>Borgna</w:t>
      </w:r>
      <w:proofErr w:type="spellEnd"/>
      <w:r>
        <w:rPr>
          <w:rFonts w:ascii="Georgia" w:hAnsi="Georgia"/>
          <w:sz w:val="21"/>
        </w:rPr>
        <w:t xml:space="preserve">. “Para reforçar nossa posição como fabricante global líder de gruas </w:t>
      </w:r>
      <w:proofErr w:type="spellStart"/>
      <w:r>
        <w:rPr>
          <w:rFonts w:ascii="Georgia" w:hAnsi="Georgia"/>
          <w:sz w:val="21"/>
        </w:rPr>
        <w:t>automontáveis</w:t>
      </w:r>
      <w:proofErr w:type="spellEnd"/>
      <w:r>
        <w:rPr>
          <w:rFonts w:ascii="Georgia" w:hAnsi="Georgia"/>
          <w:sz w:val="21"/>
        </w:rPr>
        <w:t xml:space="preserve">, continuaremos produzindo soluções ainda mais inovadoras em gruas que aumentem a rentabilidade para os clientes. A combinação </w:t>
      </w:r>
      <w:r w:rsidR="0078320B">
        <w:rPr>
          <w:rFonts w:ascii="Georgia" w:hAnsi="Georgia"/>
          <w:sz w:val="21"/>
        </w:rPr>
        <w:t>de oferecer maior retorno ao</w:t>
      </w:r>
      <w:r>
        <w:rPr>
          <w:rFonts w:ascii="Georgia" w:hAnsi="Georgia"/>
          <w:sz w:val="21"/>
        </w:rPr>
        <w:t xml:space="preserve"> investimento e atender às demandas do mercado foi o principal motivador da renovação da </w:t>
      </w:r>
      <w:proofErr w:type="gramStart"/>
      <w:r>
        <w:rPr>
          <w:rFonts w:ascii="Georgia" w:hAnsi="Georgia"/>
          <w:sz w:val="21"/>
        </w:rPr>
        <w:t>planta.”</w:t>
      </w:r>
      <w:proofErr w:type="gramEnd"/>
    </w:p>
    <w:p w14:paraId="69A612D0" w14:textId="77777777" w:rsidR="003B71D6" w:rsidRPr="0075769C" w:rsidRDefault="003B71D6" w:rsidP="003B71D6">
      <w:pPr>
        <w:pStyle w:val="BodyText"/>
        <w:ind w:left="0"/>
        <w:rPr>
          <w:kern w:val="0"/>
          <w:szCs w:val="21"/>
        </w:rPr>
      </w:pPr>
    </w:p>
    <w:p w14:paraId="232CA4FC" w14:textId="77777777" w:rsidR="003B71D6" w:rsidRPr="00E95539" w:rsidRDefault="003B71D6" w:rsidP="003B71D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-FIM-</w:t>
      </w:r>
    </w:p>
    <w:p w14:paraId="02C20ED9" w14:textId="77777777" w:rsidR="003B71D6" w:rsidRPr="00E95539" w:rsidRDefault="003B71D6" w:rsidP="003B71D6">
      <w:pPr>
        <w:pStyle w:val="BodyText"/>
        <w:ind w:left="0"/>
        <w:rPr>
          <w:b/>
          <w:kern w:val="0"/>
          <w:szCs w:val="21"/>
        </w:rPr>
      </w:pPr>
    </w:p>
    <w:p w14:paraId="69C05041" w14:textId="77777777" w:rsidR="003B71D6" w:rsidRPr="00E95539" w:rsidRDefault="003B71D6" w:rsidP="003B71D6">
      <w:pPr>
        <w:pStyle w:val="BodyText"/>
        <w:ind w:left="0"/>
        <w:rPr>
          <w:b/>
          <w:kern w:val="0"/>
          <w:szCs w:val="21"/>
        </w:rPr>
      </w:pPr>
    </w:p>
    <w:p w14:paraId="11D3BB04" w14:textId="77777777" w:rsidR="003B71D6" w:rsidRPr="00E95539" w:rsidRDefault="003B71D6" w:rsidP="003B71D6">
      <w:pPr>
        <w:rPr>
          <w:rFonts w:ascii="Verdana" w:hAnsi="Verdana"/>
          <w:color w:val="ED1C2A"/>
          <w:sz w:val="18"/>
          <w:szCs w:val="18"/>
        </w:rPr>
      </w:pPr>
    </w:p>
    <w:p w14:paraId="02BA3411" w14:textId="77777777" w:rsidR="003B71D6" w:rsidRPr="00E95539" w:rsidRDefault="003B71D6" w:rsidP="003B71D6">
      <w:pPr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</w:rPr>
        <w:t xml:space="preserve">CONTATO </w:t>
      </w:r>
      <w:r>
        <w:tab/>
      </w:r>
      <w:r>
        <w:tab/>
      </w:r>
      <w:r>
        <w:tab/>
      </w:r>
      <w:r>
        <w:tab/>
      </w:r>
    </w:p>
    <w:p w14:paraId="3C6C18B6" w14:textId="77777777" w:rsidR="003B71D6" w:rsidRDefault="003B71D6" w:rsidP="003B71D6">
      <w:pPr>
        <w:rPr>
          <w:rFonts w:ascii="Verdana" w:hAnsi="Verdana"/>
          <w:b/>
          <w:color w:val="41525C"/>
          <w:sz w:val="18"/>
          <w:szCs w:val="18"/>
        </w:rPr>
      </w:pPr>
    </w:p>
    <w:p w14:paraId="19FCE23A" w14:textId="77777777" w:rsidR="003B71D6" w:rsidRDefault="003B71D6" w:rsidP="003B71D6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b/>
          <w:color w:val="41525C"/>
          <w:sz w:val="18"/>
        </w:rPr>
        <w:t>Cristelle</w:t>
      </w:r>
      <w:proofErr w:type="spellEnd"/>
      <w:r>
        <w:rPr>
          <w:rFonts w:ascii="Verdana" w:hAnsi="Verdana"/>
          <w:b/>
          <w:color w:val="41525C"/>
          <w:sz w:val="18"/>
        </w:rPr>
        <w:t xml:space="preserve"> </w:t>
      </w:r>
      <w:proofErr w:type="spellStart"/>
      <w:r>
        <w:rPr>
          <w:rFonts w:ascii="Verdana" w:hAnsi="Verdana"/>
          <w:b/>
          <w:color w:val="41525C"/>
          <w:sz w:val="18"/>
        </w:rPr>
        <w:t>Lacourt</w:t>
      </w:r>
      <w:proofErr w:type="spellEnd"/>
      <w:r>
        <w:tab/>
      </w:r>
      <w:proofErr w:type="spellStart"/>
      <w:r>
        <w:rPr>
          <w:rFonts w:ascii="Verdana" w:hAnsi="Verdana"/>
          <w:b/>
          <w:color w:val="41525C"/>
          <w:sz w:val="18"/>
        </w:rPr>
        <w:t>Damian</w:t>
      </w:r>
      <w:proofErr w:type="spellEnd"/>
      <w:r>
        <w:rPr>
          <w:rFonts w:ascii="Verdana" w:hAnsi="Verdana"/>
          <w:b/>
          <w:color w:val="41525C"/>
          <w:sz w:val="18"/>
        </w:rPr>
        <w:t xml:space="preserve"> Joseph </w:t>
      </w:r>
    </w:p>
    <w:p w14:paraId="157F88F7" w14:textId="77777777" w:rsidR="003B71D6" w:rsidRDefault="003B71D6" w:rsidP="003B71D6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</w:rPr>
        <w:t>Manitowoc</w:t>
      </w:r>
      <w:proofErr w:type="spellEnd"/>
      <w:r>
        <w:tab/>
      </w:r>
      <w:r>
        <w:rPr>
          <w:rFonts w:ascii="Verdana" w:hAnsi="Verdana"/>
          <w:color w:val="41525C"/>
          <w:sz w:val="18"/>
        </w:rPr>
        <w:t>SE10</w:t>
      </w:r>
    </w:p>
    <w:p w14:paraId="58B6208E" w14:textId="77777777" w:rsidR="003B71D6" w:rsidRDefault="003B71D6" w:rsidP="003B71D6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</w:rPr>
        <w:t>Tel</w:t>
      </w:r>
      <w:proofErr w:type="spellEnd"/>
      <w:r>
        <w:rPr>
          <w:rFonts w:ascii="Verdana" w:hAnsi="Verdana"/>
          <w:color w:val="41525C"/>
          <w:sz w:val="18"/>
        </w:rPr>
        <w:t>: +33 472 182 018</w:t>
      </w:r>
      <w:r>
        <w:tab/>
      </w:r>
      <w:proofErr w:type="spellStart"/>
      <w:r>
        <w:rPr>
          <w:rFonts w:ascii="Verdana" w:hAnsi="Verdana"/>
          <w:color w:val="41525C"/>
          <w:sz w:val="18"/>
        </w:rPr>
        <w:t>Tel</w:t>
      </w:r>
      <w:proofErr w:type="spellEnd"/>
      <w:r>
        <w:rPr>
          <w:rFonts w:ascii="Verdana" w:hAnsi="Verdana"/>
          <w:color w:val="41525C"/>
          <w:sz w:val="18"/>
        </w:rPr>
        <w:t>: +1 312 548 8441</w:t>
      </w:r>
    </w:p>
    <w:p w14:paraId="5E0BC399" w14:textId="77777777" w:rsidR="003B71D6" w:rsidRPr="00397D0F" w:rsidRDefault="00480EAD" w:rsidP="003B71D6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color w:val="41525C"/>
          <w:sz w:val="18"/>
          <w:szCs w:val="18"/>
        </w:rPr>
      </w:pPr>
      <w:hyperlink r:id="rId9">
        <w:r w:rsidR="003179AC" w:rsidRPr="00397D0F">
          <w:rPr>
            <w:rStyle w:val="Hyperlink"/>
            <w:rFonts w:ascii="Verdana" w:hAnsi="Verdana"/>
            <w:color w:val="41525C"/>
            <w:sz w:val="18"/>
          </w:rPr>
          <w:t>cristelle.lacourt@manitowoc.com</w:t>
        </w:r>
      </w:hyperlink>
      <w:r w:rsidR="003179AC" w:rsidRPr="00397D0F">
        <w:rPr>
          <w:color w:val="41525C"/>
        </w:rPr>
        <w:tab/>
      </w:r>
      <w:hyperlink r:id="rId10">
        <w:r w:rsidR="003179AC" w:rsidRPr="00397D0F">
          <w:rPr>
            <w:rStyle w:val="Hyperlink"/>
            <w:rFonts w:ascii="Verdana" w:hAnsi="Verdana"/>
            <w:color w:val="41525C"/>
            <w:sz w:val="18"/>
          </w:rPr>
          <w:t>damian.joseph@se10.com</w:t>
        </w:r>
      </w:hyperlink>
    </w:p>
    <w:p w14:paraId="045BA086" w14:textId="77777777" w:rsidR="00932288" w:rsidRDefault="00932288" w:rsidP="003B71D6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</w:rPr>
      </w:pPr>
    </w:p>
    <w:p w14:paraId="4A29E349" w14:textId="77777777" w:rsidR="003B71D6" w:rsidRPr="00681F1B" w:rsidRDefault="003B71D6" w:rsidP="003B71D6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41525C"/>
          <w:sz w:val="18"/>
        </w:rPr>
        <w:t xml:space="preserve"> </w:t>
      </w:r>
    </w:p>
    <w:p w14:paraId="4401409C" w14:textId="77777777" w:rsidR="00932288" w:rsidRPr="002A3F5D" w:rsidRDefault="00932288" w:rsidP="00932288">
      <w:pPr>
        <w:keepNext/>
        <w:rPr>
          <w:rFonts w:ascii="Calibri" w:hAnsi="Calibri"/>
          <w:color w:val="FF0000"/>
          <w:sz w:val="18"/>
          <w:szCs w:val="18"/>
        </w:rPr>
      </w:pPr>
      <w:r w:rsidRPr="002A3F5D">
        <w:rPr>
          <w:rFonts w:ascii="Verdana" w:hAnsi="Verdana"/>
          <w:color w:val="FF0000"/>
          <w:sz w:val="18"/>
          <w:szCs w:val="18"/>
        </w:rPr>
        <w:t>SOBRE A THE MANITOWOC COMPANY, INC.</w:t>
      </w:r>
    </w:p>
    <w:p w14:paraId="7F187962" w14:textId="2B1CDB8B" w:rsidR="00932288" w:rsidRPr="00E94899" w:rsidRDefault="00932288" w:rsidP="00932288">
      <w:pPr>
        <w:rPr>
          <w:rFonts w:ascii="Verdana" w:hAnsi="Verdana"/>
          <w:color w:val="41525C"/>
          <w:sz w:val="18"/>
          <w:szCs w:val="18"/>
        </w:rPr>
      </w:pPr>
      <w:r w:rsidRPr="00E94899">
        <w:rPr>
          <w:rFonts w:ascii="Verdana" w:hAnsi="Verdana"/>
          <w:color w:val="41525C"/>
          <w:sz w:val="18"/>
          <w:szCs w:val="18"/>
        </w:rPr>
        <w:t xml:space="preserve">Fundada em 1902, a The </w:t>
      </w:r>
      <w:proofErr w:type="spellStart"/>
      <w:r w:rsidRPr="00E94899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00E94899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E94899">
        <w:rPr>
          <w:rFonts w:ascii="Verdana" w:hAnsi="Verdana"/>
          <w:color w:val="41525C"/>
          <w:sz w:val="18"/>
          <w:szCs w:val="18"/>
        </w:rPr>
        <w:t>Company</w:t>
      </w:r>
      <w:proofErr w:type="spellEnd"/>
      <w:r w:rsidRPr="00E94899">
        <w:rPr>
          <w:rFonts w:ascii="Verdana" w:hAnsi="Verdana"/>
          <w:color w:val="41525C"/>
          <w:sz w:val="18"/>
          <w:szCs w:val="18"/>
        </w:rPr>
        <w:t>, Inc. é uma fabricante de guindastes e soluções de elevação com</w:t>
      </w:r>
      <w:r w:rsidR="00046A9B" w:rsidRPr="00E94899">
        <w:rPr>
          <w:rFonts w:ascii="Verdana" w:hAnsi="Verdana"/>
          <w:color w:val="41525C"/>
          <w:sz w:val="18"/>
          <w:szCs w:val="18"/>
        </w:rPr>
        <w:t xml:space="preserve"> </w:t>
      </w:r>
      <w:r w:rsidRPr="00E94899">
        <w:rPr>
          <w:rFonts w:ascii="Verdana" w:hAnsi="Verdana"/>
          <w:color w:val="41525C"/>
          <w:sz w:val="18"/>
          <w:szCs w:val="18"/>
        </w:rPr>
        <w:t xml:space="preserve">instalações de produção, distribuição e serviços em 20 países. A </w:t>
      </w:r>
      <w:proofErr w:type="spellStart"/>
      <w:r w:rsidRPr="00E94899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00E94899">
        <w:rPr>
          <w:rFonts w:ascii="Verdana" w:hAnsi="Verdana"/>
          <w:color w:val="41525C"/>
          <w:sz w:val="18"/>
          <w:szCs w:val="18"/>
        </w:rPr>
        <w:t xml:space="preserve"> é reconhecida como uma das grandes inovadoras e fornecedoras de guindastes de esteira, guindastes de torre e guindastes móveis para a indústria da construção pesada. Os produtos da empresa são complementados por uma série de serviços de suporte líderes no setor. Em 2015, a receita da </w:t>
      </w:r>
      <w:proofErr w:type="spellStart"/>
      <w:r w:rsidRPr="00E94899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00E94899">
        <w:rPr>
          <w:rFonts w:ascii="Verdana" w:hAnsi="Verdana"/>
          <w:color w:val="41525C"/>
          <w:sz w:val="18"/>
          <w:szCs w:val="18"/>
        </w:rPr>
        <w:t xml:space="preserve"> totalizou US$ 1,9 bilhão, sendo que mais da metade foi gerada fora dos Estados Unidos.</w:t>
      </w:r>
    </w:p>
    <w:p w14:paraId="68F5A733" w14:textId="77777777" w:rsidR="00932288" w:rsidRPr="009215DB" w:rsidRDefault="00932288" w:rsidP="00932288"/>
    <w:p w14:paraId="331C4072" w14:textId="77777777" w:rsidR="003B71D6" w:rsidRPr="00727B58" w:rsidRDefault="003B71D6" w:rsidP="003B71D6">
      <w:pPr>
        <w:rPr>
          <w:rFonts w:ascii="Georgia" w:hAnsi="Georgia"/>
          <w:color w:val="41525C"/>
          <w:sz w:val="19"/>
          <w:szCs w:val="19"/>
        </w:rPr>
      </w:pPr>
    </w:p>
    <w:p w14:paraId="5DE124FD" w14:textId="77777777" w:rsidR="003B71D6" w:rsidRPr="00397D0F" w:rsidRDefault="003B71D6" w:rsidP="003B71D6">
      <w:pPr>
        <w:rPr>
          <w:rFonts w:ascii="Verdana" w:hAnsi="Verdana"/>
          <w:sz w:val="18"/>
          <w:szCs w:val="18"/>
        </w:rPr>
      </w:pPr>
      <w:r w:rsidRPr="00397D0F">
        <w:rPr>
          <w:rFonts w:ascii="Verdana" w:hAnsi="Verdana"/>
          <w:color w:val="ED1C2A"/>
          <w:sz w:val="18"/>
          <w:szCs w:val="18"/>
        </w:rPr>
        <w:t>MANITOWOC CRANES</w:t>
      </w:r>
    </w:p>
    <w:p w14:paraId="2154D401" w14:textId="77777777" w:rsidR="003B71D6" w:rsidRPr="00397D0F" w:rsidRDefault="003B71D6" w:rsidP="003B71D6">
      <w:pPr>
        <w:rPr>
          <w:rFonts w:ascii="Verdana" w:hAnsi="Verdana"/>
          <w:sz w:val="18"/>
          <w:szCs w:val="18"/>
        </w:rPr>
      </w:pPr>
      <w:r w:rsidRPr="00397D0F">
        <w:rPr>
          <w:rFonts w:ascii="Verdana" w:hAnsi="Verdana"/>
          <w:color w:val="41525C"/>
          <w:sz w:val="18"/>
          <w:szCs w:val="18"/>
        </w:rPr>
        <w:t>2401 South 30</w:t>
      </w:r>
      <w:r w:rsidRPr="00397D0F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397D0F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397D0F">
        <w:rPr>
          <w:rFonts w:ascii="Verdana" w:hAnsi="Verdana"/>
          <w:sz w:val="18"/>
          <w:szCs w:val="18"/>
        </w:rPr>
        <w:t xml:space="preserve"> - </w:t>
      </w:r>
      <w:proofErr w:type="spellStart"/>
      <w:r w:rsidRPr="00397D0F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00397D0F">
        <w:rPr>
          <w:rFonts w:ascii="Verdana" w:hAnsi="Verdana"/>
          <w:color w:val="41525C"/>
          <w:sz w:val="18"/>
          <w:szCs w:val="18"/>
        </w:rPr>
        <w:t>, WI 54221-0070, EUA</w:t>
      </w:r>
    </w:p>
    <w:p w14:paraId="4E55F8E3" w14:textId="77777777" w:rsidR="003B71D6" w:rsidRPr="00397D0F" w:rsidRDefault="003B71D6" w:rsidP="003B71D6">
      <w:pPr>
        <w:rPr>
          <w:rFonts w:ascii="Verdana" w:hAnsi="Verdana"/>
          <w:sz w:val="18"/>
          <w:szCs w:val="18"/>
        </w:rPr>
      </w:pPr>
      <w:r w:rsidRPr="00397D0F">
        <w:rPr>
          <w:rFonts w:ascii="Verdana" w:hAnsi="Verdana"/>
          <w:color w:val="41525C"/>
          <w:sz w:val="18"/>
          <w:szCs w:val="18"/>
        </w:rPr>
        <w:t>T: +1 920 684 6621</w:t>
      </w:r>
    </w:p>
    <w:p w14:paraId="533A0417" w14:textId="77777777" w:rsidR="003B71D6" w:rsidRPr="00397D0F" w:rsidRDefault="00480EAD" w:rsidP="003B71D6">
      <w:pPr>
        <w:rPr>
          <w:rFonts w:ascii="Verdana" w:hAnsi="Verdana"/>
          <w:sz w:val="18"/>
          <w:szCs w:val="18"/>
        </w:rPr>
      </w:pPr>
      <w:hyperlink r:id="rId11">
        <w:r w:rsidR="003179AC" w:rsidRPr="00397D0F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3179AC" w:rsidRPr="00397D0F">
        <w:rPr>
          <w:rFonts w:ascii="Verdana" w:hAnsi="Verdana"/>
          <w:sz w:val="18"/>
          <w:szCs w:val="18"/>
        </w:rPr>
        <w:softHyphen/>
      </w:r>
    </w:p>
    <w:p w14:paraId="73BBC836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05FCA200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47DFA082" w14:textId="77777777" w:rsidR="005053D2" w:rsidRDefault="005053D2" w:rsidP="00A678F4">
      <w:pPr>
        <w:spacing w:line="276" w:lineRule="auto"/>
        <w:rPr>
          <w:sz w:val="18"/>
          <w:szCs w:val="18"/>
        </w:rPr>
      </w:pPr>
      <w:bookmarkStart w:id="0" w:name="_GoBack"/>
      <w:bookmarkEnd w:id="0"/>
    </w:p>
    <w:p w14:paraId="691D7224" w14:textId="77777777" w:rsidR="005053D2" w:rsidRPr="00587442" w:rsidRDefault="005053D2" w:rsidP="00A678F4">
      <w:pPr>
        <w:spacing w:line="276" w:lineRule="auto"/>
        <w:rPr>
          <w:sz w:val="18"/>
          <w:szCs w:val="18"/>
        </w:rPr>
      </w:pPr>
    </w:p>
    <w:sectPr w:rsidR="005053D2" w:rsidRPr="00587442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8C881" w14:textId="77777777" w:rsidR="00480EAD" w:rsidRDefault="00480EAD">
      <w:r>
        <w:separator/>
      </w:r>
    </w:p>
  </w:endnote>
  <w:endnote w:type="continuationSeparator" w:id="0">
    <w:p w14:paraId="6CB32795" w14:textId="77777777" w:rsidR="00480EAD" w:rsidRDefault="0048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D8B9A" w14:textId="77777777" w:rsidR="00480EAD" w:rsidRDefault="00480EAD">
      <w:r>
        <w:separator/>
      </w:r>
    </w:p>
  </w:footnote>
  <w:footnote w:type="continuationSeparator" w:id="0">
    <w:p w14:paraId="04DBBDC4" w14:textId="77777777" w:rsidR="00480EAD" w:rsidRDefault="00480E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7B6E" w14:textId="77777777" w:rsidR="00176EF2" w:rsidRPr="00164A29" w:rsidRDefault="00176EF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5D581E33" w14:textId="77777777" w:rsidR="003B71D6" w:rsidRPr="00192DF9" w:rsidRDefault="003B71D6" w:rsidP="003B71D6">
    <w:pPr>
      <w:spacing w:line="276" w:lineRule="auto"/>
      <w:rPr>
        <w:rFonts w:ascii="Verdana" w:hAnsi="Verdana"/>
        <w:b/>
        <w:color w:val="41525C"/>
        <w:sz w:val="16"/>
        <w:szCs w:val="16"/>
      </w:rPr>
    </w:pPr>
    <w:r>
      <w:rPr>
        <w:rFonts w:ascii="Verdana" w:hAnsi="Verdana"/>
        <w:b/>
        <w:color w:val="41525C"/>
        <w:sz w:val="16"/>
      </w:rPr>
      <w:t xml:space="preserve">Lançamento internacional da </w:t>
    </w:r>
    <w:proofErr w:type="spellStart"/>
    <w:r>
      <w:rPr>
        <w:rFonts w:ascii="Verdana" w:hAnsi="Verdana"/>
        <w:b/>
        <w:color w:val="41525C"/>
        <w:sz w:val="16"/>
      </w:rPr>
      <w:t>Hup</w:t>
    </w:r>
    <w:proofErr w:type="spellEnd"/>
    <w:r>
      <w:rPr>
        <w:rFonts w:ascii="Verdana" w:hAnsi="Verdana"/>
        <w:b/>
        <w:color w:val="41525C"/>
        <w:sz w:val="16"/>
      </w:rPr>
      <w:t xml:space="preserve"> 40-30 na fábrica modernizada de </w:t>
    </w:r>
    <w:proofErr w:type="spellStart"/>
    <w:r>
      <w:rPr>
        <w:rFonts w:ascii="Verdana" w:hAnsi="Verdana"/>
        <w:b/>
        <w:color w:val="41525C"/>
        <w:sz w:val="16"/>
      </w:rPr>
      <w:t>Niella</w:t>
    </w:r>
    <w:proofErr w:type="spellEnd"/>
    <w:r>
      <w:rPr>
        <w:rFonts w:ascii="Verdana" w:hAnsi="Verdana"/>
        <w:b/>
        <w:color w:val="41525C"/>
        <w:sz w:val="16"/>
      </w:rPr>
      <w:t xml:space="preserve"> </w:t>
    </w:r>
    <w:proofErr w:type="spellStart"/>
    <w:r>
      <w:rPr>
        <w:rFonts w:ascii="Verdana" w:hAnsi="Verdana"/>
        <w:b/>
        <w:color w:val="41525C"/>
        <w:sz w:val="16"/>
      </w:rPr>
      <w:t>Tanaro</w:t>
    </w:r>
    <w:proofErr w:type="spellEnd"/>
    <w:r>
      <w:rPr>
        <w:rFonts w:ascii="Verdana" w:hAnsi="Verdana"/>
        <w:b/>
        <w:color w:val="41525C"/>
        <w:sz w:val="16"/>
      </w:rPr>
      <w:t xml:space="preserve"> </w:t>
    </w:r>
  </w:p>
  <w:p w14:paraId="67E84F55" w14:textId="77777777" w:rsidR="00397D0F" w:rsidRPr="00F46E7E" w:rsidRDefault="00397D0F" w:rsidP="00397D0F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14 de outubro de 2016</w:t>
    </w:r>
  </w:p>
  <w:p w14:paraId="38ACE3C4" w14:textId="77777777" w:rsidR="00176EF2" w:rsidRPr="003E31C0" w:rsidRDefault="00176EF2" w:rsidP="00163032">
    <w:pPr>
      <w:spacing w:line="276" w:lineRule="auto"/>
      <w:rPr>
        <w:rFonts w:ascii="Verdana" w:hAnsi="Verdana"/>
        <w:sz w:val="16"/>
        <w:szCs w:val="16"/>
      </w:rPr>
    </w:pPr>
  </w:p>
  <w:p w14:paraId="5BAAB057" w14:textId="77777777" w:rsidR="00176EF2" w:rsidRDefault="00176E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7B182B"/>
    <w:multiLevelType w:val="hybridMultilevel"/>
    <w:tmpl w:val="A4F4D11E"/>
    <w:lvl w:ilvl="0" w:tplc="9776171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6624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46A9B"/>
    <w:rsid w:val="0005150F"/>
    <w:rsid w:val="00051CCE"/>
    <w:rsid w:val="00051F75"/>
    <w:rsid w:val="00052603"/>
    <w:rsid w:val="0005270E"/>
    <w:rsid w:val="00053C35"/>
    <w:rsid w:val="00056A96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019E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3E3"/>
    <w:rsid w:val="000D5C73"/>
    <w:rsid w:val="000D7310"/>
    <w:rsid w:val="000E0422"/>
    <w:rsid w:val="000E1612"/>
    <w:rsid w:val="000E3CD6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76EF2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1AFB"/>
    <w:rsid w:val="001A521F"/>
    <w:rsid w:val="001A6571"/>
    <w:rsid w:val="001A6921"/>
    <w:rsid w:val="001A7332"/>
    <w:rsid w:val="001B1687"/>
    <w:rsid w:val="001B2EC3"/>
    <w:rsid w:val="001B54D3"/>
    <w:rsid w:val="001C0499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0BD7"/>
    <w:rsid w:val="0020131D"/>
    <w:rsid w:val="00201646"/>
    <w:rsid w:val="0020233A"/>
    <w:rsid w:val="00207B61"/>
    <w:rsid w:val="00210135"/>
    <w:rsid w:val="00212F8B"/>
    <w:rsid w:val="0022144C"/>
    <w:rsid w:val="00222A4F"/>
    <w:rsid w:val="002235B3"/>
    <w:rsid w:val="0022453C"/>
    <w:rsid w:val="002252D3"/>
    <w:rsid w:val="00231F98"/>
    <w:rsid w:val="00242BFB"/>
    <w:rsid w:val="002436CE"/>
    <w:rsid w:val="00244954"/>
    <w:rsid w:val="00246C58"/>
    <w:rsid w:val="002478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3F5D"/>
    <w:rsid w:val="002A57B3"/>
    <w:rsid w:val="002A6CBE"/>
    <w:rsid w:val="002A730A"/>
    <w:rsid w:val="002B11B7"/>
    <w:rsid w:val="002B2A48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C6DA2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6475"/>
    <w:rsid w:val="003077F1"/>
    <w:rsid w:val="00311308"/>
    <w:rsid w:val="00311F6C"/>
    <w:rsid w:val="00313457"/>
    <w:rsid w:val="00313877"/>
    <w:rsid w:val="003179AC"/>
    <w:rsid w:val="00321840"/>
    <w:rsid w:val="00324BB0"/>
    <w:rsid w:val="00326A6B"/>
    <w:rsid w:val="00327916"/>
    <w:rsid w:val="00331D32"/>
    <w:rsid w:val="00337F97"/>
    <w:rsid w:val="00340800"/>
    <w:rsid w:val="00341A80"/>
    <w:rsid w:val="003421C9"/>
    <w:rsid w:val="00343FEA"/>
    <w:rsid w:val="0035199A"/>
    <w:rsid w:val="00351AF9"/>
    <w:rsid w:val="00352A80"/>
    <w:rsid w:val="003541F0"/>
    <w:rsid w:val="00356804"/>
    <w:rsid w:val="003573ED"/>
    <w:rsid w:val="003577E2"/>
    <w:rsid w:val="00361243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6CC2"/>
    <w:rsid w:val="003970E8"/>
    <w:rsid w:val="00397D0F"/>
    <w:rsid w:val="003A1CDB"/>
    <w:rsid w:val="003A1EB0"/>
    <w:rsid w:val="003A378A"/>
    <w:rsid w:val="003A5075"/>
    <w:rsid w:val="003A7E95"/>
    <w:rsid w:val="003A7F10"/>
    <w:rsid w:val="003B20DE"/>
    <w:rsid w:val="003B2344"/>
    <w:rsid w:val="003B31F9"/>
    <w:rsid w:val="003B6CE8"/>
    <w:rsid w:val="003B71D6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1617C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EAD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1E7D"/>
    <w:rsid w:val="00502609"/>
    <w:rsid w:val="00505052"/>
    <w:rsid w:val="005053D2"/>
    <w:rsid w:val="00506C1D"/>
    <w:rsid w:val="00511EAA"/>
    <w:rsid w:val="005127AF"/>
    <w:rsid w:val="00512975"/>
    <w:rsid w:val="0051515B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109B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AF"/>
    <w:rsid w:val="005A55B5"/>
    <w:rsid w:val="005A7C5F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6747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028D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B6FA4"/>
    <w:rsid w:val="006C0C92"/>
    <w:rsid w:val="006C1643"/>
    <w:rsid w:val="006C1D81"/>
    <w:rsid w:val="006C4C02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320B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320"/>
    <w:rsid w:val="007A6FDC"/>
    <w:rsid w:val="007B1434"/>
    <w:rsid w:val="007B6CB5"/>
    <w:rsid w:val="007C1F99"/>
    <w:rsid w:val="007C4F42"/>
    <w:rsid w:val="007C5573"/>
    <w:rsid w:val="007D02CF"/>
    <w:rsid w:val="007D29F4"/>
    <w:rsid w:val="007D2B04"/>
    <w:rsid w:val="007D376C"/>
    <w:rsid w:val="007D3B82"/>
    <w:rsid w:val="007D6854"/>
    <w:rsid w:val="007E03EE"/>
    <w:rsid w:val="007E3D38"/>
    <w:rsid w:val="007E4C8B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7500"/>
    <w:rsid w:val="00821058"/>
    <w:rsid w:val="0082404B"/>
    <w:rsid w:val="00831A87"/>
    <w:rsid w:val="0083379D"/>
    <w:rsid w:val="00841023"/>
    <w:rsid w:val="00842E4F"/>
    <w:rsid w:val="00843B90"/>
    <w:rsid w:val="00843BF2"/>
    <w:rsid w:val="00845647"/>
    <w:rsid w:val="00846BF8"/>
    <w:rsid w:val="00853112"/>
    <w:rsid w:val="0085558D"/>
    <w:rsid w:val="008573FF"/>
    <w:rsid w:val="00861267"/>
    <w:rsid w:val="008775DC"/>
    <w:rsid w:val="00877E0E"/>
    <w:rsid w:val="00880F17"/>
    <w:rsid w:val="00882D97"/>
    <w:rsid w:val="00886E84"/>
    <w:rsid w:val="008951E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0463A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2288"/>
    <w:rsid w:val="009341C1"/>
    <w:rsid w:val="009344AF"/>
    <w:rsid w:val="009408FA"/>
    <w:rsid w:val="00940C11"/>
    <w:rsid w:val="00941092"/>
    <w:rsid w:val="00941D0A"/>
    <w:rsid w:val="009428AF"/>
    <w:rsid w:val="00944B7D"/>
    <w:rsid w:val="009450CB"/>
    <w:rsid w:val="009466E7"/>
    <w:rsid w:val="00951A8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B6B94"/>
    <w:rsid w:val="009C2054"/>
    <w:rsid w:val="009C79E2"/>
    <w:rsid w:val="009D3652"/>
    <w:rsid w:val="009E0C7A"/>
    <w:rsid w:val="009E25CF"/>
    <w:rsid w:val="009E2674"/>
    <w:rsid w:val="009E4B9E"/>
    <w:rsid w:val="009E5B58"/>
    <w:rsid w:val="009E68C0"/>
    <w:rsid w:val="009E73DE"/>
    <w:rsid w:val="009E7DC0"/>
    <w:rsid w:val="009E7E4A"/>
    <w:rsid w:val="009F0D22"/>
    <w:rsid w:val="009F4DEA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39F1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4A75"/>
    <w:rsid w:val="00AC525A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7DD"/>
    <w:rsid w:val="00B00BC1"/>
    <w:rsid w:val="00B04E31"/>
    <w:rsid w:val="00B059EE"/>
    <w:rsid w:val="00B066E8"/>
    <w:rsid w:val="00B13BB2"/>
    <w:rsid w:val="00B15065"/>
    <w:rsid w:val="00B20864"/>
    <w:rsid w:val="00B21738"/>
    <w:rsid w:val="00B23050"/>
    <w:rsid w:val="00B2408B"/>
    <w:rsid w:val="00B30C5B"/>
    <w:rsid w:val="00B352BA"/>
    <w:rsid w:val="00B41A2D"/>
    <w:rsid w:val="00B41C25"/>
    <w:rsid w:val="00B44333"/>
    <w:rsid w:val="00B4482E"/>
    <w:rsid w:val="00B457EE"/>
    <w:rsid w:val="00B470EE"/>
    <w:rsid w:val="00B4744E"/>
    <w:rsid w:val="00B47AED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6784"/>
    <w:rsid w:val="00BA70C8"/>
    <w:rsid w:val="00BB127E"/>
    <w:rsid w:val="00BB324D"/>
    <w:rsid w:val="00BB3943"/>
    <w:rsid w:val="00BB4613"/>
    <w:rsid w:val="00BB5669"/>
    <w:rsid w:val="00BB5E03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16A8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5B2C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632"/>
    <w:rsid w:val="00D117A2"/>
    <w:rsid w:val="00D12E75"/>
    <w:rsid w:val="00D147B4"/>
    <w:rsid w:val="00D15534"/>
    <w:rsid w:val="00D200A5"/>
    <w:rsid w:val="00D201F5"/>
    <w:rsid w:val="00D20EC5"/>
    <w:rsid w:val="00D22203"/>
    <w:rsid w:val="00D22C9C"/>
    <w:rsid w:val="00D252AC"/>
    <w:rsid w:val="00D253A1"/>
    <w:rsid w:val="00D26D6B"/>
    <w:rsid w:val="00D342AB"/>
    <w:rsid w:val="00D34B1D"/>
    <w:rsid w:val="00D36AB0"/>
    <w:rsid w:val="00D376BF"/>
    <w:rsid w:val="00D45E77"/>
    <w:rsid w:val="00D4675D"/>
    <w:rsid w:val="00D535EA"/>
    <w:rsid w:val="00D54980"/>
    <w:rsid w:val="00D56105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632A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2834"/>
    <w:rsid w:val="00E144EC"/>
    <w:rsid w:val="00E21933"/>
    <w:rsid w:val="00E23205"/>
    <w:rsid w:val="00E267FA"/>
    <w:rsid w:val="00E26FF0"/>
    <w:rsid w:val="00E274B0"/>
    <w:rsid w:val="00E41A62"/>
    <w:rsid w:val="00E42F3F"/>
    <w:rsid w:val="00E4361E"/>
    <w:rsid w:val="00E4724E"/>
    <w:rsid w:val="00E539AB"/>
    <w:rsid w:val="00E54762"/>
    <w:rsid w:val="00E55D82"/>
    <w:rsid w:val="00E55DD7"/>
    <w:rsid w:val="00E56AAD"/>
    <w:rsid w:val="00E6225E"/>
    <w:rsid w:val="00E67858"/>
    <w:rsid w:val="00E715B2"/>
    <w:rsid w:val="00E72ED7"/>
    <w:rsid w:val="00E77F3D"/>
    <w:rsid w:val="00E81989"/>
    <w:rsid w:val="00E82CB6"/>
    <w:rsid w:val="00E83369"/>
    <w:rsid w:val="00E84969"/>
    <w:rsid w:val="00E84B76"/>
    <w:rsid w:val="00E8621B"/>
    <w:rsid w:val="00E86A4C"/>
    <w:rsid w:val="00E94899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B53A1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6A9B"/>
    <w:rsid w:val="00ED78D7"/>
    <w:rsid w:val="00ED7CE3"/>
    <w:rsid w:val="00EE0110"/>
    <w:rsid w:val="00EE09B9"/>
    <w:rsid w:val="00EE3D7D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2005"/>
    <w:rsid w:val="00F36575"/>
    <w:rsid w:val="00F3708C"/>
    <w:rsid w:val="00F41C55"/>
    <w:rsid w:val="00F4696A"/>
    <w:rsid w:val="00F46E7E"/>
    <w:rsid w:val="00F527A5"/>
    <w:rsid w:val="00F5363E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E5D227"/>
  <w15:docId w15:val="{F9DAAD36-B6CE-46EA-AEB2-17559EB1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pt-BR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6CC2"/>
    <w:rPr>
      <w:rFonts w:ascii="Courier New" w:hAnsi="Courier New" w:cs="Courier New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ristelle.lacourt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DCBD53-FE0B-C546-8BB4-145DC19F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773</Words>
  <Characters>4410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15</cp:revision>
  <cp:lastPrinted>2014-03-31T14:21:00Z</cp:lastPrinted>
  <dcterms:created xsi:type="dcterms:W3CDTF">2016-10-13T22:18:00Z</dcterms:created>
  <dcterms:modified xsi:type="dcterms:W3CDTF">2016-10-14T15:10:00Z</dcterms:modified>
</cp:coreProperties>
</file>