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140C9" w14:textId="77777777" w:rsidR="00673CD4" w:rsidRDefault="00F65DE2" w:rsidP="00673CD4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673CD4">
        <w:rPr>
          <w:rFonts w:ascii="Verdana" w:hAnsi="Verdana"/>
          <w:color w:val="ED1C2A"/>
          <w:sz w:val="30"/>
        </w:rPr>
        <w:t>COMUNICADO</w:t>
      </w:r>
    </w:p>
    <w:p w14:paraId="7AD55E00" w14:textId="77777777" w:rsidR="00673CD4" w:rsidRPr="00164A29" w:rsidRDefault="00EC43C9" w:rsidP="00673CD4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673CD4">
        <w:rPr>
          <w:rFonts w:ascii="Verdana" w:hAnsi="Verdana"/>
          <w:color w:val="41525C"/>
          <w:sz w:val="18"/>
        </w:rPr>
        <w:t xml:space="preserve">11 de </w:t>
      </w:r>
      <w:proofErr w:type="spellStart"/>
      <w:r w:rsidR="00673CD4">
        <w:rPr>
          <w:rFonts w:ascii="Verdana" w:hAnsi="Verdana"/>
          <w:color w:val="41525C"/>
          <w:sz w:val="18"/>
        </w:rPr>
        <w:t>abril</w:t>
      </w:r>
      <w:proofErr w:type="spellEnd"/>
      <w:r w:rsidR="00673CD4">
        <w:rPr>
          <w:rFonts w:ascii="Verdana" w:hAnsi="Verdana"/>
          <w:color w:val="41525C"/>
          <w:sz w:val="18"/>
        </w:rPr>
        <w:t xml:space="preserve"> de 2016</w:t>
      </w: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6D8C9585" w14:textId="77777777" w:rsidR="0065012E" w:rsidRDefault="0065012E" w:rsidP="0065012E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  <w:bookmarkStart w:id="0" w:name="_GoBack"/>
      <w:bookmarkEnd w:id="0"/>
    </w:p>
    <w:p w14:paraId="68653734" w14:textId="77777777" w:rsidR="00FE55D0" w:rsidRDefault="00FE55D0" w:rsidP="00FE55D0">
      <w:pPr>
        <w:rPr>
          <w:rFonts w:ascii="Georgia" w:hAnsi="Georgia"/>
          <w:b/>
          <w:sz w:val="28"/>
        </w:rPr>
      </w:pPr>
      <w:proofErr w:type="spellStart"/>
      <w:r>
        <w:rPr>
          <w:rFonts w:ascii="Georgia" w:hAnsi="Georgia"/>
          <w:b/>
          <w:sz w:val="28"/>
        </w:rPr>
        <w:t>Novos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guindastes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todo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terreno</w:t>
      </w:r>
      <w:proofErr w:type="spellEnd"/>
      <w:r>
        <w:rPr>
          <w:rFonts w:ascii="Georgia" w:hAnsi="Georgia"/>
          <w:b/>
          <w:sz w:val="28"/>
        </w:rPr>
        <w:t xml:space="preserve"> Grove </w:t>
      </w:r>
      <w:proofErr w:type="spellStart"/>
      <w:r>
        <w:rPr>
          <w:rFonts w:ascii="Georgia" w:hAnsi="Georgia"/>
          <w:b/>
          <w:sz w:val="28"/>
        </w:rPr>
        <w:t>apresentam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capacidades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líderes</w:t>
      </w:r>
      <w:proofErr w:type="spellEnd"/>
      <w:r>
        <w:rPr>
          <w:rFonts w:ascii="Georgia" w:hAnsi="Georgia"/>
          <w:b/>
          <w:sz w:val="28"/>
        </w:rPr>
        <w:t xml:space="preserve"> da </w:t>
      </w:r>
      <w:proofErr w:type="spellStart"/>
      <w:r>
        <w:rPr>
          <w:rFonts w:ascii="Georgia" w:hAnsi="Georgia"/>
          <w:b/>
          <w:sz w:val="28"/>
        </w:rPr>
        <w:t>categoria</w:t>
      </w:r>
      <w:proofErr w:type="spellEnd"/>
    </w:p>
    <w:p w14:paraId="4ECE6BF4" w14:textId="77777777" w:rsidR="00FE55D0" w:rsidRPr="008E70D4" w:rsidRDefault="00FE55D0" w:rsidP="00FE55D0">
      <w:pPr>
        <w:rPr>
          <w:rFonts w:ascii="Georgia" w:hAnsi="Georgia" w:cs="Georgia"/>
          <w:sz w:val="21"/>
          <w:szCs w:val="21"/>
        </w:rPr>
      </w:pPr>
    </w:p>
    <w:p w14:paraId="7CA8FE13" w14:textId="77777777" w:rsidR="00FE55D0" w:rsidRPr="008E70D4" w:rsidRDefault="00FE55D0" w:rsidP="00FE55D0">
      <w:pPr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color w:val="000000"/>
          <w:sz w:val="21"/>
        </w:rPr>
        <w:t xml:space="preserve">Cinco </w:t>
      </w:r>
      <w:proofErr w:type="spellStart"/>
      <w:r>
        <w:rPr>
          <w:rFonts w:ascii="Georgia" w:hAnsi="Georgia"/>
          <w:color w:val="000000"/>
          <w:sz w:val="21"/>
        </w:rPr>
        <w:t>guindastes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todo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terreno</w:t>
      </w:r>
      <w:proofErr w:type="spellEnd"/>
      <w:r>
        <w:rPr>
          <w:rFonts w:ascii="Georgia" w:hAnsi="Georgia"/>
          <w:color w:val="000000"/>
          <w:sz w:val="21"/>
        </w:rPr>
        <w:t xml:space="preserve"> Grove </w:t>
      </w:r>
      <w:proofErr w:type="spellStart"/>
      <w:r>
        <w:rPr>
          <w:rFonts w:ascii="Georgia" w:hAnsi="Georgia"/>
          <w:color w:val="000000"/>
          <w:sz w:val="21"/>
        </w:rPr>
        <w:t>farão</w:t>
      </w:r>
      <w:proofErr w:type="spellEnd"/>
      <w:r>
        <w:rPr>
          <w:rFonts w:ascii="Georgia" w:hAnsi="Georgia"/>
          <w:color w:val="000000"/>
          <w:sz w:val="21"/>
        </w:rPr>
        <w:t xml:space="preserve"> parte do </w:t>
      </w:r>
      <w:proofErr w:type="spellStart"/>
      <w:r>
        <w:rPr>
          <w:rFonts w:ascii="Georgia" w:hAnsi="Georgia"/>
          <w:color w:val="000000"/>
          <w:sz w:val="21"/>
        </w:rPr>
        <w:t>estande</w:t>
      </w:r>
      <w:proofErr w:type="spellEnd"/>
      <w:r>
        <w:rPr>
          <w:rFonts w:ascii="Georgia" w:hAnsi="Georgia"/>
          <w:color w:val="000000"/>
          <w:sz w:val="21"/>
        </w:rPr>
        <w:t xml:space="preserve"> da Manitowoc </w:t>
      </w:r>
      <w:proofErr w:type="spellStart"/>
      <w:proofErr w:type="gramStart"/>
      <w:r>
        <w:rPr>
          <w:rFonts w:ascii="Georgia" w:hAnsi="Georgia"/>
          <w:color w:val="000000"/>
          <w:sz w:val="21"/>
        </w:rPr>
        <w:t>na</w:t>
      </w:r>
      <w:proofErr w:type="spellEnd"/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bauma</w:t>
      </w:r>
      <w:proofErr w:type="spellEnd"/>
      <w:r>
        <w:rPr>
          <w:rFonts w:ascii="Georgia" w:hAnsi="Georgia"/>
          <w:color w:val="000000"/>
          <w:sz w:val="21"/>
        </w:rPr>
        <w:t xml:space="preserve"> 2016, </w:t>
      </w:r>
      <w:proofErr w:type="spellStart"/>
      <w:r>
        <w:rPr>
          <w:rFonts w:ascii="Georgia" w:hAnsi="Georgia"/>
          <w:color w:val="000000"/>
          <w:sz w:val="21"/>
        </w:rPr>
        <w:t>incluindo</w:t>
      </w:r>
      <w:proofErr w:type="spellEnd"/>
      <w:r>
        <w:rPr>
          <w:rFonts w:ascii="Georgia" w:hAnsi="Georgia"/>
          <w:color w:val="000000"/>
          <w:sz w:val="21"/>
        </w:rPr>
        <w:t xml:space="preserve"> o novo GMK5150L, que </w:t>
      </w:r>
      <w:proofErr w:type="spellStart"/>
      <w:r>
        <w:rPr>
          <w:rFonts w:ascii="Georgia" w:hAnsi="Georgia"/>
          <w:color w:val="000000"/>
          <w:sz w:val="21"/>
        </w:rPr>
        <w:t>será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lançado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na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feira</w:t>
      </w:r>
      <w:proofErr w:type="spellEnd"/>
      <w:r>
        <w:rPr>
          <w:rFonts w:ascii="Georgia" w:hAnsi="Georgia"/>
          <w:color w:val="000000"/>
          <w:sz w:val="21"/>
        </w:rPr>
        <w:t xml:space="preserve">. </w:t>
      </w:r>
      <w:proofErr w:type="gramStart"/>
      <w:r>
        <w:rPr>
          <w:rFonts w:ascii="Georgia" w:hAnsi="Georgia"/>
          <w:color w:val="000000"/>
          <w:sz w:val="21"/>
        </w:rPr>
        <w:t xml:space="preserve">Outros </w:t>
      </w:r>
      <w:proofErr w:type="spellStart"/>
      <w:r>
        <w:rPr>
          <w:rFonts w:ascii="Georgia" w:hAnsi="Georgia"/>
          <w:color w:val="000000"/>
          <w:sz w:val="21"/>
        </w:rPr>
        <w:t>dois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são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lançamentos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recentes</w:t>
      </w:r>
      <w:proofErr w:type="spellEnd"/>
      <w:r>
        <w:rPr>
          <w:rFonts w:ascii="Georgia" w:hAnsi="Georgia"/>
          <w:color w:val="000000"/>
          <w:sz w:val="21"/>
        </w:rPr>
        <w:t xml:space="preserve">, o GMK5250L e o GMK4100L-1, e </w:t>
      </w:r>
      <w:proofErr w:type="spellStart"/>
      <w:r>
        <w:rPr>
          <w:rFonts w:ascii="Georgia" w:hAnsi="Georgia"/>
          <w:color w:val="000000"/>
          <w:sz w:val="21"/>
        </w:rPr>
        <w:t>estarão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sendo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expostos</w:t>
      </w:r>
      <w:proofErr w:type="spellEnd"/>
      <w:r>
        <w:rPr>
          <w:rFonts w:ascii="Georgia" w:hAnsi="Georgia"/>
          <w:color w:val="000000"/>
          <w:sz w:val="21"/>
        </w:rPr>
        <w:t xml:space="preserve"> pela </w:t>
      </w:r>
      <w:proofErr w:type="spellStart"/>
      <w:r>
        <w:rPr>
          <w:rFonts w:ascii="Georgia" w:hAnsi="Georgia"/>
          <w:color w:val="000000"/>
          <w:sz w:val="21"/>
        </w:rPr>
        <w:t>primeira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vez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em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uma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importante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feira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internacional</w:t>
      </w:r>
      <w:proofErr w:type="spellEnd"/>
      <w:r>
        <w:rPr>
          <w:rFonts w:ascii="Georgia" w:hAnsi="Georgia"/>
          <w:color w:val="000000"/>
          <w:sz w:val="21"/>
        </w:rPr>
        <w:t>.</w:t>
      </w:r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demais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modelos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são</w:t>
      </w:r>
      <w:proofErr w:type="spellEnd"/>
      <w:r>
        <w:rPr>
          <w:rFonts w:ascii="Georgia" w:hAnsi="Georgia"/>
          <w:color w:val="000000"/>
          <w:sz w:val="21"/>
        </w:rPr>
        <w:t xml:space="preserve"> o GMK6400, um dos </w:t>
      </w:r>
      <w:proofErr w:type="spellStart"/>
      <w:r>
        <w:rPr>
          <w:rFonts w:ascii="Georgia" w:hAnsi="Georgia"/>
          <w:color w:val="000000"/>
          <w:sz w:val="21"/>
        </w:rPr>
        <w:t>guindastes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seis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eixos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mais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populares</w:t>
      </w:r>
      <w:proofErr w:type="spellEnd"/>
      <w:r>
        <w:rPr>
          <w:rFonts w:ascii="Georgia" w:hAnsi="Georgia"/>
          <w:color w:val="000000"/>
          <w:sz w:val="21"/>
        </w:rPr>
        <w:t xml:space="preserve"> do </w:t>
      </w:r>
      <w:proofErr w:type="spellStart"/>
      <w:r>
        <w:rPr>
          <w:rFonts w:ascii="Georgia" w:hAnsi="Georgia"/>
          <w:color w:val="000000"/>
          <w:sz w:val="21"/>
        </w:rPr>
        <w:t>mundo</w:t>
      </w:r>
      <w:proofErr w:type="spellEnd"/>
      <w:r>
        <w:rPr>
          <w:rFonts w:ascii="Georgia" w:hAnsi="Georgia"/>
          <w:color w:val="000000"/>
          <w:sz w:val="21"/>
        </w:rPr>
        <w:t xml:space="preserve">, e o GMK3060, que </w:t>
      </w:r>
      <w:proofErr w:type="spellStart"/>
      <w:r>
        <w:rPr>
          <w:rFonts w:ascii="Georgia" w:hAnsi="Georgia"/>
          <w:color w:val="000000"/>
          <w:sz w:val="21"/>
        </w:rPr>
        <w:t>foi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lançado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há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três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anos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color w:val="000000"/>
          <w:sz w:val="21"/>
        </w:rPr>
        <w:t>na</w:t>
      </w:r>
      <w:proofErr w:type="spellEnd"/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bauma</w:t>
      </w:r>
      <w:proofErr w:type="spellEnd"/>
      <w:r>
        <w:rPr>
          <w:rFonts w:ascii="Georgia" w:hAnsi="Georgia"/>
          <w:color w:val="000000"/>
          <w:sz w:val="21"/>
        </w:rPr>
        <w:t xml:space="preserve"> 2013. </w:t>
      </w:r>
      <w:proofErr w:type="gramStart"/>
      <w:r>
        <w:rPr>
          <w:rFonts w:ascii="Georgia" w:hAnsi="Georgia"/>
          <w:color w:val="000000"/>
          <w:sz w:val="21"/>
        </w:rPr>
        <w:t xml:space="preserve">Na </w:t>
      </w:r>
      <w:proofErr w:type="spellStart"/>
      <w:r>
        <w:rPr>
          <w:rFonts w:ascii="Georgia" w:hAnsi="Georgia"/>
          <w:color w:val="000000"/>
          <w:sz w:val="21"/>
        </w:rPr>
        <w:t>bauma</w:t>
      </w:r>
      <w:proofErr w:type="spellEnd"/>
      <w:r>
        <w:rPr>
          <w:rFonts w:ascii="Georgia" w:hAnsi="Georgia"/>
          <w:color w:val="000000"/>
          <w:sz w:val="21"/>
        </w:rPr>
        <w:t xml:space="preserve"> 2016, a Grove </w:t>
      </w:r>
      <w:proofErr w:type="spellStart"/>
      <w:r>
        <w:rPr>
          <w:rFonts w:ascii="Georgia" w:hAnsi="Georgia"/>
          <w:color w:val="000000"/>
          <w:sz w:val="21"/>
        </w:rPr>
        <w:t>enfatizará</w:t>
      </w:r>
      <w:proofErr w:type="spellEnd"/>
      <w:r>
        <w:rPr>
          <w:rFonts w:ascii="Georgia" w:hAnsi="Georgia"/>
          <w:color w:val="000000"/>
          <w:sz w:val="21"/>
        </w:rPr>
        <w:t xml:space="preserve"> as </w:t>
      </w:r>
      <w:proofErr w:type="spellStart"/>
      <w:r>
        <w:rPr>
          <w:rFonts w:ascii="Georgia" w:hAnsi="Georgia"/>
          <w:color w:val="000000"/>
          <w:sz w:val="21"/>
        </w:rPr>
        <w:t>capacidades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táxi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seus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guindastes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todo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terreno</w:t>
      </w:r>
      <w:proofErr w:type="spellEnd"/>
      <w:r>
        <w:rPr>
          <w:rFonts w:ascii="Georgia" w:hAnsi="Georgia"/>
          <w:color w:val="000000"/>
          <w:sz w:val="21"/>
        </w:rPr>
        <w:t xml:space="preserve"> e </w:t>
      </w:r>
      <w:proofErr w:type="spellStart"/>
      <w:r>
        <w:rPr>
          <w:rFonts w:ascii="Georgia" w:hAnsi="Georgia"/>
          <w:color w:val="000000"/>
          <w:sz w:val="21"/>
        </w:rPr>
        <w:t>demonstrará</w:t>
      </w:r>
      <w:proofErr w:type="spellEnd"/>
      <w:r>
        <w:rPr>
          <w:rFonts w:ascii="Georgia" w:hAnsi="Georgia"/>
          <w:color w:val="000000"/>
          <w:sz w:val="21"/>
        </w:rPr>
        <w:t xml:space="preserve"> as </w:t>
      </w:r>
      <w:proofErr w:type="spellStart"/>
      <w:r>
        <w:rPr>
          <w:rFonts w:ascii="Georgia" w:hAnsi="Georgia"/>
          <w:color w:val="000000"/>
          <w:sz w:val="21"/>
        </w:rPr>
        <w:t>opções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transporte</w:t>
      </w:r>
      <w:proofErr w:type="spellEnd"/>
      <w:r>
        <w:rPr>
          <w:rFonts w:ascii="Georgia" w:hAnsi="Georgia"/>
          <w:color w:val="000000"/>
          <w:sz w:val="21"/>
        </w:rPr>
        <w:t xml:space="preserve"> que as </w:t>
      </w:r>
      <w:proofErr w:type="spellStart"/>
      <w:r>
        <w:rPr>
          <w:rFonts w:ascii="Georgia" w:hAnsi="Georgia"/>
          <w:color w:val="000000"/>
          <w:sz w:val="21"/>
        </w:rPr>
        <w:t>unidades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oferecem</w:t>
      </w:r>
      <w:proofErr w:type="spellEnd"/>
      <w:r>
        <w:rPr>
          <w:rFonts w:ascii="Georgia" w:hAnsi="Georgia"/>
          <w:color w:val="000000"/>
          <w:sz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</w:rPr>
        <w:t>além</w:t>
      </w:r>
      <w:proofErr w:type="spellEnd"/>
      <w:r>
        <w:rPr>
          <w:rFonts w:ascii="Georgia" w:hAnsi="Georgia"/>
          <w:color w:val="000000"/>
          <w:sz w:val="21"/>
        </w:rPr>
        <w:t xml:space="preserve"> da </w:t>
      </w:r>
      <w:proofErr w:type="spellStart"/>
      <w:r>
        <w:rPr>
          <w:rFonts w:ascii="Georgia" w:hAnsi="Georgia"/>
          <w:color w:val="000000"/>
          <w:sz w:val="21"/>
        </w:rPr>
        <w:t>capacidade</w:t>
      </w:r>
      <w:proofErr w:type="spellEnd"/>
      <w:r>
        <w:rPr>
          <w:rFonts w:ascii="Georgia" w:hAnsi="Georgia"/>
          <w:color w:val="000000"/>
          <w:sz w:val="21"/>
        </w:rPr>
        <w:t xml:space="preserve"> e </w:t>
      </w:r>
      <w:proofErr w:type="spellStart"/>
      <w:r>
        <w:rPr>
          <w:rFonts w:ascii="Georgia" w:hAnsi="Georgia"/>
          <w:color w:val="000000"/>
          <w:sz w:val="21"/>
        </w:rPr>
        <w:t>alcance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líderes</w:t>
      </w:r>
      <w:proofErr w:type="spellEnd"/>
      <w:r>
        <w:rPr>
          <w:rFonts w:ascii="Georgia" w:hAnsi="Georgia"/>
          <w:color w:val="000000"/>
          <w:sz w:val="21"/>
        </w:rPr>
        <w:t>.</w:t>
      </w:r>
      <w:proofErr w:type="gramEnd"/>
    </w:p>
    <w:p w14:paraId="7A282BB0" w14:textId="77777777" w:rsidR="00FE55D0" w:rsidRPr="008E70D4" w:rsidRDefault="00FE55D0" w:rsidP="00FE55D0">
      <w:pPr>
        <w:rPr>
          <w:rFonts w:ascii="Georgia" w:hAnsi="Georgia"/>
          <w:color w:val="000000"/>
          <w:sz w:val="21"/>
          <w:szCs w:val="21"/>
        </w:rPr>
      </w:pPr>
    </w:p>
    <w:p w14:paraId="72210AD3" w14:textId="77777777" w:rsidR="00FE55D0" w:rsidRPr="008E70D4" w:rsidRDefault="00FE55D0" w:rsidP="00FE55D0">
      <w:pPr>
        <w:rPr>
          <w:rFonts w:ascii="Georgia" w:hAnsi="Georgia"/>
          <w:color w:val="000000"/>
          <w:sz w:val="21"/>
          <w:szCs w:val="21"/>
        </w:rPr>
      </w:pPr>
      <w:proofErr w:type="spellStart"/>
      <w:r>
        <w:rPr>
          <w:rFonts w:ascii="Georgia" w:hAnsi="Georgia"/>
          <w:color w:val="000000"/>
          <w:sz w:val="21"/>
        </w:rPr>
        <w:t>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guindastes</w:t>
      </w:r>
      <w:proofErr w:type="spellEnd"/>
      <w:r>
        <w:rPr>
          <w:rFonts w:ascii="Georgia" w:hAnsi="Georgia"/>
          <w:color w:val="000000"/>
          <w:sz w:val="21"/>
        </w:rPr>
        <w:t xml:space="preserve"> Grove de </w:t>
      </w:r>
      <w:proofErr w:type="spellStart"/>
      <w:r>
        <w:rPr>
          <w:rFonts w:ascii="Georgia" w:hAnsi="Georgia"/>
          <w:color w:val="000000"/>
          <w:sz w:val="21"/>
        </w:rPr>
        <w:t>hoje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são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mais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notáveis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por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suas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especificações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líderes</w:t>
      </w:r>
      <w:proofErr w:type="spellEnd"/>
      <w:r>
        <w:rPr>
          <w:rFonts w:ascii="Georgia" w:hAnsi="Georgia"/>
          <w:color w:val="000000"/>
          <w:sz w:val="21"/>
        </w:rPr>
        <w:t xml:space="preserve"> do </w:t>
      </w:r>
      <w:proofErr w:type="spellStart"/>
      <w:r>
        <w:rPr>
          <w:rFonts w:ascii="Georgia" w:hAnsi="Georgia"/>
          <w:color w:val="000000"/>
          <w:sz w:val="21"/>
        </w:rPr>
        <w:t>setor</w:t>
      </w:r>
      <w:proofErr w:type="spellEnd"/>
      <w:r>
        <w:rPr>
          <w:rFonts w:ascii="Georgia" w:hAnsi="Georgia"/>
          <w:color w:val="000000"/>
          <w:sz w:val="21"/>
        </w:rPr>
        <w:t xml:space="preserve"> e </w:t>
      </w:r>
      <w:proofErr w:type="spellStart"/>
      <w:r>
        <w:rPr>
          <w:rFonts w:ascii="Georgia" w:hAnsi="Georgia"/>
          <w:color w:val="000000"/>
          <w:sz w:val="21"/>
        </w:rPr>
        <w:t>por</w:t>
      </w:r>
      <w:proofErr w:type="spellEnd"/>
      <w:r>
        <w:rPr>
          <w:rFonts w:ascii="Georgia" w:hAnsi="Georgia"/>
          <w:color w:val="000000"/>
          <w:sz w:val="21"/>
        </w:rPr>
        <w:t xml:space="preserve"> um </w:t>
      </w:r>
      <w:proofErr w:type="spellStart"/>
      <w:r>
        <w:rPr>
          <w:rFonts w:ascii="Georgia" w:hAnsi="Georgia"/>
          <w:color w:val="000000"/>
          <w:sz w:val="21"/>
        </w:rPr>
        <w:t>conjunto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características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únicas</w:t>
      </w:r>
      <w:proofErr w:type="spellEnd"/>
      <w:r>
        <w:rPr>
          <w:rFonts w:ascii="Georgia" w:hAnsi="Georgia"/>
          <w:color w:val="000000"/>
          <w:sz w:val="21"/>
        </w:rPr>
        <w:t xml:space="preserve">. </w:t>
      </w:r>
      <w:proofErr w:type="spellStart"/>
      <w:r>
        <w:rPr>
          <w:rFonts w:ascii="Georgia" w:hAnsi="Georgia"/>
          <w:color w:val="000000"/>
          <w:sz w:val="21"/>
        </w:rPr>
        <w:t>Recursos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como</w:t>
      </w:r>
      <w:proofErr w:type="spellEnd"/>
      <w:r>
        <w:rPr>
          <w:rFonts w:ascii="Georgia" w:hAnsi="Georgia"/>
          <w:color w:val="000000"/>
          <w:sz w:val="21"/>
        </w:rPr>
        <w:t xml:space="preserve"> o </w:t>
      </w:r>
      <w:proofErr w:type="spellStart"/>
      <w:r>
        <w:rPr>
          <w:rFonts w:ascii="Georgia" w:hAnsi="Georgia"/>
          <w:color w:val="000000"/>
          <w:sz w:val="21"/>
        </w:rPr>
        <w:t>uso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pioneiro</w:t>
      </w:r>
      <w:proofErr w:type="spellEnd"/>
      <w:r>
        <w:rPr>
          <w:rFonts w:ascii="Georgia" w:hAnsi="Georgia"/>
          <w:color w:val="000000"/>
          <w:sz w:val="21"/>
        </w:rPr>
        <w:t xml:space="preserve"> de um design de motor </w:t>
      </w:r>
      <w:proofErr w:type="spellStart"/>
      <w:r>
        <w:rPr>
          <w:rFonts w:ascii="Georgia" w:hAnsi="Georgia"/>
          <w:color w:val="000000"/>
          <w:sz w:val="21"/>
        </w:rPr>
        <w:t>único</w:t>
      </w:r>
      <w:proofErr w:type="spellEnd"/>
      <w:r>
        <w:rPr>
          <w:rFonts w:ascii="Georgia" w:hAnsi="Georgia"/>
          <w:color w:val="000000"/>
          <w:sz w:val="21"/>
        </w:rPr>
        <w:t xml:space="preserve"> com a </w:t>
      </w:r>
      <w:proofErr w:type="spellStart"/>
      <w:r>
        <w:rPr>
          <w:rFonts w:ascii="Georgia" w:hAnsi="Georgia"/>
          <w:color w:val="000000"/>
          <w:sz w:val="21"/>
        </w:rPr>
        <w:t>função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Economizador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combustível</w:t>
      </w:r>
      <w:proofErr w:type="spellEnd"/>
      <w:r>
        <w:rPr>
          <w:rFonts w:ascii="Georgia" w:hAnsi="Georgia"/>
          <w:color w:val="000000"/>
          <w:sz w:val="21"/>
        </w:rPr>
        <w:t xml:space="preserve">; a </w:t>
      </w:r>
      <w:proofErr w:type="spellStart"/>
      <w:r>
        <w:rPr>
          <w:rFonts w:ascii="Georgia" w:hAnsi="Georgia"/>
          <w:color w:val="000000"/>
          <w:sz w:val="21"/>
        </w:rPr>
        <w:t>transmissão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hidrostática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Megadrive</w:t>
      </w:r>
      <w:proofErr w:type="spellEnd"/>
      <w:r>
        <w:rPr>
          <w:rFonts w:ascii="Georgia" w:hAnsi="Georgia"/>
          <w:color w:val="000000"/>
          <w:sz w:val="21"/>
        </w:rPr>
        <w:t xml:space="preserve">; e o </w:t>
      </w:r>
      <w:proofErr w:type="spellStart"/>
      <w:r>
        <w:rPr>
          <w:rFonts w:ascii="Georgia" w:hAnsi="Georgia"/>
          <w:color w:val="000000"/>
          <w:sz w:val="21"/>
        </w:rPr>
        <w:t>MegaWingLift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automontável</w:t>
      </w:r>
      <w:proofErr w:type="spellEnd"/>
      <w:r>
        <w:rPr>
          <w:rFonts w:ascii="Georgia" w:hAnsi="Georgia"/>
          <w:color w:val="000000"/>
          <w:sz w:val="21"/>
        </w:rPr>
        <w:t xml:space="preserve"> para </w:t>
      </w:r>
      <w:proofErr w:type="spellStart"/>
      <w:r>
        <w:rPr>
          <w:rFonts w:ascii="Georgia" w:hAnsi="Georgia"/>
          <w:color w:val="000000"/>
          <w:sz w:val="21"/>
        </w:rPr>
        <w:t>aumento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capacidade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redefiniram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padrões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excelência</w:t>
      </w:r>
      <w:proofErr w:type="spellEnd"/>
      <w:r>
        <w:rPr>
          <w:rFonts w:ascii="Georgia" w:hAnsi="Georgia"/>
          <w:color w:val="000000"/>
          <w:sz w:val="21"/>
        </w:rPr>
        <w:t xml:space="preserve"> do </w:t>
      </w:r>
      <w:proofErr w:type="spellStart"/>
      <w:r>
        <w:rPr>
          <w:rFonts w:ascii="Georgia" w:hAnsi="Georgia"/>
          <w:color w:val="000000"/>
          <w:sz w:val="21"/>
        </w:rPr>
        <w:t>setor</w:t>
      </w:r>
      <w:proofErr w:type="spellEnd"/>
      <w:r>
        <w:rPr>
          <w:rFonts w:ascii="Georgia" w:hAnsi="Georgia"/>
          <w:color w:val="000000"/>
          <w:sz w:val="21"/>
        </w:rPr>
        <w:t xml:space="preserve">. </w:t>
      </w:r>
    </w:p>
    <w:p w14:paraId="78A945A6" w14:textId="77777777" w:rsidR="00FE55D0" w:rsidRPr="008E70D4" w:rsidRDefault="00FE55D0" w:rsidP="00FE55D0">
      <w:pPr>
        <w:rPr>
          <w:rFonts w:ascii="Georgia" w:hAnsi="Georgia"/>
          <w:color w:val="000000"/>
          <w:sz w:val="21"/>
          <w:szCs w:val="21"/>
        </w:rPr>
      </w:pPr>
    </w:p>
    <w:p w14:paraId="10E1DB08" w14:textId="77777777" w:rsidR="00FE55D0" w:rsidRPr="008E70D4" w:rsidRDefault="00FE55D0" w:rsidP="00FE55D0">
      <w:pPr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color w:val="000000"/>
          <w:sz w:val="21"/>
        </w:rPr>
        <w:t>Jens Ennen, vice-</w:t>
      </w:r>
      <w:proofErr w:type="spellStart"/>
      <w:r>
        <w:rPr>
          <w:rFonts w:ascii="Georgia" w:hAnsi="Georgia"/>
          <w:color w:val="000000"/>
          <w:sz w:val="21"/>
        </w:rPr>
        <w:t>presidente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sênior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guindastes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todo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terreno</w:t>
      </w:r>
      <w:proofErr w:type="spellEnd"/>
      <w:r>
        <w:rPr>
          <w:rFonts w:ascii="Georgia" w:hAnsi="Georgia"/>
          <w:color w:val="000000"/>
          <w:sz w:val="21"/>
        </w:rPr>
        <w:t xml:space="preserve"> e </w:t>
      </w:r>
      <w:proofErr w:type="spellStart"/>
      <w:r>
        <w:rPr>
          <w:rFonts w:ascii="Georgia" w:hAnsi="Georgia"/>
          <w:color w:val="000000"/>
          <w:sz w:val="21"/>
        </w:rPr>
        <w:t>montados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sobre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caminhão</w:t>
      </w:r>
      <w:proofErr w:type="spellEnd"/>
      <w:r>
        <w:rPr>
          <w:rFonts w:ascii="Georgia" w:hAnsi="Georgia"/>
          <w:color w:val="000000"/>
          <w:sz w:val="21"/>
        </w:rPr>
        <w:t xml:space="preserve"> da Manitowoc, </w:t>
      </w:r>
      <w:proofErr w:type="spellStart"/>
      <w:r>
        <w:rPr>
          <w:rFonts w:ascii="Georgia" w:hAnsi="Georgia"/>
          <w:color w:val="000000"/>
          <w:sz w:val="21"/>
        </w:rPr>
        <w:t>declarou</w:t>
      </w:r>
      <w:proofErr w:type="spellEnd"/>
      <w:r>
        <w:rPr>
          <w:rFonts w:ascii="Georgia" w:hAnsi="Georgia"/>
          <w:color w:val="000000"/>
          <w:sz w:val="21"/>
        </w:rPr>
        <w:t xml:space="preserve"> que </w:t>
      </w:r>
      <w:proofErr w:type="gramStart"/>
      <w:r>
        <w:rPr>
          <w:rFonts w:ascii="Georgia" w:hAnsi="Georgia"/>
          <w:color w:val="000000"/>
          <w:sz w:val="21"/>
        </w:rPr>
        <w:t>a</w:t>
      </w:r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empresa</w:t>
      </w:r>
      <w:proofErr w:type="spellEnd"/>
      <w:r>
        <w:rPr>
          <w:rFonts w:ascii="Georgia" w:hAnsi="Georgia"/>
          <w:color w:val="000000"/>
          <w:sz w:val="21"/>
        </w:rPr>
        <w:t xml:space="preserve"> se </w:t>
      </w:r>
      <w:proofErr w:type="spellStart"/>
      <w:r>
        <w:rPr>
          <w:rFonts w:ascii="Georgia" w:hAnsi="Georgia"/>
          <w:color w:val="000000"/>
          <w:sz w:val="21"/>
        </w:rPr>
        <w:t>esforça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continuamente</w:t>
      </w:r>
      <w:proofErr w:type="spellEnd"/>
      <w:r>
        <w:rPr>
          <w:rFonts w:ascii="Georgia" w:hAnsi="Georgia"/>
          <w:color w:val="000000"/>
          <w:sz w:val="21"/>
        </w:rPr>
        <w:t xml:space="preserve"> para </w:t>
      </w:r>
      <w:proofErr w:type="spellStart"/>
      <w:r>
        <w:rPr>
          <w:rFonts w:ascii="Georgia" w:hAnsi="Georgia"/>
          <w:color w:val="000000"/>
          <w:sz w:val="21"/>
        </w:rPr>
        <w:t>projetar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guindastes</w:t>
      </w:r>
      <w:proofErr w:type="spellEnd"/>
      <w:r>
        <w:rPr>
          <w:rFonts w:ascii="Georgia" w:hAnsi="Georgia"/>
          <w:color w:val="000000"/>
          <w:sz w:val="21"/>
        </w:rPr>
        <w:t xml:space="preserve"> que </w:t>
      </w:r>
      <w:proofErr w:type="spellStart"/>
      <w:r>
        <w:rPr>
          <w:rFonts w:ascii="Georgia" w:hAnsi="Georgia"/>
          <w:color w:val="000000"/>
          <w:sz w:val="21"/>
        </w:rPr>
        <w:t>irão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aumentar</w:t>
      </w:r>
      <w:proofErr w:type="spellEnd"/>
      <w:r>
        <w:rPr>
          <w:rFonts w:ascii="Georgia" w:hAnsi="Georgia"/>
          <w:color w:val="000000"/>
          <w:sz w:val="21"/>
        </w:rPr>
        <w:t xml:space="preserve"> o </w:t>
      </w:r>
      <w:proofErr w:type="spellStart"/>
      <w:r>
        <w:rPr>
          <w:rFonts w:ascii="Georgia" w:hAnsi="Georgia"/>
          <w:color w:val="000000"/>
          <w:sz w:val="21"/>
        </w:rPr>
        <w:t>retorno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sobre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investimento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seus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clientes</w:t>
      </w:r>
      <w:proofErr w:type="spellEnd"/>
      <w:r>
        <w:rPr>
          <w:rFonts w:ascii="Georgia" w:hAnsi="Georgia"/>
          <w:color w:val="000000"/>
          <w:sz w:val="21"/>
        </w:rPr>
        <w:t>.</w:t>
      </w:r>
    </w:p>
    <w:p w14:paraId="439C80C5" w14:textId="77777777" w:rsidR="00FE55D0" w:rsidRPr="008E70D4" w:rsidRDefault="00FE55D0" w:rsidP="00FE55D0">
      <w:pPr>
        <w:rPr>
          <w:rFonts w:ascii="Georgia" w:hAnsi="Georgia"/>
          <w:color w:val="000000"/>
          <w:sz w:val="21"/>
          <w:szCs w:val="21"/>
        </w:rPr>
      </w:pPr>
    </w:p>
    <w:p w14:paraId="6604EE9D" w14:textId="77777777" w:rsidR="00FE55D0" w:rsidRPr="008E70D4" w:rsidRDefault="00FE55D0" w:rsidP="00FE55D0">
      <w:pPr>
        <w:rPr>
          <w:rFonts w:ascii="Georgia" w:hAnsi="Georgia"/>
          <w:color w:val="000000"/>
          <w:sz w:val="21"/>
          <w:szCs w:val="21"/>
        </w:rPr>
      </w:pPr>
      <w:proofErr w:type="gramStart"/>
      <w:r>
        <w:rPr>
          <w:rFonts w:ascii="Georgia" w:hAnsi="Georgia"/>
          <w:color w:val="000000"/>
          <w:sz w:val="21"/>
        </w:rPr>
        <w:t>“</w:t>
      </w:r>
      <w:proofErr w:type="spellStart"/>
      <w:r>
        <w:rPr>
          <w:rFonts w:ascii="Georgia" w:hAnsi="Georgia"/>
          <w:color w:val="000000"/>
          <w:sz w:val="21"/>
        </w:rPr>
        <w:t>Nós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nos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concentramos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em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trazer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maior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confiabilidade</w:t>
      </w:r>
      <w:proofErr w:type="spellEnd"/>
      <w:r>
        <w:rPr>
          <w:rFonts w:ascii="Georgia" w:hAnsi="Georgia"/>
          <w:color w:val="000000"/>
          <w:sz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</w:rPr>
        <w:t>facilidade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transporte</w:t>
      </w:r>
      <w:proofErr w:type="spellEnd"/>
      <w:r>
        <w:rPr>
          <w:rFonts w:ascii="Georgia" w:hAnsi="Georgia"/>
          <w:color w:val="000000"/>
          <w:sz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</w:rPr>
        <w:t>facilidade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uso</w:t>
      </w:r>
      <w:proofErr w:type="spellEnd"/>
      <w:r>
        <w:rPr>
          <w:rFonts w:ascii="Georgia" w:hAnsi="Georgia"/>
          <w:color w:val="000000"/>
          <w:sz w:val="21"/>
        </w:rPr>
        <w:t xml:space="preserve"> e </w:t>
      </w:r>
      <w:proofErr w:type="spellStart"/>
      <w:r>
        <w:rPr>
          <w:rFonts w:ascii="Georgia" w:hAnsi="Georgia"/>
          <w:color w:val="000000"/>
          <w:sz w:val="21"/>
        </w:rPr>
        <w:t>capacidade</w:t>
      </w:r>
      <w:proofErr w:type="spellEnd"/>
      <w:r>
        <w:rPr>
          <w:rFonts w:ascii="Georgia" w:hAnsi="Georgia"/>
          <w:color w:val="000000"/>
          <w:sz w:val="21"/>
        </w:rPr>
        <w:t xml:space="preserve"> para </w:t>
      </w:r>
      <w:proofErr w:type="spellStart"/>
      <w:r>
        <w:rPr>
          <w:rFonts w:ascii="Georgia" w:hAnsi="Georgia"/>
          <w:color w:val="000000"/>
          <w:sz w:val="21"/>
        </w:rPr>
        <w:t>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nossos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guindastes</w:t>
      </w:r>
      <w:proofErr w:type="spellEnd"/>
      <w:r>
        <w:rPr>
          <w:rFonts w:ascii="Georgia" w:hAnsi="Georgia"/>
          <w:color w:val="000000"/>
          <w:sz w:val="21"/>
        </w:rPr>
        <w:t xml:space="preserve">,” </w:t>
      </w:r>
      <w:proofErr w:type="spellStart"/>
      <w:r>
        <w:rPr>
          <w:rFonts w:ascii="Georgia" w:hAnsi="Georgia"/>
          <w:color w:val="000000"/>
          <w:sz w:val="21"/>
        </w:rPr>
        <w:t>afirmou</w:t>
      </w:r>
      <w:proofErr w:type="spellEnd"/>
      <w:r>
        <w:rPr>
          <w:rFonts w:ascii="Georgia" w:hAnsi="Georgia"/>
          <w:color w:val="000000"/>
          <w:sz w:val="21"/>
        </w:rPr>
        <w:t>.</w:t>
      </w:r>
      <w:proofErr w:type="gramEnd"/>
      <w:r>
        <w:rPr>
          <w:rFonts w:ascii="Georgia" w:hAnsi="Georgia"/>
          <w:color w:val="000000"/>
          <w:sz w:val="21"/>
        </w:rPr>
        <w:t xml:space="preserve"> “O </w:t>
      </w:r>
      <w:proofErr w:type="spellStart"/>
      <w:r>
        <w:rPr>
          <w:rFonts w:ascii="Georgia" w:hAnsi="Georgia"/>
          <w:color w:val="000000"/>
          <w:sz w:val="21"/>
        </w:rPr>
        <w:t>setor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guindastes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móveis</w:t>
      </w:r>
      <w:proofErr w:type="spellEnd"/>
      <w:r>
        <w:rPr>
          <w:rFonts w:ascii="Georgia" w:hAnsi="Georgia"/>
          <w:color w:val="000000"/>
          <w:sz w:val="21"/>
        </w:rPr>
        <w:t xml:space="preserve"> continua </w:t>
      </w:r>
      <w:proofErr w:type="spellStart"/>
      <w:r>
        <w:rPr>
          <w:rFonts w:ascii="Georgia" w:hAnsi="Georgia"/>
          <w:color w:val="000000"/>
          <w:sz w:val="21"/>
        </w:rPr>
        <w:t>evoluindo</w:t>
      </w:r>
      <w:proofErr w:type="spellEnd"/>
      <w:r>
        <w:rPr>
          <w:rFonts w:ascii="Georgia" w:hAnsi="Georgia"/>
          <w:color w:val="000000"/>
          <w:sz w:val="21"/>
        </w:rPr>
        <w:t xml:space="preserve">, e </w:t>
      </w:r>
      <w:proofErr w:type="spellStart"/>
      <w:r>
        <w:rPr>
          <w:rFonts w:ascii="Georgia" w:hAnsi="Georgia"/>
          <w:color w:val="000000"/>
          <w:sz w:val="21"/>
        </w:rPr>
        <w:t>queremos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assumir</w:t>
      </w:r>
      <w:proofErr w:type="spellEnd"/>
      <w:r>
        <w:rPr>
          <w:rFonts w:ascii="Georgia" w:hAnsi="Georgia"/>
          <w:color w:val="000000"/>
          <w:sz w:val="21"/>
        </w:rPr>
        <w:t xml:space="preserve"> a </w:t>
      </w:r>
      <w:proofErr w:type="spellStart"/>
      <w:r>
        <w:rPr>
          <w:rFonts w:ascii="Georgia" w:hAnsi="Georgia"/>
          <w:color w:val="000000"/>
          <w:sz w:val="21"/>
        </w:rPr>
        <w:t>liderança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mostrando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nossos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clientes</w:t>
      </w:r>
      <w:proofErr w:type="spellEnd"/>
      <w:r>
        <w:rPr>
          <w:rFonts w:ascii="Georgia" w:hAnsi="Georgia"/>
          <w:color w:val="000000"/>
          <w:sz w:val="21"/>
        </w:rPr>
        <w:t xml:space="preserve"> o que </w:t>
      </w:r>
      <w:proofErr w:type="spellStart"/>
      <w:r>
        <w:rPr>
          <w:rFonts w:ascii="Georgia" w:hAnsi="Georgia"/>
          <w:color w:val="000000"/>
          <w:sz w:val="21"/>
        </w:rPr>
        <w:t>mais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eles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podem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fazer</w:t>
      </w:r>
      <w:proofErr w:type="spellEnd"/>
      <w:r>
        <w:rPr>
          <w:rFonts w:ascii="Georgia" w:hAnsi="Georgia"/>
          <w:color w:val="000000"/>
          <w:sz w:val="21"/>
        </w:rPr>
        <w:t xml:space="preserve"> e </w:t>
      </w:r>
      <w:proofErr w:type="spellStart"/>
      <w:r>
        <w:rPr>
          <w:rFonts w:ascii="Georgia" w:hAnsi="Georgia"/>
          <w:color w:val="000000"/>
          <w:sz w:val="21"/>
        </w:rPr>
        <w:t>como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nossos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projetos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inovadores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podem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resultar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em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melhores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retornos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financeiros</w:t>
      </w:r>
      <w:proofErr w:type="spellEnd"/>
      <w:r>
        <w:rPr>
          <w:rFonts w:ascii="Georgia" w:hAnsi="Georgia"/>
          <w:color w:val="000000"/>
          <w:sz w:val="21"/>
        </w:rPr>
        <w:t xml:space="preserve"> para </w:t>
      </w:r>
      <w:proofErr w:type="spellStart"/>
      <w:r>
        <w:rPr>
          <w:rFonts w:ascii="Georgia" w:hAnsi="Georgia"/>
          <w:color w:val="000000"/>
          <w:sz w:val="21"/>
        </w:rPr>
        <w:t>eles</w:t>
      </w:r>
      <w:proofErr w:type="spellEnd"/>
      <w:r>
        <w:rPr>
          <w:rFonts w:ascii="Georgia" w:hAnsi="Georgia"/>
          <w:color w:val="000000"/>
          <w:sz w:val="21"/>
        </w:rPr>
        <w:t xml:space="preserve">. </w:t>
      </w:r>
      <w:proofErr w:type="spellStart"/>
      <w:proofErr w:type="gramStart"/>
      <w:r>
        <w:rPr>
          <w:rFonts w:ascii="Georgia" w:hAnsi="Georgia"/>
          <w:color w:val="000000"/>
          <w:sz w:val="21"/>
        </w:rPr>
        <w:t>Queremos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trazer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novos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recursos</w:t>
      </w:r>
      <w:proofErr w:type="spellEnd"/>
      <w:r>
        <w:rPr>
          <w:rFonts w:ascii="Georgia" w:hAnsi="Georgia"/>
          <w:color w:val="000000"/>
          <w:sz w:val="21"/>
        </w:rPr>
        <w:t xml:space="preserve"> para </w:t>
      </w:r>
      <w:proofErr w:type="spellStart"/>
      <w:r>
        <w:rPr>
          <w:rFonts w:ascii="Georgia" w:hAnsi="Georgia"/>
          <w:color w:val="000000"/>
          <w:sz w:val="21"/>
        </w:rPr>
        <w:t>nossos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guindastes</w:t>
      </w:r>
      <w:proofErr w:type="spellEnd"/>
      <w:r>
        <w:rPr>
          <w:rFonts w:ascii="Georgia" w:hAnsi="Georgia"/>
          <w:color w:val="000000"/>
          <w:sz w:val="21"/>
        </w:rPr>
        <w:t xml:space="preserve"> e </w:t>
      </w:r>
      <w:proofErr w:type="spellStart"/>
      <w:r>
        <w:rPr>
          <w:rFonts w:ascii="Georgia" w:hAnsi="Georgia"/>
          <w:color w:val="000000"/>
          <w:sz w:val="21"/>
        </w:rPr>
        <w:t>também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uma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maior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versatilidade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aos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recursos</w:t>
      </w:r>
      <w:proofErr w:type="spellEnd"/>
      <w:r>
        <w:rPr>
          <w:rFonts w:ascii="Georgia" w:hAnsi="Georgia"/>
          <w:color w:val="000000"/>
          <w:sz w:val="21"/>
        </w:rPr>
        <w:t xml:space="preserve"> que </w:t>
      </w:r>
      <w:proofErr w:type="spellStart"/>
      <w:r>
        <w:rPr>
          <w:rFonts w:ascii="Georgia" w:hAnsi="Georgia"/>
          <w:color w:val="000000"/>
          <w:sz w:val="21"/>
        </w:rPr>
        <w:t>já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temos</w:t>
      </w:r>
      <w:proofErr w:type="spellEnd"/>
      <w:r>
        <w:rPr>
          <w:rFonts w:ascii="Georgia" w:hAnsi="Georgia"/>
          <w:color w:val="000000"/>
          <w:sz w:val="21"/>
        </w:rPr>
        <w:t>.”</w:t>
      </w:r>
      <w:proofErr w:type="gramEnd"/>
      <w:r>
        <w:rPr>
          <w:rFonts w:ascii="Georgia" w:hAnsi="Georgia"/>
          <w:color w:val="000000"/>
          <w:sz w:val="21"/>
        </w:rPr>
        <w:t xml:space="preserve"> </w:t>
      </w:r>
    </w:p>
    <w:p w14:paraId="6642F033" w14:textId="77777777" w:rsidR="00FE55D0" w:rsidRPr="008E70D4" w:rsidRDefault="00FE55D0" w:rsidP="00FE55D0">
      <w:pPr>
        <w:rPr>
          <w:rFonts w:ascii="Georgia" w:hAnsi="Georgia"/>
          <w:color w:val="000000"/>
          <w:sz w:val="21"/>
          <w:szCs w:val="21"/>
        </w:rPr>
      </w:pPr>
    </w:p>
    <w:p w14:paraId="3105B556" w14:textId="77777777" w:rsidR="00FE55D0" w:rsidRPr="008E70D4" w:rsidRDefault="00FE55D0" w:rsidP="00FE55D0">
      <w:pPr>
        <w:rPr>
          <w:rFonts w:ascii="Georgia" w:hAnsi="Georgia"/>
          <w:b/>
          <w:color w:val="000000"/>
          <w:sz w:val="21"/>
          <w:szCs w:val="21"/>
        </w:rPr>
      </w:pPr>
      <w:r>
        <w:rPr>
          <w:rFonts w:ascii="Georgia" w:hAnsi="Georgia"/>
          <w:b/>
          <w:color w:val="000000"/>
          <w:sz w:val="21"/>
        </w:rPr>
        <w:t>Grove GMK4100L-1</w:t>
      </w:r>
    </w:p>
    <w:p w14:paraId="430A71CB" w14:textId="77777777" w:rsidR="00FE55D0" w:rsidRDefault="00FE55D0" w:rsidP="00FE55D0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 xml:space="preserve">A Grove </w:t>
      </w:r>
      <w:proofErr w:type="spellStart"/>
      <w:r>
        <w:rPr>
          <w:rFonts w:ascii="Georgia" w:hAnsi="Georgia"/>
          <w:sz w:val="21"/>
        </w:rPr>
        <w:t>foi</w:t>
      </w:r>
      <w:proofErr w:type="spell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primeiro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fabricante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produzir</w:t>
      </w:r>
      <w:proofErr w:type="spellEnd"/>
      <w:r>
        <w:rPr>
          <w:rFonts w:ascii="Georgia" w:hAnsi="Georgia"/>
          <w:sz w:val="21"/>
        </w:rPr>
        <w:t xml:space="preserve"> um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de 100 t de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quatro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eixos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quando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apresentou</w:t>
      </w:r>
      <w:proofErr w:type="spellEnd"/>
      <w:r>
        <w:rPr>
          <w:rFonts w:ascii="Georgia" w:hAnsi="Georgia"/>
          <w:sz w:val="21"/>
        </w:rPr>
        <w:t xml:space="preserve"> o GMK4100L.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 xml:space="preserve">Agora, o novo GMK4100L-1 </w:t>
      </w:r>
      <w:proofErr w:type="spellStart"/>
      <w:r>
        <w:rPr>
          <w:rFonts w:ascii="Georgia" w:hAnsi="Georgia"/>
          <w:sz w:val="21"/>
        </w:rPr>
        <w:t>irá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elevar</w:t>
      </w:r>
      <w:proofErr w:type="spell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padrão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ainda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com </w:t>
      </w:r>
      <w:proofErr w:type="spellStart"/>
      <w:r>
        <w:rPr>
          <w:rFonts w:ascii="Georgia" w:hAnsi="Georgia"/>
          <w:sz w:val="21"/>
        </w:rPr>
        <w:t>algumas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melhorias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notáveis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Primeiro</w:t>
      </w:r>
      <w:proofErr w:type="spellEnd"/>
      <w:r>
        <w:rPr>
          <w:rFonts w:ascii="Georgia" w:hAnsi="Georgia"/>
          <w:sz w:val="21"/>
        </w:rPr>
        <w:t xml:space="preserve">, o </w:t>
      </w:r>
      <w:proofErr w:type="spellStart"/>
      <w:proofErr w:type="gramStart"/>
      <w:r>
        <w:rPr>
          <w:rFonts w:ascii="Georgia" w:hAnsi="Georgia"/>
          <w:sz w:val="21"/>
        </w:rPr>
        <w:t>uso</w:t>
      </w:r>
      <w:proofErr w:type="spellEnd"/>
      <w:proofErr w:type="gramEnd"/>
      <w:r>
        <w:rPr>
          <w:rFonts w:ascii="Georgia" w:hAnsi="Georgia"/>
          <w:sz w:val="21"/>
        </w:rPr>
        <w:t xml:space="preserve"> de um </w:t>
      </w:r>
      <w:proofErr w:type="spellStart"/>
      <w:r>
        <w:rPr>
          <w:rFonts w:ascii="Georgia" w:hAnsi="Georgia"/>
          <w:sz w:val="21"/>
        </w:rPr>
        <w:t>único</w:t>
      </w:r>
      <w:proofErr w:type="spellEnd"/>
      <w:r>
        <w:rPr>
          <w:rFonts w:ascii="Georgia" w:hAnsi="Georgia"/>
          <w:sz w:val="21"/>
        </w:rPr>
        <w:t xml:space="preserve"> motor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comparação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ao</w:t>
      </w:r>
      <w:proofErr w:type="spellEnd"/>
      <w:r>
        <w:rPr>
          <w:rFonts w:ascii="Georgia" w:hAnsi="Georgia"/>
          <w:sz w:val="21"/>
        </w:rPr>
        <w:t xml:space="preserve"> design anterior com </w:t>
      </w:r>
      <w:proofErr w:type="spellStart"/>
      <w:r>
        <w:rPr>
          <w:rFonts w:ascii="Georgia" w:hAnsi="Georgia"/>
          <w:sz w:val="21"/>
        </w:rPr>
        <w:t>dois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motores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significa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é </w:t>
      </w:r>
      <w:proofErr w:type="spellStart"/>
      <w:r>
        <w:rPr>
          <w:rFonts w:ascii="Georgia" w:hAnsi="Georgia"/>
          <w:sz w:val="21"/>
        </w:rPr>
        <w:t>capaz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carregar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proporcionando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elevação</w:t>
      </w:r>
      <w:proofErr w:type="spellEnd"/>
      <w:r>
        <w:rPr>
          <w:rFonts w:ascii="Georgia" w:hAnsi="Georgia"/>
          <w:sz w:val="21"/>
        </w:rPr>
        <w:t xml:space="preserve"> superior. </w:t>
      </w:r>
    </w:p>
    <w:p w14:paraId="02BC5284" w14:textId="77777777" w:rsidR="00FE55D0" w:rsidRDefault="00FE55D0" w:rsidP="00FE55D0">
      <w:pPr>
        <w:rPr>
          <w:rFonts w:ascii="Georgia" w:hAnsi="Georgia" w:cs="Georgia"/>
          <w:sz w:val="21"/>
          <w:szCs w:val="21"/>
        </w:rPr>
      </w:pPr>
    </w:p>
    <w:p w14:paraId="0DB6364C" w14:textId="77777777" w:rsidR="00FE55D0" w:rsidRPr="008E70D4" w:rsidRDefault="00FE55D0" w:rsidP="00FE55D0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Na </w:t>
      </w:r>
      <w:proofErr w:type="spellStart"/>
      <w:r>
        <w:rPr>
          <w:rFonts w:ascii="Georgia" w:hAnsi="Georgia"/>
          <w:sz w:val="21"/>
        </w:rPr>
        <w:t>verdade</w:t>
      </w:r>
      <w:proofErr w:type="spellEnd"/>
      <w:r>
        <w:rPr>
          <w:rFonts w:ascii="Georgia" w:hAnsi="Georgia"/>
          <w:sz w:val="21"/>
        </w:rPr>
        <w:t xml:space="preserve">, o GMK4100L-1 </w:t>
      </w:r>
      <w:proofErr w:type="spellStart"/>
      <w:r>
        <w:rPr>
          <w:rFonts w:ascii="Georgia" w:hAnsi="Georgia"/>
          <w:sz w:val="21"/>
        </w:rPr>
        <w:t>oferece</w:t>
      </w:r>
      <w:proofErr w:type="spellEnd"/>
      <w:r>
        <w:rPr>
          <w:rFonts w:ascii="Georgia" w:hAnsi="Georgia"/>
          <w:sz w:val="21"/>
        </w:rPr>
        <w:t xml:space="preserve"> as </w:t>
      </w:r>
      <w:proofErr w:type="spellStart"/>
      <w:r>
        <w:rPr>
          <w:rFonts w:ascii="Georgia" w:hAnsi="Georgia"/>
          <w:sz w:val="21"/>
        </w:rPr>
        <w:t>melhores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tabelas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carga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nesta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categoria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quando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configurado</w:t>
      </w:r>
      <w:proofErr w:type="spellEnd"/>
      <w:r>
        <w:rPr>
          <w:rFonts w:ascii="Georgia" w:hAnsi="Georgia"/>
          <w:sz w:val="21"/>
        </w:rPr>
        <w:t xml:space="preserve"> com </w:t>
      </w:r>
      <w:proofErr w:type="spellStart"/>
      <w:r>
        <w:rPr>
          <w:rFonts w:ascii="Georgia" w:hAnsi="Georgia"/>
          <w:sz w:val="21"/>
        </w:rPr>
        <w:t>seu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complemento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completo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contrapesos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ou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configuração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táxi</w:t>
      </w:r>
      <w:proofErr w:type="spellEnd"/>
      <w:r>
        <w:rPr>
          <w:rFonts w:ascii="Georgia" w:hAnsi="Georgia"/>
          <w:sz w:val="21"/>
        </w:rPr>
        <w:t xml:space="preserve"> com um peso </w:t>
      </w:r>
      <w:proofErr w:type="spellStart"/>
      <w:r>
        <w:rPr>
          <w:rFonts w:ascii="Georgia" w:hAnsi="Georgia"/>
          <w:sz w:val="21"/>
        </w:rPr>
        <w:t>bruto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veículo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menos</w:t>
      </w:r>
      <w:proofErr w:type="spellEnd"/>
      <w:r>
        <w:rPr>
          <w:rFonts w:ascii="Georgia" w:hAnsi="Georgia"/>
          <w:sz w:val="21"/>
        </w:rPr>
        <w:t xml:space="preserve"> de 12 t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eixo</w:t>
      </w:r>
      <w:proofErr w:type="spellEnd"/>
      <w:r>
        <w:rPr>
          <w:rFonts w:ascii="Georgia" w:hAnsi="Georgia"/>
          <w:sz w:val="21"/>
        </w:rPr>
        <w:t xml:space="preserve"> (um </w:t>
      </w:r>
      <w:proofErr w:type="spellStart"/>
      <w:r>
        <w:rPr>
          <w:rFonts w:ascii="Georgia" w:hAnsi="Georgia"/>
          <w:sz w:val="21"/>
        </w:rPr>
        <w:t>requisito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comum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muitos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países</w:t>
      </w:r>
      <w:proofErr w:type="spellEnd"/>
      <w:r>
        <w:rPr>
          <w:rFonts w:ascii="Georgia" w:hAnsi="Georgia"/>
          <w:sz w:val="21"/>
        </w:rPr>
        <w:t xml:space="preserve">).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América</w:t>
      </w:r>
      <w:proofErr w:type="spellEnd"/>
      <w:r>
        <w:rPr>
          <w:rFonts w:ascii="Georgia" w:hAnsi="Georgia"/>
          <w:sz w:val="21"/>
        </w:rPr>
        <w:t xml:space="preserve"> do Norte </w:t>
      </w:r>
      <w:proofErr w:type="spellStart"/>
      <w:r>
        <w:rPr>
          <w:rFonts w:ascii="Georgia" w:hAnsi="Georgia"/>
          <w:sz w:val="21"/>
        </w:rPr>
        <w:t>também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serão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beneficiados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pelo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completamente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removível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traz</w:t>
      </w:r>
      <w:proofErr w:type="spellEnd"/>
      <w:r>
        <w:rPr>
          <w:rFonts w:ascii="Georgia" w:hAnsi="Georgia"/>
          <w:sz w:val="21"/>
        </w:rPr>
        <w:t xml:space="preserve"> o peso </w:t>
      </w:r>
      <w:proofErr w:type="spellStart"/>
      <w:r>
        <w:rPr>
          <w:rFonts w:ascii="Georgia" w:hAnsi="Georgia"/>
          <w:sz w:val="21"/>
        </w:rPr>
        <w:t>bruto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veículo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básico</w:t>
      </w:r>
      <w:proofErr w:type="spellEnd"/>
      <w:r>
        <w:rPr>
          <w:rFonts w:ascii="Georgia" w:hAnsi="Georgia"/>
          <w:sz w:val="21"/>
        </w:rPr>
        <w:t xml:space="preserve"> para o </w:t>
      </w:r>
      <w:proofErr w:type="spellStart"/>
      <w:r>
        <w:rPr>
          <w:rFonts w:ascii="Georgia" w:hAnsi="Georgia"/>
          <w:sz w:val="21"/>
        </w:rPr>
        <w:t>nível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baixo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máquina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quatro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eixos</w:t>
      </w:r>
      <w:proofErr w:type="spellEnd"/>
      <w:r>
        <w:rPr>
          <w:rFonts w:ascii="Georgia" w:hAnsi="Georgia"/>
          <w:sz w:val="21"/>
        </w:rPr>
        <w:t xml:space="preserve"> com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 xml:space="preserve"> de 100 t e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de 60 m. </w:t>
      </w:r>
    </w:p>
    <w:p w14:paraId="224DB8C3" w14:textId="77777777" w:rsidR="00FE55D0" w:rsidRPr="008E70D4" w:rsidRDefault="00FE55D0" w:rsidP="00FE55D0">
      <w:pPr>
        <w:rPr>
          <w:rFonts w:ascii="Georgia" w:hAnsi="Georgia" w:cs="Georgia"/>
          <w:sz w:val="21"/>
          <w:szCs w:val="21"/>
        </w:rPr>
      </w:pPr>
    </w:p>
    <w:p w14:paraId="1AB5CF55" w14:textId="77777777" w:rsidR="00FE55D0" w:rsidRDefault="00FE55D0" w:rsidP="00FE55D0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O novo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também</w:t>
      </w:r>
      <w:proofErr w:type="spellEnd"/>
      <w:r>
        <w:rPr>
          <w:rFonts w:ascii="Georgia" w:hAnsi="Georgia"/>
          <w:sz w:val="21"/>
        </w:rPr>
        <w:t xml:space="preserve"> é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compacto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seu</w:t>
      </w:r>
      <w:proofErr w:type="spellEnd"/>
      <w:r>
        <w:rPr>
          <w:rFonts w:ascii="Georgia" w:hAnsi="Georgia"/>
          <w:sz w:val="21"/>
        </w:rPr>
        <w:t xml:space="preserve"> antecessor, </w:t>
      </w:r>
      <w:proofErr w:type="spellStart"/>
      <w:r>
        <w:rPr>
          <w:rFonts w:ascii="Georgia" w:hAnsi="Georgia"/>
          <w:sz w:val="21"/>
        </w:rPr>
        <w:t>apresentando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largura</w:t>
      </w:r>
      <w:proofErr w:type="spellEnd"/>
      <w:r>
        <w:rPr>
          <w:rFonts w:ascii="Georgia" w:hAnsi="Georgia"/>
          <w:sz w:val="21"/>
        </w:rPr>
        <w:t xml:space="preserve"> de 2,55 m versus 2,75 m do GMK4100L, e </w:t>
      </w:r>
      <w:proofErr w:type="spellStart"/>
      <w:r>
        <w:rPr>
          <w:rFonts w:ascii="Georgia" w:hAnsi="Georgia"/>
          <w:sz w:val="21"/>
        </w:rPr>
        <w:t>seu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transportador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também</w:t>
      </w:r>
      <w:proofErr w:type="spellEnd"/>
      <w:r>
        <w:rPr>
          <w:rFonts w:ascii="Georgia" w:hAnsi="Georgia"/>
          <w:sz w:val="21"/>
        </w:rPr>
        <w:t xml:space="preserve"> é 0,5 m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curto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tornando</w:t>
      </w:r>
      <w:proofErr w:type="spellEnd"/>
      <w:r>
        <w:rPr>
          <w:rFonts w:ascii="Georgia" w:hAnsi="Georgia"/>
          <w:sz w:val="21"/>
        </w:rPr>
        <w:t xml:space="preserve">-o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fácil</w:t>
      </w:r>
      <w:proofErr w:type="spellEnd"/>
      <w:r>
        <w:rPr>
          <w:rFonts w:ascii="Georgia" w:hAnsi="Georgia"/>
          <w:sz w:val="21"/>
        </w:rPr>
        <w:t xml:space="preserve"> </w:t>
      </w:r>
      <w:r>
        <w:rPr>
          <w:rFonts w:ascii="Georgia" w:hAnsi="Georgia"/>
          <w:sz w:val="21"/>
        </w:rPr>
        <w:lastRenderedPageBreak/>
        <w:t xml:space="preserve">de </w:t>
      </w:r>
      <w:proofErr w:type="spellStart"/>
      <w:r>
        <w:rPr>
          <w:rFonts w:ascii="Georgia" w:hAnsi="Georgia"/>
          <w:sz w:val="21"/>
        </w:rPr>
        <w:t>manobrar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locais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trabalho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Proprietários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ainda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podem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aumentar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lucratividade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incluindo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função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Economia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combustível</w:t>
      </w:r>
      <w:proofErr w:type="spellEnd"/>
      <w:r>
        <w:rPr>
          <w:rFonts w:ascii="Georgia" w:hAnsi="Georgia"/>
          <w:sz w:val="21"/>
        </w:rPr>
        <w:t xml:space="preserve"> no motor Tier 4 Final/EUROMOT 4. </w:t>
      </w:r>
      <w:proofErr w:type="gramStart"/>
      <w:r>
        <w:rPr>
          <w:rFonts w:ascii="Georgia" w:hAnsi="Georgia"/>
          <w:sz w:val="21"/>
        </w:rPr>
        <w:t>A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eficiência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operador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também</w:t>
      </w:r>
      <w:proofErr w:type="spellEnd"/>
      <w:r>
        <w:rPr>
          <w:rFonts w:ascii="Georgia" w:hAnsi="Georgia"/>
          <w:sz w:val="21"/>
        </w:rPr>
        <w:t xml:space="preserve"> é </w:t>
      </w:r>
      <w:proofErr w:type="spellStart"/>
      <w:r>
        <w:rPr>
          <w:rFonts w:ascii="Georgia" w:hAnsi="Georgia"/>
          <w:sz w:val="21"/>
        </w:rPr>
        <w:t>maximizada</w:t>
      </w:r>
      <w:proofErr w:type="spellEnd"/>
      <w:r>
        <w:rPr>
          <w:rFonts w:ascii="Georgia" w:hAnsi="Georgia"/>
          <w:sz w:val="21"/>
        </w:rPr>
        <w:t xml:space="preserve"> com o novo CCS (Sistema de </w:t>
      </w:r>
      <w:proofErr w:type="spellStart"/>
      <w:r>
        <w:rPr>
          <w:rFonts w:ascii="Georgia" w:hAnsi="Georgia"/>
          <w:sz w:val="21"/>
        </w:rPr>
        <w:t>controle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) da Manitowoc, que </w:t>
      </w:r>
      <w:proofErr w:type="spellStart"/>
      <w:r>
        <w:rPr>
          <w:rFonts w:ascii="Georgia" w:hAnsi="Georgia"/>
          <w:sz w:val="21"/>
        </w:rPr>
        <w:t>inclui</w:t>
      </w:r>
      <w:proofErr w:type="spell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inteligente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modo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configurador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proofErr w:type="gramStart"/>
      <w:r>
        <w:rPr>
          <w:rFonts w:ascii="Georgia" w:hAnsi="Georgia"/>
          <w:sz w:val="21"/>
        </w:rPr>
        <w:t>Esse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permite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operador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simplesmente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insira</w:t>
      </w:r>
      <w:proofErr w:type="spellEnd"/>
      <w:r>
        <w:rPr>
          <w:rFonts w:ascii="Georgia" w:hAnsi="Georgia"/>
          <w:sz w:val="21"/>
        </w:rPr>
        <w:t xml:space="preserve"> o peso da </w:t>
      </w:r>
      <w:proofErr w:type="spellStart"/>
      <w:r>
        <w:rPr>
          <w:rFonts w:ascii="Georgia" w:hAnsi="Georgia"/>
          <w:sz w:val="21"/>
        </w:rPr>
        <w:t>carga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raio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altura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elevada</w:t>
      </w:r>
      <w:proofErr w:type="spellEnd"/>
      <w:r>
        <w:rPr>
          <w:rFonts w:ascii="Georgia" w:hAnsi="Georgia"/>
          <w:sz w:val="21"/>
        </w:rPr>
        <w:t xml:space="preserve">, e o </w:t>
      </w:r>
      <w:proofErr w:type="spellStart"/>
      <w:r>
        <w:rPr>
          <w:rFonts w:ascii="Georgia" w:hAnsi="Georgia"/>
          <w:sz w:val="21"/>
        </w:rPr>
        <w:t>sistema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automaticamente</w:t>
      </w:r>
      <w:proofErr w:type="spell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comprimento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correto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tocando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um </w:t>
      </w:r>
      <w:proofErr w:type="spellStart"/>
      <w:r>
        <w:rPr>
          <w:rFonts w:ascii="Georgia" w:hAnsi="Georgia"/>
          <w:sz w:val="21"/>
        </w:rPr>
        <w:t>botão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</w:p>
    <w:p w14:paraId="4BDFB616" w14:textId="77777777" w:rsidR="00FE55D0" w:rsidRDefault="00FE55D0" w:rsidP="00FE55D0">
      <w:pPr>
        <w:rPr>
          <w:rFonts w:ascii="Georgia" w:hAnsi="Georgia" w:cs="Georgia"/>
          <w:sz w:val="21"/>
          <w:szCs w:val="21"/>
        </w:rPr>
      </w:pPr>
    </w:p>
    <w:p w14:paraId="60594B66" w14:textId="77777777" w:rsidR="00FE55D0" w:rsidRDefault="00FE55D0" w:rsidP="00FE55D0">
      <w:pPr>
        <w:rPr>
          <w:rFonts w:ascii="Georgia" w:hAnsi="Georgia"/>
          <w:color w:val="000000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A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estética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é </w:t>
      </w:r>
      <w:proofErr w:type="spellStart"/>
      <w:r>
        <w:rPr>
          <w:rFonts w:ascii="Georgia" w:hAnsi="Georgia"/>
          <w:sz w:val="21"/>
        </w:rPr>
        <w:t>melhorada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renovação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inclui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nova </w:t>
      </w:r>
      <w:proofErr w:type="spellStart"/>
      <w:r>
        <w:rPr>
          <w:rFonts w:ascii="Georgia" w:hAnsi="Georgia"/>
          <w:sz w:val="21"/>
        </w:rPr>
        <w:t>cabine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transportador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ergonômica</w:t>
      </w:r>
      <w:proofErr w:type="spellEnd"/>
      <w:r>
        <w:rPr>
          <w:rFonts w:ascii="Georgia" w:hAnsi="Georgia"/>
          <w:sz w:val="21"/>
        </w:rPr>
        <w:t xml:space="preserve">. Como </w:t>
      </w:r>
      <w:proofErr w:type="spellStart"/>
      <w:r>
        <w:rPr>
          <w:rFonts w:ascii="Georgia" w:hAnsi="Georgia"/>
          <w:sz w:val="21"/>
        </w:rPr>
        <w:t>esperado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recursos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marca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registrada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proofErr w:type="gramStart"/>
      <w:r>
        <w:rPr>
          <w:rFonts w:ascii="Georgia" w:hAnsi="Georgia"/>
          <w:sz w:val="21"/>
        </w:rPr>
        <w:t>como</w:t>
      </w:r>
      <w:proofErr w:type="spellEnd"/>
      <w:proofErr w:type="gram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sistema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fixação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Twin Lock, </w:t>
      </w:r>
      <w:proofErr w:type="spellStart"/>
      <w:r>
        <w:rPr>
          <w:rFonts w:ascii="Georgia" w:hAnsi="Georgia"/>
          <w:sz w:val="21"/>
        </w:rPr>
        <w:t>modelagem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Megaform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suspensão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ativa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Megatrak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estão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incluídos</w:t>
      </w:r>
      <w:proofErr w:type="spellEnd"/>
      <w:r>
        <w:rPr>
          <w:rFonts w:ascii="Georgia" w:hAnsi="Georgia"/>
          <w:sz w:val="21"/>
        </w:rPr>
        <w:t xml:space="preserve"> no novo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. </w:t>
      </w:r>
      <w:proofErr w:type="gramStart"/>
      <w:r>
        <w:rPr>
          <w:rFonts w:ascii="Georgia" w:hAnsi="Georgia"/>
          <w:color w:val="000000"/>
          <w:sz w:val="21"/>
        </w:rPr>
        <w:t xml:space="preserve">O GMK4100L-1 </w:t>
      </w:r>
      <w:proofErr w:type="spellStart"/>
      <w:r>
        <w:rPr>
          <w:rFonts w:ascii="Georgia" w:hAnsi="Georgia"/>
          <w:color w:val="000000"/>
          <w:sz w:val="21"/>
        </w:rPr>
        <w:t>foi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apresentado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oficialmente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em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fevereiro</w:t>
      </w:r>
      <w:proofErr w:type="spellEnd"/>
      <w:r>
        <w:rPr>
          <w:rFonts w:ascii="Georgia" w:hAnsi="Georgia"/>
          <w:color w:val="000000"/>
          <w:sz w:val="21"/>
        </w:rPr>
        <w:t xml:space="preserve"> e </w:t>
      </w:r>
      <w:proofErr w:type="spellStart"/>
      <w:r>
        <w:rPr>
          <w:rFonts w:ascii="Georgia" w:hAnsi="Georgia"/>
          <w:color w:val="000000"/>
          <w:sz w:val="21"/>
        </w:rPr>
        <w:t>suas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entregas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começarão</w:t>
      </w:r>
      <w:proofErr w:type="spellEnd"/>
      <w:r>
        <w:rPr>
          <w:rFonts w:ascii="Georgia" w:hAnsi="Georgia"/>
          <w:color w:val="000000"/>
          <w:sz w:val="21"/>
        </w:rPr>
        <w:t xml:space="preserve"> logo </w:t>
      </w:r>
      <w:proofErr w:type="spellStart"/>
      <w:r>
        <w:rPr>
          <w:rFonts w:ascii="Georgia" w:hAnsi="Georgia"/>
          <w:color w:val="000000"/>
          <w:sz w:val="21"/>
        </w:rPr>
        <w:t>depois</w:t>
      </w:r>
      <w:proofErr w:type="spellEnd"/>
      <w:r>
        <w:rPr>
          <w:rFonts w:ascii="Georgia" w:hAnsi="Georgia"/>
          <w:color w:val="000000"/>
          <w:sz w:val="21"/>
        </w:rPr>
        <w:t xml:space="preserve"> da </w:t>
      </w:r>
      <w:proofErr w:type="spellStart"/>
      <w:r>
        <w:rPr>
          <w:rFonts w:ascii="Georgia" w:hAnsi="Georgia"/>
          <w:color w:val="000000"/>
          <w:sz w:val="21"/>
        </w:rPr>
        <w:t>bauma</w:t>
      </w:r>
      <w:proofErr w:type="spellEnd"/>
      <w:r>
        <w:rPr>
          <w:rFonts w:ascii="Georgia" w:hAnsi="Georgia"/>
          <w:color w:val="000000"/>
          <w:sz w:val="21"/>
        </w:rPr>
        <w:t xml:space="preserve"> 2016.</w:t>
      </w:r>
      <w:proofErr w:type="gramEnd"/>
    </w:p>
    <w:p w14:paraId="5CAE66FD" w14:textId="77777777" w:rsidR="00FE55D0" w:rsidRDefault="00FE55D0" w:rsidP="00FE55D0">
      <w:pPr>
        <w:rPr>
          <w:rFonts w:ascii="Georgia" w:hAnsi="Georgia"/>
          <w:color w:val="000000"/>
          <w:sz w:val="21"/>
          <w:szCs w:val="21"/>
        </w:rPr>
      </w:pPr>
    </w:p>
    <w:p w14:paraId="29B1D712" w14:textId="77777777" w:rsidR="00FE55D0" w:rsidRPr="008E70D4" w:rsidRDefault="00FE55D0" w:rsidP="00FE55D0">
      <w:pPr>
        <w:rPr>
          <w:rFonts w:ascii="Georgia" w:hAnsi="Georgia" w:cs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Grove GMK5250L</w:t>
      </w:r>
    </w:p>
    <w:p w14:paraId="26949B3E" w14:textId="77777777" w:rsidR="00FE55D0" w:rsidRPr="008E70D4" w:rsidRDefault="00FE55D0" w:rsidP="00FE55D0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 xml:space="preserve">O Grove GMK5250L é o </w:t>
      </w:r>
      <w:proofErr w:type="spellStart"/>
      <w:r>
        <w:rPr>
          <w:rFonts w:ascii="Georgia" w:hAnsi="Georgia"/>
          <w:sz w:val="21"/>
        </w:rPr>
        <w:t>maior</w:t>
      </w:r>
      <w:proofErr w:type="spellEnd"/>
      <w:r>
        <w:rPr>
          <w:rFonts w:ascii="Georgia" w:hAnsi="Georgia"/>
          <w:sz w:val="21"/>
        </w:rPr>
        <w:t xml:space="preserve"> dos </w:t>
      </w:r>
      <w:proofErr w:type="spellStart"/>
      <w:r>
        <w:rPr>
          <w:rFonts w:ascii="Georgia" w:hAnsi="Georgia"/>
          <w:sz w:val="21"/>
        </w:rPr>
        <w:t>três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novos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cinco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eixos</w:t>
      </w:r>
      <w:proofErr w:type="spellEnd"/>
      <w:r>
        <w:rPr>
          <w:rFonts w:ascii="Georgia" w:hAnsi="Georgia"/>
          <w:sz w:val="21"/>
        </w:rPr>
        <w:t xml:space="preserve"> que a Manitowoc </w:t>
      </w:r>
      <w:proofErr w:type="spellStart"/>
      <w:r>
        <w:rPr>
          <w:rFonts w:ascii="Georgia" w:hAnsi="Georgia"/>
          <w:sz w:val="21"/>
        </w:rPr>
        <w:t>lançou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2015.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foi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apresentado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abril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sendo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seguido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pelo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lançamento</w:t>
      </w:r>
      <w:proofErr w:type="spellEnd"/>
      <w:r>
        <w:rPr>
          <w:rFonts w:ascii="Georgia" w:hAnsi="Georgia"/>
          <w:sz w:val="21"/>
        </w:rPr>
        <w:t xml:space="preserve"> do GMK5180-1 e do GMK5200-1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julho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Assim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lançamentos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 xml:space="preserve"> da Grove, o GMK5250L </w:t>
      </w:r>
      <w:proofErr w:type="spellStart"/>
      <w:r>
        <w:rPr>
          <w:rFonts w:ascii="Georgia" w:hAnsi="Georgia"/>
          <w:sz w:val="21"/>
        </w:rPr>
        <w:t>oferece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várias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inovações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sendo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provavelmente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notável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inclusão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turboembreagem</w:t>
      </w:r>
      <w:proofErr w:type="spellEnd"/>
      <w:r>
        <w:rPr>
          <w:rFonts w:ascii="Georgia" w:hAnsi="Georgia"/>
          <w:sz w:val="21"/>
        </w:rPr>
        <w:t xml:space="preserve"> VIAB e </w:t>
      </w:r>
      <w:proofErr w:type="spellStart"/>
      <w:r>
        <w:rPr>
          <w:rFonts w:ascii="Georgia" w:hAnsi="Georgia"/>
          <w:sz w:val="21"/>
        </w:rPr>
        <w:t>retardador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integrado</w:t>
      </w:r>
      <w:proofErr w:type="spellEnd"/>
      <w:r>
        <w:rPr>
          <w:rFonts w:ascii="Georgia" w:hAnsi="Georgia"/>
          <w:sz w:val="21"/>
        </w:rPr>
        <w:t xml:space="preserve"> – o </w:t>
      </w:r>
      <w:proofErr w:type="spellStart"/>
      <w:r>
        <w:rPr>
          <w:rFonts w:ascii="Georgia" w:hAnsi="Georgia"/>
          <w:sz w:val="21"/>
        </w:rPr>
        <w:t>primeiro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móvel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apresentar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sistema</w:t>
      </w:r>
      <w:proofErr w:type="spellEnd"/>
      <w:r>
        <w:rPr>
          <w:rFonts w:ascii="Georgia" w:hAnsi="Georgia"/>
          <w:sz w:val="21"/>
        </w:rPr>
        <w:t>.</w:t>
      </w:r>
    </w:p>
    <w:p w14:paraId="2E145ADD" w14:textId="77777777" w:rsidR="00FE55D0" w:rsidRPr="008E70D4" w:rsidRDefault="00FE55D0" w:rsidP="00FE55D0">
      <w:pPr>
        <w:rPr>
          <w:rFonts w:ascii="Georgia" w:hAnsi="Georgia" w:cs="Georgia"/>
          <w:sz w:val="21"/>
          <w:szCs w:val="21"/>
        </w:rPr>
      </w:pPr>
    </w:p>
    <w:p w14:paraId="5DEE92BF" w14:textId="77777777" w:rsidR="00FE55D0" w:rsidRDefault="00FE55D0" w:rsidP="00FE55D0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O </w:t>
      </w:r>
      <w:proofErr w:type="spellStart"/>
      <w:r>
        <w:rPr>
          <w:rFonts w:ascii="Georgia" w:hAnsi="Georgia"/>
          <w:sz w:val="21"/>
        </w:rPr>
        <w:t>módulo</w:t>
      </w:r>
      <w:proofErr w:type="spellEnd"/>
      <w:r>
        <w:rPr>
          <w:rFonts w:ascii="Georgia" w:hAnsi="Georgia"/>
          <w:sz w:val="21"/>
        </w:rPr>
        <w:t xml:space="preserve"> VIAB </w:t>
      </w:r>
      <w:proofErr w:type="spellStart"/>
      <w:r>
        <w:rPr>
          <w:rFonts w:ascii="Georgia" w:hAnsi="Georgia"/>
          <w:sz w:val="21"/>
        </w:rPr>
        <w:t>elimina</w:t>
      </w:r>
      <w:proofErr w:type="spell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superaquecimento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fluido</w:t>
      </w:r>
      <w:proofErr w:type="spellEnd"/>
      <w:r>
        <w:rPr>
          <w:rFonts w:ascii="Georgia" w:hAnsi="Georgia"/>
          <w:sz w:val="21"/>
        </w:rPr>
        <w:t xml:space="preserve"> e a </w:t>
      </w:r>
      <w:proofErr w:type="spellStart"/>
      <w:r>
        <w:rPr>
          <w:rFonts w:ascii="Georgia" w:hAnsi="Georgia"/>
          <w:sz w:val="21"/>
        </w:rPr>
        <w:t>queima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embreagem</w:t>
      </w:r>
      <w:proofErr w:type="spellEnd"/>
      <w:r>
        <w:rPr>
          <w:rFonts w:ascii="Georgia" w:hAnsi="Georgia"/>
          <w:sz w:val="21"/>
        </w:rPr>
        <w:t xml:space="preserve">, e </w:t>
      </w:r>
      <w:proofErr w:type="spellStart"/>
      <w:r>
        <w:rPr>
          <w:rFonts w:ascii="Georgia" w:hAnsi="Georgia"/>
          <w:sz w:val="21"/>
        </w:rPr>
        <w:t>oferece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partida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frenagem</w:t>
      </w:r>
      <w:proofErr w:type="spellEnd"/>
      <w:r>
        <w:rPr>
          <w:rFonts w:ascii="Georgia" w:hAnsi="Georgia"/>
          <w:sz w:val="21"/>
        </w:rPr>
        <w:t xml:space="preserve"> livres de </w:t>
      </w:r>
      <w:proofErr w:type="spellStart"/>
      <w:r>
        <w:rPr>
          <w:rFonts w:ascii="Georgia" w:hAnsi="Georgia"/>
          <w:sz w:val="21"/>
        </w:rPr>
        <w:t>desgaste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manobrabilidade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excepcional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maior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economia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combustível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Estima</w:t>
      </w:r>
      <w:proofErr w:type="spellEnd"/>
      <w:r>
        <w:rPr>
          <w:rFonts w:ascii="Georgia" w:hAnsi="Georgia"/>
          <w:sz w:val="21"/>
        </w:rPr>
        <w:t xml:space="preserve">-se que </w:t>
      </w:r>
      <w:proofErr w:type="spellStart"/>
      <w:r>
        <w:rPr>
          <w:rFonts w:ascii="Georgia" w:hAnsi="Georgia"/>
          <w:sz w:val="21"/>
        </w:rPr>
        <w:t>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consumo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combustível</w:t>
      </w:r>
      <w:proofErr w:type="spellEnd"/>
      <w:r>
        <w:rPr>
          <w:rFonts w:ascii="Georgia" w:hAnsi="Georgia"/>
          <w:sz w:val="21"/>
        </w:rPr>
        <w:t xml:space="preserve"> do GMK5250L </w:t>
      </w:r>
      <w:proofErr w:type="spellStart"/>
      <w:r>
        <w:rPr>
          <w:rFonts w:ascii="Georgia" w:hAnsi="Georgia"/>
          <w:sz w:val="21"/>
        </w:rPr>
        <w:t>seja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até</w:t>
      </w:r>
      <w:proofErr w:type="spellEnd"/>
      <w:r>
        <w:rPr>
          <w:rFonts w:ascii="Georgia" w:hAnsi="Georgia"/>
          <w:sz w:val="21"/>
        </w:rPr>
        <w:t xml:space="preserve"> 30% </w:t>
      </w:r>
      <w:proofErr w:type="spellStart"/>
      <w:r>
        <w:rPr>
          <w:rFonts w:ascii="Georgia" w:hAnsi="Georgia"/>
          <w:sz w:val="21"/>
        </w:rPr>
        <w:t>menor</w:t>
      </w:r>
      <w:proofErr w:type="spellEnd"/>
      <w:r>
        <w:rPr>
          <w:rFonts w:ascii="Georgia" w:hAnsi="Georgia"/>
          <w:sz w:val="21"/>
        </w:rPr>
        <w:t xml:space="preserve"> que de </w:t>
      </w:r>
      <w:proofErr w:type="spellStart"/>
      <w:r>
        <w:rPr>
          <w:rFonts w:ascii="Georgia" w:hAnsi="Georgia"/>
          <w:sz w:val="21"/>
        </w:rPr>
        <w:t>seu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antecessor</w:t>
      </w:r>
      <w:proofErr w:type="spellEnd"/>
      <w:r>
        <w:rPr>
          <w:rFonts w:ascii="Georgia" w:hAnsi="Georgia"/>
          <w:sz w:val="21"/>
        </w:rPr>
        <w:t xml:space="preserve">, o GMK5220. O GMK5250L é a </w:t>
      </w:r>
      <w:proofErr w:type="spellStart"/>
      <w:r>
        <w:rPr>
          <w:rFonts w:ascii="Georgia" w:hAnsi="Georgia"/>
          <w:sz w:val="21"/>
        </w:rPr>
        <w:t>máquina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cinco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eixos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longa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resistente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mercado</w:t>
      </w:r>
      <w:proofErr w:type="spellEnd"/>
      <w:r>
        <w:rPr>
          <w:rFonts w:ascii="Georgia" w:hAnsi="Georgia"/>
          <w:sz w:val="21"/>
        </w:rPr>
        <w:t xml:space="preserve">; </w:t>
      </w:r>
      <w:proofErr w:type="spellStart"/>
      <w:r>
        <w:rPr>
          <w:rFonts w:ascii="Georgia" w:hAnsi="Georgia"/>
          <w:sz w:val="21"/>
        </w:rPr>
        <w:t>ao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mesmo</w:t>
      </w:r>
      <w:proofErr w:type="spellEnd"/>
      <w:r>
        <w:rPr>
          <w:rFonts w:ascii="Georgia" w:hAnsi="Georgia"/>
          <w:sz w:val="21"/>
        </w:rPr>
        <w:t xml:space="preserve"> tempo, </w:t>
      </w:r>
      <w:proofErr w:type="spellStart"/>
      <w:r>
        <w:rPr>
          <w:rFonts w:ascii="Georgia" w:hAnsi="Georgia"/>
          <w:sz w:val="21"/>
        </w:rPr>
        <w:t>suas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dimensões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compactas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largura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máxima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estabilizador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apenas</w:t>
      </w:r>
      <w:proofErr w:type="spellEnd"/>
      <w:r>
        <w:rPr>
          <w:rFonts w:ascii="Georgia" w:hAnsi="Georgia"/>
          <w:sz w:val="21"/>
        </w:rPr>
        <w:t xml:space="preserve"> 7,8 m (0,5 m a </w:t>
      </w:r>
      <w:proofErr w:type="spellStart"/>
      <w:r>
        <w:rPr>
          <w:rFonts w:ascii="Georgia" w:hAnsi="Georgia"/>
          <w:sz w:val="21"/>
        </w:rPr>
        <w:t>menos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outras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máquinas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desse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segmento</w:t>
      </w:r>
      <w:proofErr w:type="spellEnd"/>
      <w:r>
        <w:rPr>
          <w:rFonts w:ascii="Georgia" w:hAnsi="Georgia"/>
          <w:sz w:val="21"/>
        </w:rPr>
        <w:t xml:space="preserve">) </w:t>
      </w:r>
      <w:proofErr w:type="spellStart"/>
      <w:r>
        <w:rPr>
          <w:rFonts w:ascii="Georgia" w:hAnsi="Georgia"/>
          <w:sz w:val="21"/>
        </w:rPr>
        <w:t>permitem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consiga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entrar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locais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trabalho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apertados</w:t>
      </w:r>
      <w:proofErr w:type="spellEnd"/>
      <w:r>
        <w:rPr>
          <w:rFonts w:ascii="Georgia" w:hAnsi="Georgia"/>
          <w:sz w:val="21"/>
        </w:rPr>
        <w:t>.</w:t>
      </w:r>
    </w:p>
    <w:p w14:paraId="248087A6" w14:textId="77777777" w:rsidR="00FE55D0" w:rsidRPr="008E70D4" w:rsidRDefault="00FE55D0" w:rsidP="00FE55D0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</w:p>
    <w:p w14:paraId="71E0B21C" w14:textId="77777777" w:rsidR="00FE55D0" w:rsidRPr="008E70D4" w:rsidRDefault="00FE55D0" w:rsidP="00FE55D0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A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principal do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tem </w:t>
      </w:r>
      <w:proofErr w:type="spellStart"/>
      <w:r>
        <w:rPr>
          <w:rFonts w:ascii="Georgia" w:hAnsi="Georgia"/>
          <w:sz w:val="21"/>
        </w:rPr>
        <w:t>impressionantes</w:t>
      </w:r>
      <w:proofErr w:type="spellEnd"/>
      <w:r>
        <w:rPr>
          <w:rFonts w:ascii="Georgia" w:hAnsi="Georgia"/>
          <w:sz w:val="21"/>
        </w:rPr>
        <w:t xml:space="preserve"> 70 m, e para </w:t>
      </w:r>
      <w:proofErr w:type="spellStart"/>
      <w:r>
        <w:rPr>
          <w:rFonts w:ascii="Georgia" w:hAnsi="Georgia"/>
          <w:sz w:val="21"/>
        </w:rPr>
        <w:t>aumentar</w:t>
      </w:r>
      <w:proofErr w:type="spell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alcance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geral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há</w:t>
      </w:r>
      <w:proofErr w:type="spellEnd"/>
      <w:r>
        <w:rPr>
          <w:rFonts w:ascii="Georgia" w:hAnsi="Georgia"/>
          <w:sz w:val="21"/>
        </w:rPr>
        <w:t xml:space="preserve"> um jib </w:t>
      </w:r>
      <w:proofErr w:type="spellStart"/>
      <w:r>
        <w:rPr>
          <w:rFonts w:ascii="Georgia" w:hAnsi="Georgia"/>
          <w:sz w:val="21"/>
        </w:rPr>
        <w:t>articulado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hidráulico</w:t>
      </w:r>
      <w:proofErr w:type="spellEnd"/>
      <w:r>
        <w:rPr>
          <w:rFonts w:ascii="Georgia" w:hAnsi="Georgia"/>
          <w:sz w:val="21"/>
        </w:rPr>
        <w:t xml:space="preserve"> de 21 m, que </w:t>
      </w:r>
      <w:proofErr w:type="spellStart"/>
      <w:r>
        <w:rPr>
          <w:rFonts w:ascii="Georgia" w:hAnsi="Georgia"/>
          <w:sz w:val="21"/>
        </w:rPr>
        <w:t>pode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prolongado</w:t>
      </w:r>
      <w:proofErr w:type="spellEnd"/>
      <w:r>
        <w:rPr>
          <w:rFonts w:ascii="Georgia" w:hAnsi="Georgia"/>
          <w:sz w:val="21"/>
        </w:rPr>
        <w:t xml:space="preserve"> com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extensão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de 8 m, </w:t>
      </w:r>
      <w:proofErr w:type="spellStart"/>
      <w:r>
        <w:rPr>
          <w:rFonts w:ascii="Georgia" w:hAnsi="Georgia"/>
          <w:sz w:val="21"/>
        </w:rPr>
        <w:t>dois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insertos</w:t>
      </w:r>
      <w:proofErr w:type="spellEnd"/>
      <w:r>
        <w:rPr>
          <w:rFonts w:ascii="Georgia" w:hAnsi="Georgia"/>
          <w:sz w:val="21"/>
        </w:rPr>
        <w:t xml:space="preserve"> do jib de 8 m, </w:t>
      </w:r>
      <w:proofErr w:type="spellStart"/>
      <w:r>
        <w:rPr>
          <w:rFonts w:ascii="Georgia" w:hAnsi="Georgia"/>
          <w:sz w:val="21"/>
        </w:rPr>
        <w:t>ou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combinação</w:t>
      </w:r>
      <w:proofErr w:type="spellEnd"/>
      <w:r>
        <w:rPr>
          <w:rFonts w:ascii="Georgia" w:hAnsi="Georgia"/>
          <w:sz w:val="21"/>
        </w:rPr>
        <w:t xml:space="preserve"> dos </w:t>
      </w:r>
      <w:proofErr w:type="spellStart"/>
      <w:r>
        <w:rPr>
          <w:rFonts w:ascii="Georgia" w:hAnsi="Georgia"/>
          <w:sz w:val="21"/>
        </w:rPr>
        <w:t>dois</w:t>
      </w:r>
      <w:proofErr w:type="spellEnd"/>
      <w:r>
        <w:rPr>
          <w:rFonts w:ascii="Georgia" w:hAnsi="Georgia"/>
          <w:sz w:val="21"/>
        </w:rPr>
        <w:t xml:space="preserve"> para um </w:t>
      </w:r>
      <w:proofErr w:type="spellStart"/>
      <w:r>
        <w:rPr>
          <w:rFonts w:ascii="Georgia" w:hAnsi="Georgia"/>
          <w:sz w:val="21"/>
        </w:rPr>
        <w:t>comprimento</w:t>
      </w:r>
      <w:proofErr w:type="spellEnd"/>
      <w:r>
        <w:rPr>
          <w:rFonts w:ascii="Georgia" w:hAnsi="Georgia"/>
          <w:sz w:val="21"/>
        </w:rPr>
        <w:t xml:space="preserve"> de jib </w:t>
      </w:r>
      <w:proofErr w:type="spellStart"/>
      <w:r>
        <w:rPr>
          <w:rFonts w:ascii="Georgia" w:hAnsi="Georgia"/>
          <w:sz w:val="21"/>
        </w:rPr>
        <w:t>possível</w:t>
      </w:r>
      <w:proofErr w:type="spellEnd"/>
      <w:r>
        <w:rPr>
          <w:rFonts w:ascii="Georgia" w:hAnsi="Georgia"/>
          <w:sz w:val="21"/>
        </w:rPr>
        <w:t xml:space="preserve"> total de 37 m. Para o </w:t>
      </w:r>
      <w:proofErr w:type="spellStart"/>
      <w:r>
        <w:rPr>
          <w:rFonts w:ascii="Georgia" w:hAnsi="Georgia"/>
          <w:sz w:val="21"/>
        </w:rPr>
        <w:t>uso</w:t>
      </w:r>
      <w:proofErr w:type="spellEnd"/>
      <w:r>
        <w:rPr>
          <w:rFonts w:ascii="Georgia" w:hAnsi="Georgia"/>
          <w:sz w:val="21"/>
        </w:rPr>
        <w:t xml:space="preserve"> ideal, o jib </w:t>
      </w:r>
      <w:proofErr w:type="spellStart"/>
      <w:r>
        <w:rPr>
          <w:rFonts w:ascii="Georgia" w:hAnsi="Georgia"/>
          <w:sz w:val="21"/>
        </w:rPr>
        <w:t>completo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também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operado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enquanto</w:t>
      </w:r>
      <w:proofErr w:type="spell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estiver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operação</w:t>
      </w:r>
      <w:proofErr w:type="spellEnd"/>
      <w:r>
        <w:rPr>
          <w:rFonts w:ascii="Georgia" w:hAnsi="Georgia"/>
          <w:sz w:val="21"/>
        </w:rPr>
        <w:t xml:space="preserve"> com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total de 70 m. Outro </w:t>
      </w:r>
      <w:proofErr w:type="spellStart"/>
      <w:r>
        <w:rPr>
          <w:rFonts w:ascii="Georgia" w:hAnsi="Georgia"/>
          <w:sz w:val="21"/>
        </w:rPr>
        <w:t>benefício</w:t>
      </w:r>
      <w:proofErr w:type="spellEnd"/>
      <w:r>
        <w:rPr>
          <w:rFonts w:ascii="Georgia" w:hAnsi="Georgia"/>
          <w:sz w:val="21"/>
        </w:rPr>
        <w:t xml:space="preserve"> é a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deslocar</w:t>
      </w:r>
      <w:proofErr w:type="spellEnd"/>
      <w:r>
        <w:rPr>
          <w:rFonts w:ascii="Georgia" w:hAnsi="Georgia"/>
          <w:sz w:val="21"/>
        </w:rPr>
        <w:t xml:space="preserve"> o jib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até</w:t>
      </w:r>
      <w:proofErr w:type="spellEnd"/>
      <w:r>
        <w:rPr>
          <w:rFonts w:ascii="Georgia" w:hAnsi="Georgia"/>
          <w:sz w:val="21"/>
        </w:rPr>
        <w:t xml:space="preserve"> 50°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comparação</w:t>
      </w:r>
      <w:proofErr w:type="spellEnd"/>
      <w:r>
        <w:rPr>
          <w:rFonts w:ascii="Georgia" w:hAnsi="Georgia"/>
          <w:sz w:val="21"/>
        </w:rPr>
        <w:t xml:space="preserve"> com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40</w:t>
      </w:r>
      <w:r>
        <w:rPr>
          <w:rFonts w:ascii="Georgia" w:hAnsi="Georgia"/>
          <w:sz w:val="21"/>
          <w:vertAlign w:val="superscript"/>
        </w:rPr>
        <w:t>o</w:t>
      </w:r>
      <w:r>
        <w:rPr>
          <w:rFonts w:ascii="Georgia" w:hAnsi="Georgia"/>
          <w:sz w:val="21"/>
        </w:rPr>
        <w:t xml:space="preserve"> dos outros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Grove. Um jib de </w:t>
      </w:r>
      <w:proofErr w:type="spellStart"/>
      <w:r>
        <w:rPr>
          <w:rFonts w:ascii="Georgia" w:hAnsi="Georgia"/>
          <w:sz w:val="21"/>
        </w:rPr>
        <w:t>serviço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pesado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integrado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opcional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também</w:t>
      </w:r>
      <w:proofErr w:type="spellEnd"/>
      <w:r>
        <w:rPr>
          <w:rFonts w:ascii="Georgia" w:hAnsi="Georgia"/>
          <w:sz w:val="21"/>
        </w:rPr>
        <w:t xml:space="preserve"> é </w:t>
      </w:r>
      <w:proofErr w:type="spellStart"/>
      <w:r>
        <w:rPr>
          <w:rFonts w:ascii="Georgia" w:hAnsi="Georgia"/>
          <w:sz w:val="21"/>
        </w:rPr>
        <w:t>oferecido</w:t>
      </w:r>
      <w:proofErr w:type="spellEnd"/>
      <w:r>
        <w:rPr>
          <w:rFonts w:ascii="Georgia" w:hAnsi="Georgia"/>
          <w:sz w:val="21"/>
        </w:rPr>
        <w:t xml:space="preserve">. </w:t>
      </w:r>
    </w:p>
    <w:p w14:paraId="541DCEF6" w14:textId="77777777" w:rsidR="00FE55D0" w:rsidRPr="008E70D4" w:rsidRDefault="00FE55D0" w:rsidP="00FE55D0">
      <w:pPr>
        <w:rPr>
          <w:rFonts w:ascii="Georgia" w:hAnsi="Georgia" w:cs="Georgia"/>
          <w:sz w:val="21"/>
          <w:szCs w:val="21"/>
        </w:rPr>
      </w:pPr>
    </w:p>
    <w:p w14:paraId="169997B3" w14:textId="77777777" w:rsidR="00FE55D0" w:rsidRPr="008E70D4" w:rsidRDefault="00FE55D0" w:rsidP="00FE55D0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Assim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como</w:t>
      </w:r>
      <w:proofErr w:type="spellEnd"/>
      <w:r>
        <w:rPr>
          <w:rFonts w:ascii="Georgia" w:hAnsi="Georgia"/>
          <w:sz w:val="21"/>
        </w:rPr>
        <w:t xml:space="preserve"> o GMK4100L-1, o GMK5250L tem o CCS com </w:t>
      </w:r>
      <w:proofErr w:type="spellStart"/>
      <w:r>
        <w:rPr>
          <w:rFonts w:ascii="Georgia" w:hAnsi="Georgia"/>
          <w:sz w:val="21"/>
        </w:rPr>
        <w:t>modo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configurador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vez</w:t>
      </w:r>
      <w:proofErr w:type="spellEnd"/>
      <w:r>
        <w:rPr>
          <w:rFonts w:ascii="Georgia" w:hAnsi="Georgia"/>
          <w:sz w:val="21"/>
        </w:rPr>
        <w:t xml:space="preserve">, a </w:t>
      </w:r>
      <w:proofErr w:type="spellStart"/>
      <w:r>
        <w:rPr>
          <w:rFonts w:ascii="Georgia" w:hAnsi="Georgia"/>
          <w:sz w:val="21"/>
        </w:rPr>
        <w:t>potência</w:t>
      </w:r>
      <w:proofErr w:type="spellEnd"/>
      <w:r>
        <w:rPr>
          <w:rFonts w:ascii="Georgia" w:hAnsi="Georgia"/>
          <w:sz w:val="21"/>
        </w:rPr>
        <w:t xml:space="preserve"> é </w:t>
      </w:r>
      <w:proofErr w:type="spellStart"/>
      <w:r>
        <w:rPr>
          <w:rFonts w:ascii="Georgia" w:hAnsi="Georgia"/>
          <w:sz w:val="21"/>
        </w:rPr>
        <w:t>entregue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meio</w:t>
      </w:r>
      <w:proofErr w:type="spellEnd"/>
      <w:r>
        <w:rPr>
          <w:rFonts w:ascii="Georgia" w:hAnsi="Georgia"/>
          <w:sz w:val="21"/>
        </w:rPr>
        <w:t xml:space="preserve"> de um </w:t>
      </w:r>
      <w:proofErr w:type="spellStart"/>
      <w:r>
        <w:rPr>
          <w:rFonts w:ascii="Georgia" w:hAnsi="Georgia"/>
          <w:sz w:val="21"/>
        </w:rPr>
        <w:t>projeto</w:t>
      </w:r>
      <w:proofErr w:type="spellEnd"/>
      <w:r>
        <w:rPr>
          <w:rFonts w:ascii="Georgia" w:hAnsi="Georgia"/>
          <w:sz w:val="21"/>
        </w:rPr>
        <w:t xml:space="preserve"> de motor </w:t>
      </w:r>
      <w:proofErr w:type="spellStart"/>
      <w:r>
        <w:rPr>
          <w:rFonts w:ascii="Georgia" w:hAnsi="Georgia"/>
          <w:sz w:val="21"/>
        </w:rPr>
        <w:t>único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neste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caso</w:t>
      </w:r>
      <w:proofErr w:type="spellEnd"/>
      <w:r>
        <w:rPr>
          <w:rFonts w:ascii="Georgia" w:hAnsi="Georgia"/>
          <w:sz w:val="21"/>
        </w:rPr>
        <w:t xml:space="preserve"> um motor a diesel de </w:t>
      </w:r>
      <w:proofErr w:type="spellStart"/>
      <w:r>
        <w:rPr>
          <w:rFonts w:ascii="Georgia" w:hAnsi="Georgia"/>
          <w:sz w:val="21"/>
        </w:rPr>
        <w:t>seis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cilindros</w:t>
      </w:r>
      <w:proofErr w:type="spellEnd"/>
      <w:r>
        <w:rPr>
          <w:rFonts w:ascii="Georgia" w:hAnsi="Georgia"/>
          <w:sz w:val="21"/>
        </w:rPr>
        <w:t xml:space="preserve"> Tier 4 Final/EUROMOT 4 Mercedes-Benz OM471LA, com </w:t>
      </w:r>
      <w:proofErr w:type="spellStart"/>
      <w:r>
        <w:rPr>
          <w:rFonts w:ascii="Georgia" w:hAnsi="Georgia"/>
          <w:sz w:val="21"/>
        </w:rPr>
        <w:t>potência</w:t>
      </w:r>
      <w:proofErr w:type="spellEnd"/>
      <w:r>
        <w:rPr>
          <w:rFonts w:ascii="Georgia" w:hAnsi="Georgia"/>
          <w:sz w:val="21"/>
        </w:rPr>
        <w:t xml:space="preserve"> nominal de 390 kW (520 </w:t>
      </w:r>
      <w:proofErr w:type="spellStart"/>
      <w:r>
        <w:rPr>
          <w:rFonts w:ascii="Georgia" w:hAnsi="Georgia"/>
          <w:sz w:val="21"/>
        </w:rPr>
        <w:t>hp</w:t>
      </w:r>
      <w:proofErr w:type="spellEnd"/>
      <w:r>
        <w:rPr>
          <w:rFonts w:ascii="Georgia" w:hAnsi="Georgia"/>
          <w:sz w:val="21"/>
        </w:rPr>
        <w:t xml:space="preserve">). Com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configuração</w:t>
      </w:r>
      <w:proofErr w:type="spellEnd"/>
      <w:r>
        <w:rPr>
          <w:rFonts w:ascii="Georgia" w:hAnsi="Georgia"/>
          <w:sz w:val="21"/>
        </w:rPr>
        <w:t xml:space="preserve"> de 12 t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eixo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dimensões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adequadas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requisitos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transporte</w:t>
      </w:r>
      <w:proofErr w:type="spellEnd"/>
      <w:r>
        <w:rPr>
          <w:rFonts w:ascii="Georgia" w:hAnsi="Georgia"/>
          <w:sz w:val="21"/>
        </w:rPr>
        <w:t xml:space="preserve"> global, o </w:t>
      </w:r>
      <w:proofErr w:type="spellStart"/>
      <w:r>
        <w:rPr>
          <w:rFonts w:ascii="Georgia" w:hAnsi="Georgia"/>
          <w:sz w:val="21"/>
        </w:rPr>
        <w:t>compacto</w:t>
      </w:r>
      <w:proofErr w:type="spellEnd"/>
      <w:r>
        <w:rPr>
          <w:rFonts w:ascii="Georgia" w:hAnsi="Georgia"/>
          <w:sz w:val="21"/>
        </w:rPr>
        <w:t xml:space="preserve"> Grove GMK5250L </w:t>
      </w:r>
      <w:proofErr w:type="spellStart"/>
      <w:r>
        <w:rPr>
          <w:rFonts w:ascii="Georgia" w:hAnsi="Georgia"/>
          <w:sz w:val="21"/>
        </w:rPr>
        <w:t>oferece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excelente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atuar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como</w:t>
      </w:r>
      <w:proofErr w:type="spellEnd"/>
      <w:proofErr w:type="gramEnd"/>
      <w:r>
        <w:rPr>
          <w:rFonts w:ascii="Georgia" w:hAnsi="Georgia"/>
          <w:sz w:val="21"/>
        </w:rPr>
        <w:t xml:space="preserve"> um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táxi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proofErr w:type="gram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comparação</w:t>
      </w:r>
      <w:proofErr w:type="spellEnd"/>
      <w:r>
        <w:rPr>
          <w:rFonts w:ascii="Georgia" w:hAnsi="Georgia"/>
          <w:sz w:val="21"/>
        </w:rPr>
        <w:t xml:space="preserve"> com o GMK5220, o peso </w:t>
      </w:r>
      <w:proofErr w:type="spellStart"/>
      <w:r>
        <w:rPr>
          <w:rFonts w:ascii="Georgia" w:hAnsi="Georgia"/>
          <w:sz w:val="21"/>
        </w:rPr>
        <w:t>bruto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veículo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foi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reduzido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oferecer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opções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transporte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incluindo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transportar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equipamentos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Também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foi</w:t>
      </w:r>
      <w:proofErr w:type="spellEnd"/>
      <w:r>
        <w:rPr>
          <w:rFonts w:ascii="Georgia" w:hAnsi="Georgia"/>
          <w:sz w:val="21"/>
        </w:rPr>
        <w:t xml:space="preserve"> dada </w:t>
      </w:r>
      <w:proofErr w:type="spellStart"/>
      <w:r>
        <w:rPr>
          <w:rFonts w:ascii="Georgia" w:hAnsi="Georgia"/>
          <w:sz w:val="21"/>
        </w:rPr>
        <w:t>atenção</w:t>
      </w:r>
      <w:proofErr w:type="spellEnd"/>
      <w:r>
        <w:rPr>
          <w:rFonts w:ascii="Georgia" w:hAnsi="Georgia"/>
          <w:sz w:val="21"/>
        </w:rPr>
        <w:t xml:space="preserve"> especial </w:t>
      </w:r>
      <w:proofErr w:type="spellStart"/>
      <w:r>
        <w:rPr>
          <w:rFonts w:ascii="Georgia" w:hAnsi="Georgia"/>
          <w:sz w:val="21"/>
        </w:rPr>
        <w:t>ao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espaçamento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grupo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eixos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especificamente</w:t>
      </w:r>
      <w:proofErr w:type="spell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fato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exceder</w:t>
      </w:r>
      <w:proofErr w:type="spellEnd"/>
      <w:r>
        <w:rPr>
          <w:rFonts w:ascii="Georgia" w:hAnsi="Georgia"/>
          <w:sz w:val="21"/>
        </w:rPr>
        <w:t xml:space="preserve"> 2</w:t>
      </w:r>
      <w:proofErr w:type="gramStart"/>
      <w:r>
        <w:rPr>
          <w:rFonts w:ascii="Georgia" w:hAnsi="Georgia"/>
          <w:sz w:val="21"/>
        </w:rPr>
        <w:t>,4</w:t>
      </w:r>
      <w:proofErr w:type="gramEnd"/>
      <w:r>
        <w:rPr>
          <w:rFonts w:ascii="Georgia" w:hAnsi="Georgia"/>
          <w:sz w:val="21"/>
        </w:rPr>
        <w:t xml:space="preserve"> m, um </w:t>
      </w:r>
      <w:proofErr w:type="spellStart"/>
      <w:r>
        <w:rPr>
          <w:rFonts w:ascii="Georgia" w:hAnsi="Georgia"/>
          <w:sz w:val="21"/>
        </w:rPr>
        <w:t>requisito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rigoroso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América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Norte</w:t>
      </w:r>
      <w:proofErr w:type="spellEnd"/>
      <w:r>
        <w:rPr>
          <w:rFonts w:ascii="Georgia" w:hAnsi="Georgia"/>
          <w:sz w:val="21"/>
        </w:rPr>
        <w:t xml:space="preserve">. </w:t>
      </w:r>
    </w:p>
    <w:p w14:paraId="1D5D69D3" w14:textId="77777777" w:rsidR="00FE55D0" w:rsidRPr="008E70D4" w:rsidRDefault="00FE55D0" w:rsidP="00FE55D0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</w:p>
    <w:p w14:paraId="23B1752F" w14:textId="77777777" w:rsidR="00FE55D0" w:rsidRPr="008E70D4" w:rsidRDefault="00FE55D0" w:rsidP="00FE55D0">
      <w:pPr>
        <w:pStyle w:val="NormalWeb"/>
        <w:spacing w:before="0" w:beforeAutospacing="0" w:after="0" w:afterAutospacing="0"/>
        <w:rPr>
          <w:rFonts w:ascii="Georgia" w:hAnsi="Georgia"/>
          <w:color w:val="000000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Assim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chega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ao</w:t>
      </w:r>
      <w:proofErr w:type="spellEnd"/>
      <w:r>
        <w:rPr>
          <w:rFonts w:ascii="Georgia" w:hAnsi="Georgia"/>
          <w:sz w:val="21"/>
        </w:rPr>
        <w:t xml:space="preserve"> local de </w:t>
      </w:r>
      <w:proofErr w:type="spellStart"/>
      <w:r>
        <w:rPr>
          <w:rFonts w:ascii="Georgia" w:hAnsi="Georgia"/>
          <w:sz w:val="21"/>
        </w:rPr>
        <w:t>obra</w:t>
      </w:r>
      <w:proofErr w:type="spellEnd"/>
      <w:r>
        <w:rPr>
          <w:rFonts w:ascii="Georgia" w:hAnsi="Georgia"/>
          <w:sz w:val="21"/>
        </w:rPr>
        <w:t xml:space="preserve">, o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deslocado</w:t>
      </w:r>
      <w:proofErr w:type="spellEnd"/>
      <w:r>
        <w:rPr>
          <w:rFonts w:ascii="Georgia" w:hAnsi="Georgia"/>
          <w:sz w:val="21"/>
        </w:rPr>
        <w:t xml:space="preserve"> com </w:t>
      </w:r>
      <w:proofErr w:type="spellStart"/>
      <w:r>
        <w:rPr>
          <w:rFonts w:ascii="Georgia" w:hAnsi="Georgia"/>
          <w:sz w:val="21"/>
        </w:rPr>
        <w:t>seu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completo</w:t>
      </w:r>
      <w:proofErr w:type="spellEnd"/>
      <w:r>
        <w:rPr>
          <w:rFonts w:ascii="Georgia" w:hAnsi="Georgia"/>
          <w:sz w:val="21"/>
        </w:rPr>
        <w:t xml:space="preserve"> de 80 t, </w:t>
      </w:r>
      <w:proofErr w:type="spellStart"/>
      <w:r>
        <w:rPr>
          <w:rFonts w:ascii="Georgia" w:hAnsi="Georgia"/>
          <w:sz w:val="21"/>
        </w:rPr>
        <w:t>economizando</w:t>
      </w:r>
      <w:proofErr w:type="spellEnd"/>
      <w:r>
        <w:rPr>
          <w:rFonts w:ascii="Georgia" w:hAnsi="Georgia"/>
          <w:sz w:val="21"/>
        </w:rPr>
        <w:t xml:space="preserve"> tempo </w:t>
      </w:r>
      <w:proofErr w:type="spellStart"/>
      <w:r>
        <w:rPr>
          <w:rFonts w:ascii="Georgia" w:hAnsi="Georgia"/>
          <w:sz w:val="21"/>
        </w:rPr>
        <w:t>valioso</w:t>
      </w:r>
      <w:proofErr w:type="spellEnd"/>
      <w:r>
        <w:rPr>
          <w:rFonts w:ascii="Georgia" w:hAnsi="Georgia"/>
          <w:sz w:val="21"/>
        </w:rPr>
        <w:t xml:space="preserve"> que, </w:t>
      </w:r>
      <w:proofErr w:type="spellStart"/>
      <w:r>
        <w:rPr>
          <w:rFonts w:ascii="Georgia" w:hAnsi="Georgia"/>
          <w:sz w:val="21"/>
        </w:rPr>
        <w:t>caso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contrário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seria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gasto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instalação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remoção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seções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Além</w:t>
      </w:r>
      <w:proofErr w:type="spellEnd"/>
      <w:r>
        <w:rPr>
          <w:rFonts w:ascii="Georgia" w:hAnsi="Georgia"/>
          <w:sz w:val="21"/>
        </w:rPr>
        <w:t xml:space="preserve"> disso, </w:t>
      </w:r>
      <w:proofErr w:type="spellStart"/>
      <w:r>
        <w:rPr>
          <w:rFonts w:ascii="Georgia" w:hAnsi="Georgia"/>
          <w:sz w:val="21"/>
        </w:rPr>
        <w:t>algumas</w:t>
      </w:r>
      <w:proofErr w:type="spellEnd"/>
      <w:r>
        <w:rPr>
          <w:rFonts w:ascii="Georgia" w:hAnsi="Georgia"/>
          <w:sz w:val="21"/>
        </w:rPr>
        <w:t xml:space="preserve"> das </w:t>
      </w:r>
      <w:proofErr w:type="spellStart"/>
      <w:r>
        <w:rPr>
          <w:rFonts w:ascii="Georgia" w:hAnsi="Georgia"/>
          <w:sz w:val="21"/>
        </w:rPr>
        <w:t>placas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contrapeso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intercambiáveis</w:t>
      </w:r>
      <w:proofErr w:type="spellEnd"/>
      <w:r>
        <w:rPr>
          <w:rFonts w:ascii="Georgia" w:hAnsi="Georgia"/>
          <w:sz w:val="21"/>
        </w:rPr>
        <w:t xml:space="preserve"> com as do GMK6300L, </w:t>
      </w:r>
      <w:proofErr w:type="spellStart"/>
      <w:r>
        <w:rPr>
          <w:rFonts w:ascii="Georgia" w:hAnsi="Georgia"/>
          <w:sz w:val="21"/>
        </w:rPr>
        <w:t>otimizando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logística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reduzindo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custos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transporte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. Um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auxiliar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automontável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opcional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também</w:t>
      </w:r>
      <w:proofErr w:type="spellEnd"/>
      <w:r>
        <w:rPr>
          <w:rFonts w:ascii="Georgia" w:hAnsi="Georgia"/>
          <w:sz w:val="21"/>
        </w:rPr>
        <w:t xml:space="preserve"> é </w:t>
      </w:r>
      <w:proofErr w:type="spellStart"/>
      <w:r>
        <w:rPr>
          <w:rFonts w:ascii="Georgia" w:hAnsi="Georgia"/>
          <w:sz w:val="21"/>
        </w:rPr>
        <w:t>disponível</w:t>
      </w:r>
      <w:proofErr w:type="spellEnd"/>
      <w:r>
        <w:rPr>
          <w:rFonts w:ascii="Georgia" w:hAnsi="Georgia"/>
          <w:sz w:val="21"/>
        </w:rPr>
        <w:t xml:space="preserve">, o que </w:t>
      </w:r>
      <w:proofErr w:type="spellStart"/>
      <w:r>
        <w:rPr>
          <w:rFonts w:ascii="Georgia" w:hAnsi="Georgia"/>
          <w:sz w:val="21"/>
        </w:rPr>
        <w:t>elimina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necessidade</w:t>
      </w:r>
      <w:proofErr w:type="spellEnd"/>
      <w:r>
        <w:rPr>
          <w:rFonts w:ascii="Georgia" w:hAnsi="Georgia"/>
          <w:sz w:val="21"/>
        </w:rPr>
        <w:t xml:space="preserve"> de um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auxiliar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durante</w:t>
      </w:r>
      <w:proofErr w:type="spellEnd"/>
      <w:proofErr w:type="gram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movimentação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cargas</w:t>
      </w:r>
      <w:proofErr w:type="spellEnd"/>
      <w:r>
        <w:rPr>
          <w:rFonts w:ascii="Georgia" w:hAnsi="Georgia"/>
          <w:sz w:val="21"/>
        </w:rPr>
        <w:t xml:space="preserve"> no local. </w:t>
      </w:r>
      <w:r>
        <w:rPr>
          <w:rFonts w:ascii="Georgia" w:hAnsi="Georgia"/>
          <w:color w:val="000000"/>
          <w:sz w:val="21"/>
        </w:rPr>
        <w:t xml:space="preserve">O GMK5250L </w:t>
      </w:r>
      <w:proofErr w:type="spellStart"/>
      <w:r>
        <w:rPr>
          <w:rFonts w:ascii="Georgia" w:hAnsi="Georgia"/>
          <w:color w:val="000000"/>
          <w:sz w:val="21"/>
        </w:rPr>
        <w:t>foi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lançado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color w:val="000000"/>
          <w:sz w:val="21"/>
        </w:rPr>
        <w:t>na</w:t>
      </w:r>
      <w:proofErr w:type="spellEnd"/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metade</w:t>
      </w:r>
      <w:proofErr w:type="spellEnd"/>
      <w:r>
        <w:rPr>
          <w:rFonts w:ascii="Georgia" w:hAnsi="Georgia"/>
          <w:color w:val="000000"/>
          <w:sz w:val="21"/>
        </w:rPr>
        <w:t xml:space="preserve"> do </w:t>
      </w:r>
      <w:proofErr w:type="spellStart"/>
      <w:r>
        <w:rPr>
          <w:rFonts w:ascii="Georgia" w:hAnsi="Georgia"/>
          <w:color w:val="000000"/>
          <w:sz w:val="21"/>
        </w:rPr>
        <w:t>ano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passado</w:t>
      </w:r>
      <w:proofErr w:type="spellEnd"/>
      <w:r>
        <w:rPr>
          <w:rFonts w:ascii="Georgia" w:hAnsi="Georgia"/>
          <w:color w:val="000000"/>
          <w:sz w:val="21"/>
        </w:rPr>
        <w:t xml:space="preserve"> e as </w:t>
      </w:r>
      <w:proofErr w:type="spellStart"/>
      <w:r>
        <w:rPr>
          <w:rFonts w:ascii="Georgia" w:hAnsi="Georgia"/>
          <w:color w:val="000000"/>
          <w:sz w:val="21"/>
        </w:rPr>
        <w:t>primeiras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unidades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já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foram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entregues</w:t>
      </w:r>
      <w:proofErr w:type="spellEnd"/>
      <w:r>
        <w:rPr>
          <w:rFonts w:ascii="Georgia" w:hAnsi="Georgia"/>
          <w:color w:val="000000"/>
          <w:sz w:val="21"/>
        </w:rPr>
        <w:t xml:space="preserve"> a </w:t>
      </w:r>
      <w:proofErr w:type="spellStart"/>
      <w:r>
        <w:rPr>
          <w:rFonts w:ascii="Georgia" w:hAnsi="Georgia"/>
          <w:color w:val="000000"/>
          <w:sz w:val="21"/>
        </w:rPr>
        <w:t>clientes</w:t>
      </w:r>
      <w:proofErr w:type="spellEnd"/>
      <w:r>
        <w:rPr>
          <w:rFonts w:ascii="Georgia" w:hAnsi="Georgia"/>
          <w:color w:val="000000"/>
          <w:sz w:val="21"/>
        </w:rPr>
        <w:t xml:space="preserve">. </w:t>
      </w:r>
    </w:p>
    <w:p w14:paraId="69E94205" w14:textId="77777777" w:rsidR="00FE55D0" w:rsidRDefault="00FE55D0" w:rsidP="00FE55D0">
      <w:pPr>
        <w:pStyle w:val="NormalWeb"/>
        <w:spacing w:before="0" w:beforeAutospacing="0" w:after="0" w:afterAutospacing="0"/>
        <w:rPr>
          <w:rFonts w:ascii="Georgia" w:eastAsia="Times New Roman" w:hAnsi="Georgia" w:cs="Georgia"/>
          <w:sz w:val="21"/>
          <w:szCs w:val="21"/>
        </w:rPr>
      </w:pPr>
    </w:p>
    <w:p w14:paraId="3496B1A1" w14:textId="77777777" w:rsidR="00FE55D0" w:rsidRPr="00AC36A4" w:rsidDel="001F6B26" w:rsidRDefault="00FE55D0" w:rsidP="00FE55D0">
      <w:pPr>
        <w:rPr>
          <w:rFonts w:ascii="Georgia" w:eastAsiaTheme="minorHAnsi" w:hAnsi="Georgia"/>
          <w:b/>
          <w:sz w:val="21"/>
          <w:szCs w:val="21"/>
        </w:rPr>
      </w:pPr>
      <w:r>
        <w:rPr>
          <w:rFonts w:ascii="Georgia" w:eastAsiaTheme="minorHAnsi" w:hAnsi="Georgia"/>
          <w:b/>
          <w:sz w:val="21"/>
        </w:rPr>
        <w:t>Grove GMK3060</w:t>
      </w:r>
    </w:p>
    <w:p w14:paraId="142931FA" w14:textId="77777777" w:rsidR="00FE55D0" w:rsidDel="001F6B26" w:rsidRDefault="00FE55D0" w:rsidP="00FE55D0">
      <w:pPr>
        <w:rPr>
          <w:rFonts w:ascii="Georgia" w:eastAsiaTheme="minorHAnsi" w:hAnsi="Georgia"/>
          <w:sz w:val="21"/>
          <w:szCs w:val="21"/>
        </w:rPr>
      </w:pPr>
      <w:proofErr w:type="gramStart"/>
      <w:r>
        <w:rPr>
          <w:rFonts w:ascii="Georgia" w:eastAsiaTheme="minorHAnsi" w:hAnsi="Georgia"/>
          <w:sz w:val="21"/>
        </w:rPr>
        <w:t xml:space="preserve">O Grove GMK3060 </w:t>
      </w:r>
      <w:proofErr w:type="spellStart"/>
      <w:r>
        <w:rPr>
          <w:rFonts w:ascii="Georgia" w:eastAsiaTheme="minorHAnsi" w:hAnsi="Georgia"/>
          <w:sz w:val="21"/>
        </w:rPr>
        <w:t>conta</w:t>
      </w:r>
      <w:proofErr w:type="spellEnd"/>
      <w:r>
        <w:rPr>
          <w:rFonts w:ascii="Georgia" w:eastAsiaTheme="minorHAnsi" w:hAnsi="Georgia"/>
          <w:sz w:val="21"/>
        </w:rPr>
        <w:t xml:space="preserve"> com </w:t>
      </w:r>
      <w:proofErr w:type="spellStart"/>
      <w:r>
        <w:rPr>
          <w:rFonts w:ascii="Georgia" w:eastAsiaTheme="minorHAnsi" w:hAnsi="Georgia"/>
          <w:sz w:val="21"/>
        </w:rPr>
        <w:t>uma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potente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lança</w:t>
      </w:r>
      <w:proofErr w:type="spellEnd"/>
      <w:r>
        <w:rPr>
          <w:rFonts w:ascii="Georgia" w:eastAsiaTheme="minorHAnsi" w:hAnsi="Georgia"/>
          <w:sz w:val="21"/>
        </w:rPr>
        <w:t xml:space="preserve"> de 43 m </w:t>
      </w:r>
      <w:proofErr w:type="spellStart"/>
      <w:r>
        <w:rPr>
          <w:rFonts w:ascii="Georgia" w:eastAsiaTheme="minorHAnsi" w:hAnsi="Georgia"/>
          <w:sz w:val="21"/>
        </w:rPr>
        <w:t>em</w:t>
      </w:r>
      <w:proofErr w:type="spellEnd"/>
      <w:r>
        <w:rPr>
          <w:rFonts w:ascii="Georgia" w:eastAsiaTheme="minorHAnsi" w:hAnsi="Georgia"/>
          <w:sz w:val="21"/>
        </w:rPr>
        <w:t xml:space="preserve"> um </w:t>
      </w:r>
      <w:proofErr w:type="spellStart"/>
      <w:r>
        <w:rPr>
          <w:rFonts w:ascii="Georgia" w:eastAsiaTheme="minorHAnsi" w:hAnsi="Georgia"/>
          <w:sz w:val="21"/>
        </w:rPr>
        <w:t>transportador</w:t>
      </w:r>
      <w:proofErr w:type="spellEnd"/>
      <w:r>
        <w:rPr>
          <w:rFonts w:ascii="Georgia" w:eastAsiaTheme="minorHAnsi" w:hAnsi="Georgia"/>
          <w:sz w:val="21"/>
        </w:rPr>
        <w:t xml:space="preserve"> de </w:t>
      </w:r>
      <w:proofErr w:type="spellStart"/>
      <w:r>
        <w:rPr>
          <w:rFonts w:ascii="Georgia" w:eastAsiaTheme="minorHAnsi" w:hAnsi="Georgia"/>
          <w:sz w:val="21"/>
        </w:rPr>
        <w:t>três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eixos</w:t>
      </w:r>
      <w:proofErr w:type="spellEnd"/>
      <w:r>
        <w:rPr>
          <w:rFonts w:ascii="Georgia" w:eastAsiaTheme="minorHAnsi" w:hAnsi="Georgia"/>
          <w:sz w:val="21"/>
        </w:rPr>
        <w:t xml:space="preserve">, o que </w:t>
      </w:r>
      <w:proofErr w:type="spellStart"/>
      <w:r>
        <w:rPr>
          <w:rFonts w:ascii="Georgia" w:eastAsiaTheme="minorHAnsi" w:hAnsi="Georgia"/>
          <w:sz w:val="21"/>
        </w:rPr>
        <w:t>o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torna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altamente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versátil</w:t>
      </w:r>
      <w:proofErr w:type="spellEnd"/>
      <w:r>
        <w:rPr>
          <w:rFonts w:ascii="Georgia" w:eastAsiaTheme="minorHAnsi" w:hAnsi="Georgia"/>
          <w:sz w:val="21"/>
        </w:rPr>
        <w:t xml:space="preserve"> e ideal para </w:t>
      </w:r>
      <w:proofErr w:type="spellStart"/>
      <w:r>
        <w:rPr>
          <w:rFonts w:ascii="Georgia" w:eastAsiaTheme="minorHAnsi" w:hAnsi="Georgia"/>
          <w:sz w:val="21"/>
        </w:rPr>
        <w:t>diversos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serviços</w:t>
      </w:r>
      <w:proofErr w:type="spellEnd"/>
      <w:r>
        <w:rPr>
          <w:rFonts w:ascii="Georgia" w:eastAsiaTheme="minorHAnsi" w:hAnsi="Georgia"/>
          <w:sz w:val="21"/>
        </w:rPr>
        <w:t xml:space="preserve"> de </w:t>
      </w:r>
      <w:proofErr w:type="spellStart"/>
      <w:r>
        <w:rPr>
          <w:rFonts w:ascii="Georgia" w:eastAsiaTheme="minorHAnsi" w:hAnsi="Georgia"/>
          <w:sz w:val="21"/>
        </w:rPr>
        <w:t>empreiteira</w:t>
      </w:r>
      <w:proofErr w:type="spellEnd"/>
      <w:r>
        <w:rPr>
          <w:rFonts w:ascii="Georgia" w:eastAsiaTheme="minorHAnsi" w:hAnsi="Georgia"/>
          <w:sz w:val="21"/>
        </w:rPr>
        <w:t xml:space="preserve"> e </w:t>
      </w:r>
      <w:proofErr w:type="spellStart"/>
      <w:r>
        <w:rPr>
          <w:rFonts w:ascii="Georgia" w:eastAsiaTheme="minorHAnsi" w:hAnsi="Georgia"/>
          <w:sz w:val="21"/>
        </w:rPr>
        <w:t>elevação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em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locais</w:t>
      </w:r>
      <w:proofErr w:type="spellEnd"/>
      <w:r>
        <w:rPr>
          <w:rFonts w:ascii="Georgia" w:eastAsiaTheme="minorHAnsi" w:hAnsi="Georgia"/>
          <w:sz w:val="21"/>
        </w:rPr>
        <w:t xml:space="preserve"> com </w:t>
      </w:r>
      <w:proofErr w:type="spellStart"/>
      <w:r>
        <w:rPr>
          <w:rFonts w:ascii="Georgia" w:eastAsiaTheme="minorHAnsi" w:hAnsi="Georgia"/>
          <w:sz w:val="21"/>
        </w:rPr>
        <w:t>pouco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espaço</w:t>
      </w:r>
      <w:proofErr w:type="spellEnd"/>
      <w:r>
        <w:rPr>
          <w:rFonts w:ascii="Georgia" w:eastAsiaTheme="minorHAnsi" w:hAnsi="Georgia"/>
          <w:sz w:val="21"/>
        </w:rPr>
        <w:t xml:space="preserve"> e </w:t>
      </w:r>
      <w:proofErr w:type="spellStart"/>
      <w:r>
        <w:rPr>
          <w:rFonts w:ascii="Georgia" w:eastAsiaTheme="minorHAnsi" w:hAnsi="Georgia"/>
          <w:sz w:val="21"/>
        </w:rPr>
        <w:t>locais</w:t>
      </w:r>
      <w:proofErr w:type="spellEnd"/>
      <w:r>
        <w:rPr>
          <w:rFonts w:ascii="Georgia" w:eastAsiaTheme="minorHAnsi" w:hAnsi="Georgia"/>
          <w:sz w:val="21"/>
        </w:rPr>
        <w:t xml:space="preserve"> de </w:t>
      </w:r>
      <w:proofErr w:type="spellStart"/>
      <w:r>
        <w:rPr>
          <w:rFonts w:ascii="Georgia" w:eastAsiaTheme="minorHAnsi" w:hAnsi="Georgia"/>
          <w:sz w:val="21"/>
        </w:rPr>
        <w:t>trabalho</w:t>
      </w:r>
      <w:proofErr w:type="spellEnd"/>
      <w:r>
        <w:rPr>
          <w:rFonts w:ascii="Georgia" w:eastAsiaTheme="minorHAnsi" w:hAnsi="Georgia"/>
          <w:sz w:val="21"/>
        </w:rPr>
        <w:t xml:space="preserve"> com </w:t>
      </w:r>
      <w:proofErr w:type="spellStart"/>
      <w:r>
        <w:rPr>
          <w:rFonts w:ascii="Georgia" w:eastAsiaTheme="minorHAnsi" w:hAnsi="Georgia"/>
          <w:sz w:val="21"/>
        </w:rPr>
        <w:t>muitas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pessoas</w:t>
      </w:r>
      <w:proofErr w:type="spellEnd"/>
      <w:r>
        <w:rPr>
          <w:rFonts w:ascii="Georgia" w:eastAsiaTheme="minorHAnsi" w:hAnsi="Georgia"/>
          <w:sz w:val="21"/>
        </w:rPr>
        <w:t>.</w:t>
      </w:r>
      <w:proofErr w:type="gram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Além</w:t>
      </w:r>
      <w:proofErr w:type="spellEnd"/>
      <w:r>
        <w:rPr>
          <w:rFonts w:ascii="Georgia" w:eastAsiaTheme="minorHAnsi" w:hAnsi="Georgia"/>
          <w:sz w:val="21"/>
        </w:rPr>
        <w:t xml:space="preserve"> de </w:t>
      </w:r>
      <w:proofErr w:type="spellStart"/>
      <w:r>
        <w:rPr>
          <w:rFonts w:ascii="Georgia" w:eastAsiaTheme="minorHAnsi" w:hAnsi="Georgia"/>
          <w:sz w:val="21"/>
        </w:rPr>
        <w:t>uma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tabela</w:t>
      </w:r>
      <w:proofErr w:type="spellEnd"/>
      <w:r>
        <w:rPr>
          <w:rFonts w:ascii="Georgia" w:eastAsiaTheme="minorHAnsi" w:hAnsi="Georgia"/>
          <w:sz w:val="21"/>
        </w:rPr>
        <w:t xml:space="preserve"> de </w:t>
      </w:r>
      <w:proofErr w:type="spellStart"/>
      <w:r>
        <w:rPr>
          <w:rFonts w:ascii="Georgia" w:eastAsiaTheme="minorHAnsi" w:hAnsi="Georgia"/>
          <w:sz w:val="21"/>
        </w:rPr>
        <w:t>carga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aprimorada</w:t>
      </w:r>
      <w:proofErr w:type="spellEnd"/>
      <w:r>
        <w:rPr>
          <w:rFonts w:ascii="Georgia" w:eastAsiaTheme="minorHAnsi" w:hAnsi="Georgia"/>
          <w:sz w:val="21"/>
        </w:rPr>
        <w:t xml:space="preserve">, o GMK3060 </w:t>
      </w:r>
      <w:proofErr w:type="spellStart"/>
      <w:r>
        <w:rPr>
          <w:rFonts w:ascii="Georgia" w:eastAsiaTheme="minorHAnsi" w:hAnsi="Georgia"/>
          <w:sz w:val="21"/>
        </w:rPr>
        <w:t>possui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uma</w:t>
      </w:r>
      <w:proofErr w:type="spellEnd"/>
      <w:r>
        <w:rPr>
          <w:rFonts w:ascii="Georgia" w:eastAsiaTheme="minorHAnsi" w:hAnsi="Georgia"/>
          <w:sz w:val="21"/>
        </w:rPr>
        <w:t xml:space="preserve"> nova </w:t>
      </w:r>
      <w:proofErr w:type="spellStart"/>
      <w:r>
        <w:rPr>
          <w:rFonts w:ascii="Georgia" w:eastAsiaTheme="minorHAnsi" w:hAnsi="Georgia"/>
          <w:sz w:val="21"/>
        </w:rPr>
        <w:t>cabine</w:t>
      </w:r>
      <w:proofErr w:type="spellEnd"/>
      <w:r>
        <w:rPr>
          <w:rFonts w:ascii="Georgia" w:eastAsiaTheme="minorHAnsi" w:hAnsi="Georgia"/>
          <w:sz w:val="21"/>
        </w:rPr>
        <w:t xml:space="preserve"> do </w:t>
      </w:r>
      <w:proofErr w:type="spellStart"/>
      <w:r>
        <w:rPr>
          <w:rFonts w:ascii="Georgia" w:eastAsiaTheme="minorHAnsi" w:hAnsi="Georgia"/>
          <w:sz w:val="21"/>
        </w:rPr>
        <w:t>operador</w:t>
      </w:r>
      <w:proofErr w:type="spellEnd"/>
      <w:r>
        <w:rPr>
          <w:rFonts w:ascii="Georgia" w:eastAsiaTheme="minorHAnsi" w:hAnsi="Georgia"/>
          <w:sz w:val="21"/>
        </w:rPr>
        <w:t xml:space="preserve">. O GMK3060 </w:t>
      </w:r>
      <w:proofErr w:type="spellStart"/>
      <w:r>
        <w:rPr>
          <w:rFonts w:ascii="Georgia" w:eastAsiaTheme="minorHAnsi" w:hAnsi="Georgia"/>
          <w:sz w:val="21"/>
        </w:rPr>
        <w:t>também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foi</w:t>
      </w:r>
      <w:proofErr w:type="spellEnd"/>
      <w:r>
        <w:rPr>
          <w:rFonts w:ascii="Georgia" w:eastAsiaTheme="minorHAnsi" w:hAnsi="Georgia"/>
          <w:sz w:val="21"/>
        </w:rPr>
        <w:t xml:space="preserve"> um dos </w:t>
      </w:r>
      <w:proofErr w:type="spellStart"/>
      <w:r>
        <w:rPr>
          <w:rFonts w:ascii="Georgia" w:eastAsiaTheme="minorHAnsi" w:hAnsi="Georgia"/>
          <w:sz w:val="21"/>
        </w:rPr>
        <w:t>primeiros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guindastes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móveis</w:t>
      </w:r>
      <w:proofErr w:type="spellEnd"/>
      <w:r>
        <w:rPr>
          <w:rFonts w:ascii="Georgia" w:eastAsiaTheme="minorHAnsi" w:hAnsi="Georgia"/>
          <w:sz w:val="21"/>
        </w:rPr>
        <w:t xml:space="preserve"> Groove </w:t>
      </w:r>
      <w:proofErr w:type="gramStart"/>
      <w:r>
        <w:rPr>
          <w:rFonts w:ascii="Georgia" w:eastAsiaTheme="minorHAnsi" w:hAnsi="Georgia"/>
          <w:sz w:val="21"/>
        </w:rPr>
        <w:t>a</w:t>
      </w:r>
      <w:proofErr w:type="gram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apresentar</w:t>
      </w:r>
      <w:proofErr w:type="spellEnd"/>
      <w:r>
        <w:rPr>
          <w:rFonts w:ascii="Georgia" w:eastAsiaTheme="minorHAnsi" w:hAnsi="Georgia"/>
          <w:sz w:val="21"/>
        </w:rPr>
        <w:t xml:space="preserve"> o novo CCS com </w:t>
      </w:r>
      <w:proofErr w:type="spellStart"/>
      <w:r>
        <w:rPr>
          <w:rFonts w:ascii="Georgia" w:eastAsiaTheme="minorHAnsi" w:hAnsi="Georgia"/>
          <w:sz w:val="21"/>
        </w:rPr>
        <w:t>seu</w:t>
      </w:r>
      <w:proofErr w:type="spellEnd"/>
      <w:r>
        <w:rPr>
          <w:rFonts w:ascii="Georgia" w:eastAsiaTheme="minorHAnsi" w:hAnsi="Georgia"/>
          <w:sz w:val="21"/>
        </w:rPr>
        <w:t xml:space="preserve"> </w:t>
      </w:r>
      <w:proofErr w:type="spellStart"/>
      <w:r>
        <w:rPr>
          <w:rFonts w:ascii="Georgia" w:eastAsiaTheme="minorHAnsi" w:hAnsi="Georgia"/>
          <w:sz w:val="21"/>
        </w:rPr>
        <w:t>modo</w:t>
      </w:r>
      <w:proofErr w:type="spellEnd"/>
      <w:r>
        <w:rPr>
          <w:rFonts w:ascii="Georgia" w:eastAsiaTheme="minorHAnsi" w:hAnsi="Georgia"/>
          <w:sz w:val="21"/>
        </w:rPr>
        <w:t xml:space="preserve"> de </w:t>
      </w:r>
      <w:proofErr w:type="spellStart"/>
      <w:r>
        <w:rPr>
          <w:rFonts w:ascii="Georgia" w:eastAsiaTheme="minorHAnsi" w:hAnsi="Georgia"/>
          <w:sz w:val="21"/>
        </w:rPr>
        <w:t>configurador</w:t>
      </w:r>
      <w:proofErr w:type="spellEnd"/>
      <w:r>
        <w:rPr>
          <w:rFonts w:ascii="Georgia" w:eastAsiaTheme="minorHAnsi" w:hAnsi="Georgia"/>
          <w:sz w:val="21"/>
        </w:rPr>
        <w:t xml:space="preserve"> de </w:t>
      </w:r>
      <w:proofErr w:type="spellStart"/>
      <w:r>
        <w:rPr>
          <w:rFonts w:ascii="Georgia" w:eastAsiaTheme="minorHAnsi" w:hAnsi="Georgia"/>
          <w:sz w:val="21"/>
        </w:rPr>
        <w:t>lança</w:t>
      </w:r>
      <w:proofErr w:type="spellEnd"/>
      <w:r>
        <w:rPr>
          <w:rFonts w:ascii="Georgia" w:eastAsiaTheme="minorHAnsi" w:hAnsi="Georgia"/>
          <w:sz w:val="21"/>
        </w:rPr>
        <w:t xml:space="preserve">. </w:t>
      </w:r>
    </w:p>
    <w:p w14:paraId="0B6EF80D" w14:textId="77777777" w:rsidR="00FE55D0" w:rsidRPr="00981F17" w:rsidRDefault="00FE55D0" w:rsidP="00FE55D0">
      <w:pPr>
        <w:rPr>
          <w:rFonts w:ascii="Georgia" w:eastAsiaTheme="minorHAnsi" w:hAnsi="Georgia"/>
          <w:sz w:val="21"/>
          <w:szCs w:val="21"/>
        </w:rPr>
      </w:pPr>
    </w:p>
    <w:p w14:paraId="3B2EAEFD" w14:textId="77777777" w:rsidR="00FE55D0" w:rsidRPr="00FA67BB" w:rsidRDefault="00FE55D0" w:rsidP="00FE55D0">
      <w:pPr>
        <w:pStyle w:val="NormalWeb"/>
        <w:spacing w:before="0" w:beforeAutospacing="0" w:after="0" w:afterAutospacing="0"/>
        <w:rPr>
          <w:rFonts w:ascii="Georgia" w:eastAsia="Times New Roman" w:hAnsi="Georgia" w:cs="Georgia"/>
          <w:b/>
          <w:sz w:val="21"/>
          <w:szCs w:val="21"/>
        </w:rPr>
      </w:pPr>
      <w:r>
        <w:rPr>
          <w:rFonts w:ascii="Georgia" w:hAnsi="Georgia"/>
          <w:b/>
          <w:sz w:val="21"/>
        </w:rPr>
        <w:t>Grove GMK6400</w:t>
      </w:r>
    </w:p>
    <w:p w14:paraId="08FBF675" w14:textId="77777777" w:rsidR="00FE55D0" w:rsidRPr="00FA67BB" w:rsidRDefault="00FE55D0" w:rsidP="00FE55D0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color w:val="000000"/>
          <w:sz w:val="21"/>
        </w:rPr>
        <w:t>Com</w:t>
      </w:r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 xml:space="preserve"> de 400 t, o GMK6400 é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das </w:t>
      </w:r>
      <w:proofErr w:type="spellStart"/>
      <w:r>
        <w:rPr>
          <w:rFonts w:ascii="Georgia" w:hAnsi="Georgia"/>
          <w:sz w:val="21"/>
        </w:rPr>
        <w:t>atuais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histórias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sucesso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setor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 xml:space="preserve">. O GMK6400 é um dos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resistentes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seis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eixos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oferece</w:t>
      </w:r>
      <w:proofErr w:type="spellEnd"/>
      <w:r>
        <w:rPr>
          <w:rFonts w:ascii="Georgia" w:hAnsi="Georgia"/>
          <w:sz w:val="21"/>
        </w:rPr>
        <w:t xml:space="preserve"> um </w:t>
      </w:r>
      <w:proofErr w:type="spellStart"/>
      <w:r>
        <w:rPr>
          <w:rFonts w:ascii="Georgia" w:hAnsi="Georgia"/>
          <w:sz w:val="21"/>
        </w:rPr>
        <w:t>melhor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retorno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sobre</w:t>
      </w:r>
      <w:proofErr w:type="spell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investimento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meio</w:t>
      </w:r>
      <w:proofErr w:type="spellEnd"/>
      <w:r>
        <w:rPr>
          <w:rFonts w:ascii="Georgia" w:hAnsi="Georgia"/>
          <w:sz w:val="21"/>
        </w:rPr>
        <w:t xml:space="preserve"> de um design superior. </w:t>
      </w:r>
      <w:proofErr w:type="spellStart"/>
      <w:r>
        <w:rPr>
          <w:rFonts w:ascii="Georgia" w:hAnsi="Georgia"/>
          <w:sz w:val="21"/>
        </w:rPr>
        <w:t>Seus</w:t>
      </w:r>
      <w:proofErr w:type="spellEnd"/>
      <w:r>
        <w:rPr>
          <w:rFonts w:ascii="Georgia" w:hAnsi="Georgia"/>
          <w:sz w:val="21"/>
        </w:rPr>
        <w:t xml:space="preserve"> tempos de </w:t>
      </w:r>
      <w:proofErr w:type="spellStart"/>
      <w:r>
        <w:rPr>
          <w:rFonts w:ascii="Georgia" w:hAnsi="Georgia"/>
          <w:sz w:val="21"/>
        </w:rPr>
        <w:t>içamento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menores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transporte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otimizado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economia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combustível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fazem</w:t>
      </w:r>
      <w:proofErr w:type="spellEnd"/>
      <w:r>
        <w:rPr>
          <w:rFonts w:ascii="Georgia" w:hAnsi="Georgia"/>
          <w:sz w:val="21"/>
        </w:rPr>
        <w:t xml:space="preserve"> com que </w:t>
      </w:r>
      <w:proofErr w:type="spellStart"/>
      <w:r>
        <w:rPr>
          <w:rFonts w:ascii="Georgia" w:hAnsi="Georgia"/>
          <w:sz w:val="21"/>
        </w:rPr>
        <w:t>ele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seja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barato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operar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produtivo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enquanto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projeto</w:t>
      </w:r>
      <w:proofErr w:type="spellEnd"/>
      <w:r>
        <w:rPr>
          <w:rFonts w:ascii="Georgia" w:hAnsi="Georgia"/>
          <w:sz w:val="21"/>
        </w:rPr>
        <w:t xml:space="preserve"> de motor </w:t>
      </w:r>
      <w:proofErr w:type="spellStart"/>
      <w:r>
        <w:rPr>
          <w:rFonts w:ascii="Georgia" w:hAnsi="Georgia"/>
          <w:sz w:val="21"/>
        </w:rPr>
        <w:t>único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foco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na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resistência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fazem</w:t>
      </w:r>
      <w:proofErr w:type="spellEnd"/>
      <w:r>
        <w:rPr>
          <w:rFonts w:ascii="Georgia" w:hAnsi="Georgia"/>
          <w:sz w:val="21"/>
        </w:rPr>
        <w:t xml:space="preserve"> com que </w:t>
      </w:r>
      <w:proofErr w:type="spellStart"/>
      <w:r>
        <w:rPr>
          <w:rFonts w:ascii="Georgia" w:hAnsi="Georgia"/>
          <w:sz w:val="21"/>
        </w:rPr>
        <w:t>ele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seja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capaz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oferecer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capacidades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elevação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normalmente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associadas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sete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oito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eixos</w:t>
      </w:r>
      <w:proofErr w:type="spellEnd"/>
      <w:r>
        <w:rPr>
          <w:rFonts w:ascii="Georgia" w:hAnsi="Georgia"/>
          <w:sz w:val="21"/>
        </w:rPr>
        <w:t xml:space="preserve">. </w:t>
      </w:r>
    </w:p>
    <w:p w14:paraId="452A921D" w14:textId="77777777" w:rsidR="00FE55D0" w:rsidRPr="00FA67BB" w:rsidRDefault="00FE55D0" w:rsidP="00FE55D0">
      <w:pPr>
        <w:rPr>
          <w:rFonts w:ascii="Georgia" w:hAnsi="Georgia"/>
          <w:sz w:val="21"/>
          <w:szCs w:val="21"/>
        </w:rPr>
      </w:pPr>
    </w:p>
    <w:p w14:paraId="0D343170" w14:textId="77777777" w:rsidR="00FE55D0" w:rsidRDefault="00FE55D0" w:rsidP="00FE55D0">
      <w:p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Outra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inovação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projeto</w:t>
      </w:r>
      <w:proofErr w:type="spellEnd"/>
      <w:r>
        <w:rPr>
          <w:rFonts w:ascii="Georgia" w:hAnsi="Georgia"/>
          <w:sz w:val="21"/>
        </w:rPr>
        <w:t xml:space="preserve"> é o </w:t>
      </w:r>
      <w:proofErr w:type="spellStart"/>
      <w:r>
        <w:rPr>
          <w:rFonts w:ascii="Georgia" w:hAnsi="Georgia"/>
          <w:sz w:val="21"/>
        </w:rPr>
        <w:t>MegaDrive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do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, que </w:t>
      </w:r>
      <w:proofErr w:type="spellStart"/>
      <w:r>
        <w:rPr>
          <w:rFonts w:ascii="Georgia" w:hAnsi="Georgia"/>
          <w:sz w:val="21"/>
        </w:rPr>
        <w:t>fornece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ao</w:t>
      </w:r>
      <w:proofErr w:type="spellEnd"/>
      <w:r>
        <w:rPr>
          <w:rFonts w:ascii="Georgia" w:hAnsi="Georgia"/>
          <w:sz w:val="21"/>
        </w:rPr>
        <w:t xml:space="preserve"> GMK6400 </w:t>
      </w:r>
      <w:proofErr w:type="spellStart"/>
      <w:r>
        <w:rPr>
          <w:rFonts w:ascii="Georgia" w:hAnsi="Georgia"/>
          <w:sz w:val="21"/>
        </w:rPr>
        <w:t>capacidades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acionamento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tradicionais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hidrostáticas</w:t>
      </w:r>
      <w:proofErr w:type="spellEnd"/>
      <w:r>
        <w:rPr>
          <w:rFonts w:ascii="Georgia" w:hAnsi="Georgia"/>
          <w:sz w:val="21"/>
        </w:rPr>
        <w:t xml:space="preserve">. A </w:t>
      </w:r>
      <w:proofErr w:type="spellStart"/>
      <w:r>
        <w:rPr>
          <w:rFonts w:ascii="Georgia" w:hAnsi="Georgia"/>
          <w:sz w:val="21"/>
        </w:rPr>
        <w:t>transmissão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hidrostática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um </w:t>
      </w:r>
      <w:proofErr w:type="spellStart"/>
      <w:r>
        <w:rPr>
          <w:rFonts w:ascii="Georgia" w:hAnsi="Georgia"/>
          <w:sz w:val="21"/>
        </w:rPr>
        <w:t>controle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poderoso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preciso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durante</w:t>
      </w:r>
      <w:proofErr w:type="spellEnd"/>
      <w:proofErr w:type="gram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manobra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velocidades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baixas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enquanto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velocidades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de 20 km/h </w:t>
      </w:r>
      <w:proofErr w:type="spellStart"/>
      <w:r>
        <w:rPr>
          <w:rFonts w:ascii="Georgia" w:hAnsi="Georgia"/>
          <w:sz w:val="21"/>
        </w:rPr>
        <w:t>ele</w:t>
      </w:r>
      <w:proofErr w:type="spellEnd"/>
      <w:r>
        <w:rPr>
          <w:rFonts w:ascii="Georgia" w:hAnsi="Georgia"/>
          <w:sz w:val="21"/>
        </w:rPr>
        <w:t xml:space="preserve"> é </w:t>
      </w:r>
      <w:proofErr w:type="spellStart"/>
      <w:r>
        <w:rPr>
          <w:rFonts w:ascii="Georgia" w:hAnsi="Georgia"/>
          <w:sz w:val="21"/>
        </w:rPr>
        <w:t>desengatado</w:t>
      </w:r>
      <w:proofErr w:type="spellEnd"/>
      <w:r>
        <w:rPr>
          <w:rFonts w:ascii="Georgia" w:hAnsi="Georgia"/>
          <w:sz w:val="21"/>
        </w:rPr>
        <w:t xml:space="preserve">, e o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usa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transmissão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tradicional</w:t>
      </w:r>
      <w:proofErr w:type="spellEnd"/>
      <w:r>
        <w:rPr>
          <w:rFonts w:ascii="Georgia" w:hAnsi="Georgia"/>
          <w:sz w:val="21"/>
        </w:rPr>
        <w:t xml:space="preserve">. A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elevação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foi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otimizada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meio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inclusão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MegaWingLift</w:t>
      </w:r>
      <w:proofErr w:type="spellEnd"/>
      <w:r>
        <w:rPr>
          <w:rFonts w:ascii="Georgia" w:hAnsi="Georgia"/>
          <w:sz w:val="21"/>
        </w:rPr>
        <w:t xml:space="preserve">, o </w:t>
      </w:r>
      <w:proofErr w:type="spellStart"/>
      <w:r>
        <w:rPr>
          <w:rFonts w:ascii="Georgia" w:hAnsi="Georgia"/>
          <w:sz w:val="21"/>
        </w:rPr>
        <w:t>sistema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tensionamento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patenteado</w:t>
      </w:r>
      <w:proofErr w:type="spellEnd"/>
      <w:r>
        <w:rPr>
          <w:rFonts w:ascii="Georgia" w:hAnsi="Georgia"/>
          <w:sz w:val="21"/>
        </w:rPr>
        <w:t xml:space="preserve"> pela Grove que </w:t>
      </w:r>
      <w:proofErr w:type="spellStart"/>
      <w:r>
        <w:rPr>
          <w:rFonts w:ascii="Georgia" w:hAnsi="Georgia"/>
          <w:sz w:val="21"/>
        </w:rPr>
        <w:t>aumenta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enquanto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funcionamento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um </w:t>
      </w:r>
      <w:proofErr w:type="spellStart"/>
      <w:r>
        <w:rPr>
          <w:rFonts w:ascii="Georgia" w:hAnsi="Georgia"/>
          <w:sz w:val="21"/>
        </w:rPr>
        <w:t>ângulo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agudo</w:t>
      </w:r>
      <w:proofErr w:type="spellEnd"/>
      <w:r>
        <w:rPr>
          <w:rFonts w:ascii="Georgia" w:hAnsi="Georgia"/>
          <w:sz w:val="21"/>
        </w:rPr>
        <w:t xml:space="preserve">. </w:t>
      </w:r>
      <w:proofErr w:type="gramStart"/>
      <w:r>
        <w:rPr>
          <w:rFonts w:ascii="Georgia" w:hAnsi="Georgia"/>
          <w:sz w:val="21"/>
        </w:rPr>
        <w:t xml:space="preserve">O </w:t>
      </w:r>
      <w:proofErr w:type="spellStart"/>
      <w:r>
        <w:rPr>
          <w:rFonts w:ascii="Georgia" w:hAnsi="Georgia"/>
          <w:sz w:val="21"/>
        </w:rPr>
        <w:t>MegaWingLift</w:t>
      </w:r>
      <w:proofErr w:type="spellEnd"/>
      <w:r>
        <w:rPr>
          <w:rFonts w:ascii="Georgia" w:hAnsi="Georgia"/>
          <w:sz w:val="21"/>
        </w:rPr>
        <w:t xml:space="preserve"> é </w:t>
      </w:r>
      <w:proofErr w:type="spellStart"/>
      <w:r>
        <w:rPr>
          <w:rFonts w:ascii="Georgia" w:hAnsi="Georgia"/>
          <w:sz w:val="21"/>
        </w:rPr>
        <w:t>automontável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pode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instalado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apenas</w:t>
      </w:r>
      <w:proofErr w:type="spellEnd"/>
      <w:r>
        <w:rPr>
          <w:rFonts w:ascii="Georgia" w:hAnsi="Georgia"/>
          <w:sz w:val="21"/>
        </w:rPr>
        <w:t xml:space="preserve"> 20 </w:t>
      </w:r>
      <w:proofErr w:type="spellStart"/>
      <w:r>
        <w:rPr>
          <w:rFonts w:ascii="Georgia" w:hAnsi="Georgia"/>
          <w:sz w:val="21"/>
        </w:rPr>
        <w:t>minutos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</w:p>
    <w:p w14:paraId="6009C705" w14:textId="77777777" w:rsidR="00FE55D0" w:rsidRDefault="00FE55D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/>
          <w:sz w:val="21"/>
        </w:rPr>
      </w:pPr>
    </w:p>
    <w:p w14:paraId="64853645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-FIM-</w:t>
      </w:r>
    </w:p>
    <w:p w14:paraId="657FD007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735C8A03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40277D64" w14:textId="77777777" w:rsidR="00857070" w:rsidRPr="00727B58" w:rsidRDefault="00857070" w:rsidP="00857070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CONTATO </w:t>
      </w:r>
      <w:r>
        <w:tab/>
      </w:r>
      <w:r>
        <w:tab/>
      </w:r>
      <w:r>
        <w:tab/>
      </w:r>
      <w:r>
        <w:tab/>
      </w:r>
    </w:p>
    <w:p w14:paraId="4602392C" w14:textId="77777777" w:rsidR="00857070" w:rsidRPr="00727B58" w:rsidRDefault="00857070" w:rsidP="00857070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5E5830A3" w14:textId="77777777" w:rsidR="00857070" w:rsidRPr="00727B58" w:rsidRDefault="00857070" w:rsidP="00857070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784ECD61" w14:textId="77777777" w:rsidR="00857070" w:rsidRPr="00727B58" w:rsidRDefault="00857070" w:rsidP="00857070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T: +33 472 182 018</w:t>
      </w:r>
      <w:r>
        <w:tab/>
      </w:r>
      <w:r>
        <w:rPr>
          <w:rFonts w:ascii="Georgia" w:hAnsi="Georgia"/>
          <w:color w:val="41525C"/>
          <w:sz w:val="19"/>
        </w:rPr>
        <w:t>T: +44 207 923 5864</w:t>
      </w:r>
    </w:p>
    <w:p w14:paraId="0229FF39" w14:textId="77777777" w:rsidR="00857070" w:rsidRPr="00727B58" w:rsidRDefault="009D7DAD" w:rsidP="00857070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 w:rsidR="00857070">
          <w:rPr>
            <w:rStyle w:val="Hyperlink"/>
            <w:rFonts w:ascii="Georgia" w:hAnsi="Georgia"/>
            <w:sz w:val="19"/>
          </w:rPr>
          <w:t>cristelle.lacourt@manitowoc.com</w:t>
        </w:r>
      </w:hyperlink>
      <w:r w:rsidR="00857070">
        <w:tab/>
      </w:r>
      <w:hyperlink r:id="rId11">
        <w:r w:rsidR="00857070"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2030E049" w14:textId="77777777" w:rsidR="00857070" w:rsidRPr="00727B58" w:rsidRDefault="00857070" w:rsidP="00857070">
      <w:pPr>
        <w:rPr>
          <w:rFonts w:ascii="Georgia" w:hAnsi="Georgia" w:cs="Georgia"/>
          <w:sz w:val="19"/>
          <w:szCs w:val="19"/>
        </w:rPr>
      </w:pPr>
    </w:p>
    <w:p w14:paraId="0E191B4E" w14:textId="77777777" w:rsidR="00857070" w:rsidRPr="00A16219" w:rsidRDefault="00857070" w:rsidP="00857070">
      <w:pPr>
        <w:rPr>
          <w:rFonts w:ascii="Georgia" w:hAnsi="Georgia" w:cs="Arial"/>
          <w:sz w:val="19"/>
          <w:szCs w:val="19"/>
        </w:rPr>
      </w:pPr>
    </w:p>
    <w:p w14:paraId="74392E17" w14:textId="77777777" w:rsidR="00857070" w:rsidRPr="008E70D4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SOBRE A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Georgia" w:hAnsi="Georgia"/>
          <w:color w:val="41525C"/>
          <w:sz w:val="19"/>
        </w:rPr>
        <w:t>Fundada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em</w:t>
      </w:r>
      <w:proofErr w:type="spellEnd"/>
      <w:r>
        <w:rPr>
          <w:rFonts w:ascii="Georgia" w:hAnsi="Georgia"/>
          <w:color w:val="41525C"/>
          <w:sz w:val="19"/>
        </w:rPr>
        <w:t xml:space="preserve"> 1902, a The Manitowoc Company, Inc. é </w:t>
      </w:r>
      <w:proofErr w:type="spellStart"/>
      <w:r>
        <w:rPr>
          <w:rFonts w:ascii="Georgia" w:hAnsi="Georgia"/>
          <w:color w:val="41525C"/>
          <w:sz w:val="19"/>
        </w:rPr>
        <w:t>uma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fabricante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soluções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elevação</w:t>
      </w:r>
      <w:proofErr w:type="spellEnd"/>
      <w:r>
        <w:rPr>
          <w:rFonts w:ascii="Georgia" w:hAnsi="Georgia"/>
          <w:color w:val="41525C"/>
          <w:sz w:val="19"/>
        </w:rPr>
        <w:t xml:space="preserve"> com 49 </w:t>
      </w:r>
      <w:proofErr w:type="spellStart"/>
      <w:r>
        <w:rPr>
          <w:rFonts w:ascii="Georgia" w:hAnsi="Georgia"/>
          <w:color w:val="41525C"/>
          <w:sz w:val="19"/>
        </w:rPr>
        <w:t>instalações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produção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distribuição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serviços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em</w:t>
      </w:r>
      <w:proofErr w:type="spellEnd"/>
      <w:r>
        <w:rPr>
          <w:rFonts w:ascii="Georgia" w:hAnsi="Georgia"/>
          <w:color w:val="41525C"/>
          <w:sz w:val="19"/>
        </w:rPr>
        <w:t xml:space="preserve"> 20 </w:t>
      </w:r>
      <w:proofErr w:type="spellStart"/>
      <w:r>
        <w:rPr>
          <w:rFonts w:ascii="Georgia" w:hAnsi="Georgia"/>
          <w:color w:val="41525C"/>
          <w:sz w:val="19"/>
        </w:rPr>
        <w:t>países</w:t>
      </w:r>
      <w:proofErr w:type="spellEnd"/>
      <w:r>
        <w:rPr>
          <w:rFonts w:ascii="Georgia" w:hAnsi="Georgia"/>
          <w:color w:val="41525C"/>
          <w:sz w:val="19"/>
        </w:rPr>
        <w:t xml:space="preserve">. A Manitowoc é </w:t>
      </w:r>
      <w:proofErr w:type="spellStart"/>
      <w:r>
        <w:rPr>
          <w:rFonts w:ascii="Georgia" w:hAnsi="Georgia"/>
          <w:color w:val="41525C"/>
          <w:sz w:val="19"/>
        </w:rPr>
        <w:t>reconhecida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como</w:t>
      </w:r>
      <w:proofErr w:type="spellEnd"/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uma</w:t>
      </w:r>
      <w:proofErr w:type="spellEnd"/>
      <w:r>
        <w:rPr>
          <w:rFonts w:ascii="Georgia" w:hAnsi="Georgia"/>
          <w:color w:val="41525C"/>
          <w:sz w:val="19"/>
        </w:rPr>
        <w:t xml:space="preserve"> das </w:t>
      </w:r>
      <w:proofErr w:type="spellStart"/>
      <w:r>
        <w:rPr>
          <w:rFonts w:ascii="Georgia" w:hAnsi="Georgia"/>
          <w:color w:val="41525C"/>
          <w:sz w:val="19"/>
        </w:rPr>
        <w:t>grandes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inovadoras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fornecedoras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esteira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torre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móveis</w:t>
      </w:r>
      <w:proofErr w:type="spellEnd"/>
      <w:r>
        <w:rPr>
          <w:rFonts w:ascii="Georgia" w:hAnsi="Georgia"/>
          <w:color w:val="41525C"/>
          <w:sz w:val="19"/>
        </w:rPr>
        <w:t xml:space="preserve"> para a </w:t>
      </w:r>
      <w:proofErr w:type="spellStart"/>
      <w:r>
        <w:rPr>
          <w:rFonts w:ascii="Georgia" w:hAnsi="Georgia"/>
          <w:color w:val="41525C"/>
          <w:sz w:val="19"/>
        </w:rPr>
        <w:lastRenderedPageBreak/>
        <w:t>indústria</w:t>
      </w:r>
      <w:proofErr w:type="spellEnd"/>
      <w:r>
        <w:rPr>
          <w:rFonts w:ascii="Georgia" w:hAnsi="Georgia"/>
          <w:color w:val="41525C"/>
          <w:sz w:val="19"/>
        </w:rPr>
        <w:t xml:space="preserve"> da </w:t>
      </w:r>
      <w:proofErr w:type="spellStart"/>
      <w:r>
        <w:rPr>
          <w:rFonts w:ascii="Georgia" w:hAnsi="Georgia"/>
          <w:color w:val="41525C"/>
          <w:sz w:val="19"/>
        </w:rPr>
        <w:t>construção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pesada</w:t>
      </w:r>
      <w:proofErr w:type="spellEnd"/>
      <w:r>
        <w:rPr>
          <w:rFonts w:ascii="Georgia" w:hAnsi="Georgia"/>
          <w:color w:val="41525C"/>
          <w:sz w:val="19"/>
        </w:rPr>
        <w:t xml:space="preserve">.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produtos</w:t>
      </w:r>
      <w:proofErr w:type="spellEnd"/>
      <w:r>
        <w:rPr>
          <w:rFonts w:ascii="Georgia" w:hAnsi="Georgia"/>
          <w:color w:val="41525C"/>
          <w:sz w:val="19"/>
        </w:rPr>
        <w:t xml:space="preserve"> da </w:t>
      </w:r>
      <w:proofErr w:type="spellStart"/>
      <w:r>
        <w:rPr>
          <w:rFonts w:ascii="Georgia" w:hAnsi="Georgia"/>
          <w:color w:val="41525C"/>
          <w:sz w:val="19"/>
        </w:rPr>
        <w:t>empresa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são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complementados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por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uma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série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serviços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suporte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líderes</w:t>
      </w:r>
      <w:proofErr w:type="spellEnd"/>
      <w:r>
        <w:rPr>
          <w:rFonts w:ascii="Georgia" w:hAnsi="Georgia"/>
          <w:color w:val="41525C"/>
          <w:sz w:val="19"/>
        </w:rPr>
        <w:t xml:space="preserve"> no </w:t>
      </w:r>
      <w:proofErr w:type="spellStart"/>
      <w:r>
        <w:rPr>
          <w:rFonts w:ascii="Georgia" w:hAnsi="Georgia"/>
          <w:color w:val="41525C"/>
          <w:sz w:val="19"/>
        </w:rPr>
        <w:t>setor</w:t>
      </w:r>
      <w:proofErr w:type="spellEnd"/>
      <w:r>
        <w:rPr>
          <w:rFonts w:ascii="Georgia" w:hAnsi="Georgia"/>
          <w:color w:val="41525C"/>
          <w:sz w:val="19"/>
        </w:rPr>
        <w:t>.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Em</w:t>
      </w:r>
      <w:proofErr w:type="spellEnd"/>
      <w:r>
        <w:rPr>
          <w:rFonts w:ascii="Georgia" w:hAnsi="Georgia"/>
          <w:color w:val="41525C"/>
          <w:sz w:val="19"/>
        </w:rPr>
        <w:t xml:space="preserve"> 2015, a </w:t>
      </w:r>
      <w:proofErr w:type="spellStart"/>
      <w:r>
        <w:rPr>
          <w:rFonts w:ascii="Georgia" w:hAnsi="Georgia"/>
          <w:color w:val="41525C"/>
          <w:sz w:val="19"/>
        </w:rPr>
        <w:t>receita</w:t>
      </w:r>
      <w:proofErr w:type="spellEnd"/>
      <w:r>
        <w:rPr>
          <w:rFonts w:ascii="Georgia" w:hAnsi="Georgia"/>
          <w:color w:val="41525C"/>
          <w:sz w:val="19"/>
        </w:rPr>
        <w:t xml:space="preserve"> da Manitowoc </w:t>
      </w:r>
      <w:proofErr w:type="spellStart"/>
      <w:r>
        <w:rPr>
          <w:rFonts w:ascii="Georgia" w:hAnsi="Georgia"/>
          <w:color w:val="41525C"/>
          <w:sz w:val="19"/>
        </w:rPr>
        <w:t>totalizou</w:t>
      </w:r>
      <w:proofErr w:type="spellEnd"/>
      <w:r>
        <w:rPr>
          <w:rFonts w:ascii="Georgia" w:hAnsi="Georgia"/>
          <w:color w:val="41525C"/>
          <w:sz w:val="19"/>
        </w:rPr>
        <w:t xml:space="preserve"> US$ 1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bilhão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sendo</w:t>
      </w:r>
      <w:proofErr w:type="spellEnd"/>
      <w:r>
        <w:rPr>
          <w:rFonts w:ascii="Georgia" w:hAnsi="Georgia"/>
          <w:color w:val="41525C"/>
          <w:sz w:val="19"/>
        </w:rPr>
        <w:t xml:space="preserve"> que </w:t>
      </w:r>
      <w:proofErr w:type="spellStart"/>
      <w:r>
        <w:rPr>
          <w:rFonts w:ascii="Georgia" w:hAnsi="Georgia"/>
          <w:color w:val="41525C"/>
          <w:sz w:val="19"/>
        </w:rPr>
        <w:t>mais</w:t>
      </w:r>
      <w:proofErr w:type="spellEnd"/>
      <w:r>
        <w:rPr>
          <w:rFonts w:ascii="Georgia" w:hAnsi="Georgia"/>
          <w:color w:val="41525C"/>
          <w:sz w:val="19"/>
        </w:rPr>
        <w:t xml:space="preserve"> da </w:t>
      </w:r>
      <w:proofErr w:type="spellStart"/>
      <w:r>
        <w:rPr>
          <w:rFonts w:ascii="Georgia" w:hAnsi="Georgia"/>
          <w:color w:val="41525C"/>
          <w:sz w:val="19"/>
        </w:rPr>
        <w:t>metade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foi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gerada</w:t>
      </w:r>
      <w:proofErr w:type="spellEnd"/>
      <w:r>
        <w:rPr>
          <w:rFonts w:ascii="Georgia" w:hAnsi="Georgia"/>
          <w:color w:val="41525C"/>
          <w:sz w:val="19"/>
        </w:rPr>
        <w:t xml:space="preserve"> fora dos </w:t>
      </w:r>
      <w:proofErr w:type="spellStart"/>
      <w:r>
        <w:rPr>
          <w:rFonts w:ascii="Georgia" w:hAnsi="Georgia"/>
          <w:color w:val="41525C"/>
          <w:sz w:val="19"/>
        </w:rPr>
        <w:t>Estados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Unidos</w:t>
      </w:r>
      <w:proofErr w:type="spellEnd"/>
      <w:r>
        <w:rPr>
          <w:rFonts w:ascii="Georgia" w:hAnsi="Georgia"/>
          <w:color w:val="41525C"/>
          <w:sz w:val="19"/>
        </w:rPr>
        <w:t>.</w:t>
      </w:r>
    </w:p>
    <w:p w14:paraId="50AA0F62" w14:textId="77777777" w:rsidR="00857070" w:rsidRPr="009222C2" w:rsidRDefault="00857070" w:rsidP="00857070">
      <w:pPr>
        <w:rPr>
          <w:rFonts w:ascii="Georgia" w:hAnsi="Georgia"/>
          <w:color w:val="41525C"/>
          <w:sz w:val="19"/>
          <w:szCs w:val="19"/>
        </w:rPr>
      </w:pPr>
    </w:p>
    <w:p w14:paraId="271CF327" w14:textId="77777777" w:rsidR="00857070" w:rsidRPr="009222C2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ED1C2A"/>
          <w:sz w:val="19"/>
        </w:rPr>
        <w:t>MANITOWOC CRANES</w:t>
      </w:r>
    </w:p>
    <w:p w14:paraId="1CA8DCC3" w14:textId="77777777" w:rsidR="00857070" w:rsidRPr="009222C2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2401 South 30</w:t>
      </w:r>
      <w:r>
        <w:rPr>
          <w:rFonts w:ascii="Georgia" w:hAnsi="Georgia"/>
          <w:color w:val="41525C"/>
          <w:sz w:val="19"/>
          <w:vertAlign w:val="superscript"/>
        </w:rPr>
        <w:t>th</w:t>
      </w:r>
      <w:r>
        <w:rPr>
          <w:rFonts w:ascii="Georgia" w:hAnsi="Georgia"/>
          <w:color w:val="41525C"/>
          <w:sz w:val="19"/>
        </w:rPr>
        <w:t xml:space="preserve"> Street - PO Box 70</w:t>
      </w:r>
      <w:r>
        <w:rPr>
          <w:rFonts w:ascii="Georgia" w:hAnsi="Georgia"/>
          <w:sz w:val="19"/>
        </w:rPr>
        <w:t xml:space="preserve"> - </w:t>
      </w:r>
      <w:r>
        <w:rPr>
          <w:rFonts w:ascii="Georgia" w:hAnsi="Georgia"/>
          <w:color w:val="41525C"/>
          <w:sz w:val="19"/>
        </w:rPr>
        <w:t>Manitowoc, WI 54221-0070, EUA</w:t>
      </w:r>
    </w:p>
    <w:p w14:paraId="1529E428" w14:textId="77777777" w:rsidR="00857070" w:rsidRPr="009222C2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T: +1 920 684 6621</w:t>
      </w:r>
    </w:p>
    <w:p w14:paraId="032298AB" w14:textId="77777777" w:rsidR="00857070" w:rsidRDefault="009D7DAD" w:rsidP="00857070">
      <w:pPr>
        <w:rPr>
          <w:sz w:val="18"/>
          <w:szCs w:val="18"/>
        </w:rPr>
      </w:pPr>
      <w:hyperlink r:id="rId12">
        <w:r w:rsidR="00857070"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 w:rsidR="00857070">
        <w:softHyphen/>
      </w:r>
    </w:p>
    <w:p w14:paraId="61478C32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sz w:val="18"/>
          <w:szCs w:val="18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5A560" w14:textId="77777777" w:rsidR="009D7DAD" w:rsidRDefault="009D7DAD">
      <w:r>
        <w:separator/>
      </w:r>
    </w:p>
  </w:endnote>
  <w:endnote w:type="continuationSeparator" w:id="0">
    <w:p w14:paraId="64CD686C" w14:textId="77777777" w:rsidR="009D7DAD" w:rsidRDefault="009D7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F3EE26" w14:textId="77777777" w:rsidR="009D7DAD" w:rsidRDefault="009D7DAD">
      <w:r>
        <w:separator/>
      </w:r>
    </w:p>
  </w:footnote>
  <w:footnote w:type="continuationSeparator" w:id="0">
    <w:p w14:paraId="7F9DC12E" w14:textId="77777777" w:rsidR="009D7DAD" w:rsidRDefault="009D7D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C7B6D" w14:textId="77777777" w:rsidR="00F40E17" w:rsidRPr="00164A29" w:rsidRDefault="00F40E17" w:rsidP="00F40E17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1C641AE0" w14:textId="77777777" w:rsidR="00FE55D0" w:rsidRPr="00164A29" w:rsidRDefault="00FE55D0" w:rsidP="00FE55D0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4767CA55" w14:textId="77777777" w:rsidR="00FE55D0" w:rsidRDefault="00FE55D0" w:rsidP="00FE55D0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proofErr w:type="spellStart"/>
    <w:r>
      <w:rPr>
        <w:rFonts w:ascii="Verdana" w:hAnsi="Verdana"/>
        <w:b/>
        <w:color w:val="41525C"/>
        <w:sz w:val="18"/>
      </w:rPr>
      <w:t>Novos</w:t>
    </w:r>
    <w:proofErr w:type="spellEnd"/>
    <w:r>
      <w:rPr>
        <w:rFonts w:ascii="Verdana" w:hAnsi="Verdana"/>
        <w:b/>
        <w:color w:val="41525C"/>
        <w:sz w:val="18"/>
      </w:rPr>
      <w:t xml:space="preserve"> GMKs Grove </w:t>
    </w:r>
    <w:proofErr w:type="spellStart"/>
    <w:r>
      <w:rPr>
        <w:rFonts w:ascii="Verdana" w:hAnsi="Verdana"/>
        <w:b/>
        <w:color w:val="41525C"/>
        <w:sz w:val="18"/>
      </w:rPr>
      <w:t>na</w:t>
    </w:r>
    <w:proofErr w:type="spellEnd"/>
    <w:r>
      <w:rPr>
        <w:rFonts w:ascii="Verdana" w:hAnsi="Verdana"/>
        <w:b/>
        <w:color w:val="41525C"/>
        <w:sz w:val="18"/>
      </w:rPr>
      <w:t xml:space="preserve"> </w:t>
    </w:r>
    <w:proofErr w:type="spellStart"/>
    <w:r>
      <w:rPr>
        <w:rFonts w:ascii="Verdana" w:hAnsi="Verdana"/>
        <w:b/>
        <w:color w:val="41525C"/>
        <w:sz w:val="18"/>
      </w:rPr>
      <w:t>bauma</w:t>
    </w:r>
    <w:proofErr w:type="spellEnd"/>
    <w:r>
      <w:rPr>
        <w:rFonts w:ascii="Verdana" w:hAnsi="Verdana"/>
        <w:b/>
        <w:color w:val="41525C"/>
        <w:sz w:val="18"/>
      </w:rPr>
      <w:t xml:space="preserve"> 2016</w:t>
    </w:r>
  </w:p>
  <w:p w14:paraId="50CD4DF8" w14:textId="77777777" w:rsidR="00857070" w:rsidRPr="00164A29" w:rsidRDefault="00857070" w:rsidP="00857070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 xml:space="preserve">11 de </w:t>
    </w:r>
    <w:proofErr w:type="spellStart"/>
    <w:r>
      <w:rPr>
        <w:rFonts w:ascii="Verdana" w:hAnsi="Verdana"/>
        <w:color w:val="41525C"/>
        <w:sz w:val="18"/>
      </w:rPr>
      <w:t>abril</w:t>
    </w:r>
    <w:proofErr w:type="spellEnd"/>
    <w:r>
      <w:rPr>
        <w:rFonts w:ascii="Verdana" w:hAnsi="Verdana"/>
        <w:color w:val="41525C"/>
        <w:sz w:val="18"/>
      </w:rPr>
      <w:t xml:space="preserve"> de 2016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0F82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3784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12E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CD4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07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D7DAD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1A30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0E17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55D0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57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pt-BR" w:eastAsia="pt-BR" w:bidi="pt-B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57070"/>
    <w:rPr>
      <w:rFonts w:ascii="Courier New" w:hAnsi="Courier New" w:cs="Courier New"/>
      <w:lang w:val="pt-BR" w:eastAsia="pt-BR" w:bidi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57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pt-BR" w:eastAsia="pt-BR" w:bidi="pt-B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57070"/>
    <w:rPr>
      <w:rFonts w:ascii="Courier New" w:hAnsi="Courier New" w:cs="Courier New"/>
      <w:lang w:val="pt-BR"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9B7553-66DB-42AC-8D53-2FFC75248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1683</Words>
  <Characters>8250</Characters>
  <Application>Microsoft Office Word</Application>
  <DocSecurity>0</DocSecurity>
  <Lines>242</Lines>
  <Paragraphs>64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9869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3</cp:revision>
  <cp:lastPrinted>2016-03-31T09:45:00Z</cp:lastPrinted>
  <dcterms:created xsi:type="dcterms:W3CDTF">2016-04-08T13:50:00Z</dcterms:created>
  <dcterms:modified xsi:type="dcterms:W3CDTF">2016-04-08T13:54:00Z</dcterms:modified>
</cp:coreProperties>
</file>