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89CB9" w14:textId="77777777" w:rsidR="0033439D" w:rsidRDefault="00F65DE2" w:rsidP="0033439D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33439D">
        <w:rPr>
          <w:rFonts w:ascii="Verdana" w:hAnsi="Verdana"/>
          <w:color w:val="ED1C2A"/>
          <w:sz w:val="30"/>
        </w:rPr>
        <w:t>ПРЕСС-РЕЛИЗ</w:t>
      </w:r>
    </w:p>
    <w:p w14:paraId="7DF16209" w14:textId="77777777" w:rsidR="0033439D" w:rsidRPr="00164A29" w:rsidRDefault="0033439D" w:rsidP="0033439D">
      <w:pPr>
        <w:jc w:val="right"/>
        <w:rPr>
          <w:rFonts w:ascii="Verdana" w:hAnsi="Verdana"/>
          <w:color w:val="ED1C2A"/>
          <w:sz w:val="18"/>
          <w:szCs w:val="18"/>
        </w:rPr>
      </w:pPr>
      <w:proofErr w:type="gramStart"/>
      <w:r>
        <w:rPr>
          <w:rFonts w:ascii="Verdana" w:hAnsi="Verdana"/>
          <w:color w:val="41525C"/>
          <w:sz w:val="18"/>
        </w:rPr>
        <w:t>11 апреля 2016 г.</w:t>
      </w:r>
      <w:proofErr w:type="gramEnd"/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1191C608" w14:textId="77777777" w:rsidR="007E55F7" w:rsidRDefault="007E55F7" w:rsidP="007E55F7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8"/>
        </w:rPr>
        <w:t>Manitowoc отмечает</w:t>
      </w:r>
      <w:r>
        <w:rPr>
          <w:rFonts w:ascii="Georgia" w:hAnsi="Georgia"/>
          <w:b/>
          <w:color w:val="000000"/>
          <w:sz w:val="28"/>
        </w:rPr>
        <w:t xml:space="preserve"> инновации и независимость на выставка bauma </w:t>
      </w:r>
    </w:p>
    <w:p w14:paraId="7307E012" w14:textId="77777777" w:rsidR="009E2F97" w:rsidRDefault="009E2F97" w:rsidP="009E2F97">
      <w:pPr>
        <w:rPr>
          <w:rFonts w:ascii="Arial" w:hAnsi="Arial" w:cs="Arial"/>
        </w:rPr>
      </w:pPr>
    </w:p>
    <w:p w14:paraId="1C8F7AD4" w14:textId="77777777" w:rsidR="007E55F7" w:rsidRDefault="007E55F7" w:rsidP="007E55F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>Компания Manitowoc представляет множество изделий на своем стенде в ходе отраслевой выставки-ярмарки bauma 2016, включая несколько примечательных новинок.</w:t>
      </w:r>
      <w:proofErr w:type="gramEnd"/>
      <w:r>
        <w:rPr>
          <w:rFonts w:ascii="Georgia" w:hAnsi="Georgia"/>
          <w:color w:val="000000"/>
          <w:sz w:val="21"/>
        </w:rPr>
        <w:t xml:space="preserve"> Это мероприятие знаменует собой первое участие компании в качестве самостоятельного предприятия на подобной крупной отраслевой выставке-ярмарке после отделения подразделений Manitowoc Cranes и Manitowoc Foodservice от Manitowoc Company, которое состоялось 4 марта.</w:t>
      </w:r>
    </w:p>
    <w:p w14:paraId="4767D4C2" w14:textId="77777777" w:rsidR="007E55F7" w:rsidRDefault="007E55F7" w:rsidP="007E55F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 </w:t>
      </w:r>
    </w:p>
    <w:p w14:paraId="7559E3BA" w14:textId="77777777" w:rsidR="007E55F7" w:rsidRPr="00040AA5" w:rsidRDefault="007E55F7" w:rsidP="007E55F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Выставочные площади компании Manitowoc увеличились по сравнению с bauma 2013.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того, она занимает новую выставочную площадку под открытым небом вокруг стендов 1201, 1202 и 1302/1 общей площадью 3253 кв.</w:t>
      </w:r>
      <w:proofErr w:type="gramEnd"/>
      <w:r>
        <w:rPr>
          <w:rFonts w:ascii="Georgia" w:hAnsi="Georgia"/>
          <w:sz w:val="21"/>
        </w:rPr>
        <w:t xml:space="preserve"> м. Компания делает акцент на преданность инновациям, представляя несколько кранов, включая новые примечательные модели, которые повышают рентабельность инвестиций клиентов. </w:t>
      </w:r>
    </w:p>
    <w:p w14:paraId="14823AD4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63178BD7" w14:textId="77777777" w:rsidR="007E55F7" w:rsidRPr="00902B8E" w:rsidRDefault="007E55F7" w:rsidP="007E55F7">
      <w:pPr>
        <w:widowControl w:val="0"/>
        <w:autoSpaceDE w:val="0"/>
        <w:autoSpaceDN w:val="0"/>
        <w:adjustRightInd w:val="0"/>
        <w:rPr>
          <w:sz w:val="21"/>
          <w:szCs w:val="21"/>
        </w:rPr>
      </w:pPr>
      <w:proofErr w:type="gramStart"/>
      <w:r>
        <w:rPr>
          <w:rFonts w:ascii="Georgia" w:hAnsi="Georgia"/>
          <w:sz w:val="21"/>
        </w:rPr>
        <w:t>Барри Пеннипакер, президент и генеральный директор Manitowoc C</w:t>
      </w:r>
      <w:r>
        <w:rPr>
          <w:rFonts w:ascii="Georgia" w:hAnsi="Georgia"/>
          <w:sz w:val="21"/>
          <w:lang w:val="en-GB"/>
        </w:rPr>
        <w:t>ranes,</w:t>
      </w:r>
      <w:r>
        <w:rPr>
          <w:rFonts w:ascii="Georgia" w:hAnsi="Georgia"/>
          <w:sz w:val="21"/>
        </w:rPr>
        <w:t xml:space="preserve"> сообщил, что компания начинает новую главу в своей истории и ожидает встречи с клиентами, дилерами и отраслевыми партнерами на мероприятии в Мюнхене.</w:t>
      </w:r>
      <w:proofErr w:type="gramEnd"/>
    </w:p>
    <w:p w14:paraId="195C931F" w14:textId="77777777" w:rsidR="007E55F7" w:rsidRPr="00902B8E" w:rsidRDefault="007E55F7" w:rsidP="007E55F7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> </w:t>
      </w:r>
    </w:p>
    <w:p w14:paraId="0F84C1D7" w14:textId="77777777" w:rsidR="007E55F7" w:rsidRDefault="007E55F7" w:rsidP="007E55F7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Он отметил: «Присутствие на нашей первой крупной выставке в качестве независимой компании по производству кранов является очень радостным событием. </w:t>
      </w:r>
      <w:proofErr w:type="gramStart"/>
      <w:r>
        <w:rPr>
          <w:rFonts w:ascii="Georgia" w:hAnsi="Georgia"/>
          <w:sz w:val="21"/>
        </w:rPr>
        <w:t>Благодаря сосредоточенности на отрасли производства кранов в корне меняется подход к формированию стоимости акционерного капитала — наш успех полностью зависит он нашей возможности предоставлять качественные решения в крановой отрасли.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Будучи новой структурой, мы разрабатываем новую корпоративную культуру, построенную на основе философии Manitowoc Way.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Мы хотим приблизиться к нашим покупателям и предоставить больше ценных предложений.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И мы собираемся добиться этого за счет развития инноваций и оперативности.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 ходе выставки Bauma 2016 мы с нетерпением ждем обсуждения наших планов на будущее».</w:t>
      </w:r>
      <w:proofErr w:type="gramEnd"/>
    </w:p>
    <w:p w14:paraId="730D03B5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55543635" w14:textId="77777777" w:rsidR="007E55F7" w:rsidRDefault="007E55F7" w:rsidP="007E55F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Новые дополнения от компании Manitowoc Cranes на выставке bauma 2016 включают первый кран в новой линейке самомонтирующихся кранов Potain Hup и вездеходный кран Grove GMK5150L. </w:t>
      </w:r>
      <w:proofErr w:type="gramStart"/>
      <w:r>
        <w:rPr>
          <w:rFonts w:ascii="Georgia" w:hAnsi="Georgia"/>
          <w:sz w:val="21"/>
        </w:rPr>
        <w:t>Кроме того, будут продемонстрированы два новых крана Grove для пересеченной местности (они также являются первыми моделями новой линейки).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Среди линеек верхнеповоротных кранов Potain присутствует модель из совершенно нового модельного ряда MDT CCS.</w:t>
      </w:r>
      <w:proofErr w:type="gramEnd"/>
    </w:p>
    <w:p w14:paraId="1AB0680C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7C945133" w14:textId="77777777" w:rsidR="007E55F7" w:rsidRDefault="007E55F7" w:rsidP="007E55F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На выставке представлена модель Hup 32-27 из революционного модельного ряда самомонтирующихся кранов Potain.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Он обеспечивает непревзойденную гибкость и производительность, а также позволит пользователям выполнять большее число разнообразных работ с помощью одной машины.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Кроме того, много внимания привлекает вездеходный кран GMK5150L.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Эта модель грузоподъемностью 150 тонн оснащена стрелой длиной 60 м и также доступна со стандартной стрелой 51 м в виде модели GMK5150.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Оба крана </w:t>
      </w:r>
      <w:r>
        <w:rPr>
          <w:rFonts w:ascii="Georgia" w:hAnsi="Georgia"/>
          <w:sz w:val="21"/>
        </w:rPr>
        <w:lastRenderedPageBreak/>
        <w:t>отличаются ведущей в классе грузоподъемностью и мобильностью, включая разъездные конфигурации и конфигурации для движения по дорогам.</w:t>
      </w:r>
      <w:proofErr w:type="gramEnd"/>
      <w:r>
        <w:rPr>
          <w:rFonts w:ascii="Georgia" w:hAnsi="Georgia"/>
          <w:sz w:val="21"/>
        </w:rPr>
        <w:t xml:space="preserve"> </w:t>
      </w:r>
    </w:p>
    <w:p w14:paraId="60FBFE3F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3E55A64E" w14:textId="77777777" w:rsidR="007E55F7" w:rsidRDefault="007E55F7" w:rsidP="007E55F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Краны Grove для пересеченной местности представлены на выставке bauma 2016 моделями GRT8100 и GRT880.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 них задействован новый формат именования моделей для данной линейки продукции, Grove Rough-Terrain (GRT).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Это первые кран Grove с новой конструкцией, выпущенные после того, как компания представила первый в своем роде центр Product Verification Center (PVC) на заводе в г. Шейди-Гроув, шт.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Пенсильвания (США).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Центр PVC позволяет компании Manitowoc проводить испытания компонентов на непревзойденном уровне, что, в свою очередь, стимулирует разработку более производительных и более надежных кранов для повышения их потребительских характеристик.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В настоящий момент Manitowoc является единственным производителем кранов, располагающим таким центром PVC.</w:t>
      </w:r>
      <w:proofErr w:type="gramEnd"/>
      <w:r>
        <w:rPr>
          <w:rFonts w:ascii="Georgia" w:hAnsi="Georgia"/>
          <w:sz w:val="21"/>
        </w:rPr>
        <w:t xml:space="preserve"> </w:t>
      </w:r>
    </w:p>
    <w:p w14:paraId="76D9DBFE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1ED9A16D" w14:textId="77777777" w:rsidR="007E55F7" w:rsidRDefault="007E55F7" w:rsidP="007E55F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Кроме новой модели GMK5150L, в линейку вездеходных кранов Grove входят модели GMK5250L и GMK4100L-1.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Они обе запущены в последние 12 месяцев и впервые появляются на крупной отраслевой выставке-ярмарке.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Их дополняет модель GMK6400 — одна из популярнейших в мире шестиосных машин.</w:t>
      </w:r>
      <w:proofErr w:type="gramEnd"/>
      <w:r>
        <w:rPr>
          <w:rFonts w:ascii="Georgia" w:hAnsi="Georgia"/>
          <w:sz w:val="21"/>
        </w:rPr>
        <w:t xml:space="preserve"> </w:t>
      </w:r>
    </w:p>
    <w:p w14:paraId="1E1299B5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4A9F76B1" w14:textId="77777777" w:rsidR="007E55F7" w:rsidRDefault="007E55F7" w:rsidP="007E55F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Краны Potain широко представлены на стенде Manitowoc Cranes, а центральное место занимает модель MDT 389.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Благодаря максимальной грузоподъемности в 16 тонн модель MDT 389 является крупнейшей в новом модельном ряду безоголовочных кранов CCS.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Эта линейка также будет официально запущена в ходе выставки.</w:t>
      </w:r>
      <w:proofErr w:type="gramEnd"/>
      <w:r>
        <w:rPr>
          <w:rFonts w:ascii="Georgia" w:hAnsi="Georgia"/>
          <w:sz w:val="21"/>
        </w:rPr>
        <w:t xml:space="preserve"> Кроме того, </w:t>
      </w:r>
    </w:p>
    <w:p w14:paraId="62993825" w14:textId="77777777" w:rsidR="007E55F7" w:rsidRDefault="007E55F7" w:rsidP="007E55F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модель MR 418, впервые продемонстрированная на выставке CONEXPO 2014 в США, теперь впервые принимает участие на крупной европейской выставке путем появления на bauma 2016. </w:t>
      </w:r>
    </w:p>
    <w:p w14:paraId="2B0BC719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7DE1D3E2" w14:textId="77777777" w:rsidR="007E55F7" w:rsidRDefault="007E55F7" w:rsidP="007E55F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Модели MR 418 и MDT 389 отличаются превосходными характеристиками грузоподъемности и размеров, что позволяет подрядчикам значительно сэкономить средства и время при реализации проектов.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Обладая максимальной грузоподъемностью в 24 тонны, кран MR 418 является одним из крупнейших стреловых мачтовых кранов от компании Potain.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Завершает линейку Potain на выставке модель MDT 219 — крупнейший кран в новом модельном ряду кранов MDT CCS City.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Эта модель доступна с грузоподъемностью 8 или 10 тонн.</w:t>
      </w:r>
      <w:proofErr w:type="gramEnd"/>
      <w:r>
        <w:rPr>
          <w:rFonts w:ascii="Georgia" w:hAnsi="Georgia"/>
          <w:sz w:val="21"/>
        </w:rPr>
        <w:t xml:space="preserve"> </w:t>
      </w:r>
    </w:p>
    <w:p w14:paraId="5B8A8215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6BAD3891" w14:textId="77777777" w:rsidR="007E55F7" w:rsidRDefault="007E55F7" w:rsidP="007E55F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Уделив особое внимание новой продукции, Manitowoc также демонстрирует целый ряд дополнительных служб поддержки, повышающих качество обслуживания клиентов.</w:t>
      </w:r>
      <w:proofErr w:type="gramEnd"/>
      <w:r>
        <w:rPr>
          <w:rFonts w:ascii="Georgia" w:hAnsi="Georgia"/>
          <w:sz w:val="21"/>
        </w:rPr>
        <w:t xml:space="preserve"> Эти службы включают ведущее в отрасли подразделение поддержки клиентов Manitowoc Crane Care; его отдел по восстановлению и модернизации EnCORE; подразделение по работе с бывшими в употреблении кранами; собственную команду инженеров, выполняющую специальные клиентские запросы Lift Solutions; а также финансовое подразделение Manitowoc Finance. </w:t>
      </w:r>
      <w:proofErr w:type="gramStart"/>
      <w:r>
        <w:rPr>
          <w:rFonts w:ascii="Georgia" w:hAnsi="Georgia"/>
          <w:sz w:val="21"/>
        </w:rPr>
        <w:t>Все эти услуги созданы для того, чтобы помочь владельцам кранов Manitowoc получить все преимущества от сделанной покупки и максимально сократить сроки окупаемости.</w:t>
      </w:r>
      <w:proofErr w:type="gramEnd"/>
      <w:r>
        <w:rPr>
          <w:rFonts w:ascii="Georgia" w:hAnsi="Georgia"/>
          <w:sz w:val="21"/>
        </w:rPr>
        <w:t xml:space="preserve"> </w:t>
      </w:r>
    </w:p>
    <w:p w14:paraId="6F6003D1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517F4D67" w14:textId="77777777" w:rsidR="007E55F7" w:rsidRDefault="007E55F7" w:rsidP="007E55F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Полный перечень продукции компании Manitowoc Cranes на выставке bauma 2016: </w:t>
      </w:r>
    </w:p>
    <w:p w14:paraId="1BC95897" w14:textId="77777777" w:rsidR="007E55F7" w:rsidRDefault="007E55F7" w:rsidP="007E55F7">
      <w:pPr>
        <w:rPr>
          <w:rFonts w:ascii="Georgia" w:hAnsi="Georgia"/>
          <w:sz w:val="21"/>
          <w:szCs w:val="21"/>
        </w:rPr>
      </w:pPr>
    </w:p>
    <w:p w14:paraId="1658491D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lastRenderedPageBreak/>
        <w:t>Grove GMK5150L (вездеходный кран)</w:t>
      </w:r>
    </w:p>
    <w:p w14:paraId="53F9901C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GRT8100 (кран для пересеченной местности)</w:t>
      </w:r>
    </w:p>
    <w:p w14:paraId="281A7351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GRT880 (кран для пересеченной местности)</w:t>
      </w:r>
    </w:p>
    <w:p w14:paraId="19C6A88B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RT540E (кран для пересеченной местности)</w:t>
      </w:r>
    </w:p>
    <w:p w14:paraId="753CA639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Potain Hup 32-27 (самомонтирующийся кран)</w:t>
      </w:r>
    </w:p>
    <w:p w14:paraId="32C1CEB8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Potain Hup 40-30 (самомонтирующийся кран — прототип)</w:t>
      </w:r>
    </w:p>
    <w:p w14:paraId="502445FB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Potain Igo M14 (самомонтирующийся кран)</w:t>
      </w:r>
    </w:p>
    <w:p w14:paraId="1A9D7F8F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GMK5250L (вездеходный кран)</w:t>
      </w:r>
    </w:p>
    <w:p w14:paraId="27334E78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GMK4100L-1 (вездеходный кран)</w:t>
      </w:r>
    </w:p>
    <w:p w14:paraId="765609F0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GMK6400 (вездеходный кран)</w:t>
      </w:r>
    </w:p>
    <w:p w14:paraId="5DC82CCE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GMK3060 (вездеходный кран)</w:t>
      </w:r>
    </w:p>
    <w:p w14:paraId="636BB4F9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Potain MDT 389 (безоголовочный башенный кран)</w:t>
      </w:r>
    </w:p>
    <w:p w14:paraId="360AA201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Potain MDT 219 (безоголовочный башенный кран)</w:t>
      </w:r>
    </w:p>
    <w:p w14:paraId="50F5C945" w14:textId="77777777" w:rsidR="007E55F7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Potain MR 418 (башенный кран подвижным гуськом)</w:t>
      </w:r>
    </w:p>
    <w:p w14:paraId="00372BCB" w14:textId="77777777" w:rsidR="007E55F7" w:rsidRPr="008C2164" w:rsidRDefault="007E55F7" w:rsidP="007E55F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CabLIFT (лифт оператора для кранов Potain)</w:t>
      </w:r>
    </w:p>
    <w:p w14:paraId="5F97C869" w14:textId="77777777" w:rsidR="007E55F7" w:rsidRDefault="007E55F7" w:rsidP="007E55F7">
      <w:pPr>
        <w:rPr>
          <w:rFonts w:ascii="Georgia" w:hAnsi="Georgia" w:cs="Georgia"/>
          <w:sz w:val="21"/>
          <w:szCs w:val="21"/>
        </w:rPr>
      </w:pPr>
    </w:p>
    <w:p w14:paraId="3210B18B" w14:textId="77777777" w:rsidR="0033439D" w:rsidRPr="009E2F97" w:rsidRDefault="0033439D" w:rsidP="0033439D">
      <w:pPr>
        <w:pStyle w:val="BodyText"/>
        <w:ind w:left="0"/>
        <w:rPr>
          <w:lang w:val="en-GB"/>
        </w:rPr>
      </w:pPr>
      <w:bookmarkStart w:id="0" w:name="_GoBack"/>
      <w:bookmarkEnd w:id="0"/>
    </w:p>
    <w:p w14:paraId="4577FCAF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-КОНЕЦ-</w:t>
      </w:r>
    </w:p>
    <w:p w14:paraId="2725A197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69B4D36D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6721FC35" w14:textId="77777777" w:rsidR="0033439D" w:rsidRPr="00727B58" w:rsidRDefault="0033439D" w:rsidP="0033439D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КОНТАКТЫ </w:t>
      </w:r>
      <w:r>
        <w:tab/>
      </w:r>
      <w:r>
        <w:tab/>
      </w:r>
      <w:r>
        <w:tab/>
      </w:r>
      <w:r>
        <w:tab/>
      </w:r>
    </w:p>
    <w:p w14:paraId="1DD56003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Кристель Лакур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Чарли Эберс </w:t>
      </w:r>
    </w:p>
    <w:p w14:paraId="1DD11601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945DFB4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+33 472 182 018</w:t>
      </w:r>
      <w:r>
        <w:tab/>
      </w:r>
      <w:r>
        <w:rPr>
          <w:rFonts w:ascii="Georgia" w:hAnsi="Georgia"/>
          <w:color w:val="41525C"/>
          <w:sz w:val="19"/>
        </w:rPr>
        <w:t>Тел.: +44 207 923 5864</w:t>
      </w:r>
    </w:p>
    <w:p w14:paraId="08A3F734" w14:textId="77777777" w:rsidR="0033439D" w:rsidRPr="00727B58" w:rsidRDefault="0033439D" w:rsidP="0033439D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54F2E48" w14:textId="77777777" w:rsidR="0033439D" w:rsidRPr="00727B58" w:rsidRDefault="0033439D" w:rsidP="0033439D">
      <w:pPr>
        <w:rPr>
          <w:rFonts w:ascii="Georgia" w:hAnsi="Georgia" w:cs="Georgia"/>
          <w:sz w:val="19"/>
          <w:szCs w:val="19"/>
        </w:rPr>
      </w:pPr>
    </w:p>
    <w:p w14:paraId="19AF2FF7" w14:textId="77777777" w:rsidR="0033439D" w:rsidRPr="00A16219" w:rsidRDefault="0033439D" w:rsidP="0033439D">
      <w:pPr>
        <w:rPr>
          <w:rFonts w:ascii="Georgia" w:hAnsi="Georgia" w:cs="Arial"/>
          <w:sz w:val="19"/>
          <w:szCs w:val="19"/>
        </w:rPr>
      </w:pPr>
    </w:p>
    <w:p w14:paraId="70CFC5DC" w14:textId="77777777" w:rsidR="0033439D" w:rsidRPr="008E70D4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О КОМПАНИИ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Основанная в 1902 году компания Manitowoc Company, Inc. является ведущим производителем кранов и решений для подъемных работ. </w:t>
      </w:r>
      <w:proofErr w:type="gramStart"/>
      <w:r>
        <w:rPr>
          <w:rFonts w:ascii="Georgia" w:hAnsi="Georgia"/>
          <w:color w:val="41525C"/>
          <w:sz w:val="19"/>
        </w:rPr>
        <w:t>Структура компании включает в себя 49 производственных объектов, дистрибьюторских центров и вспомогательных служб в 20 странах.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Manitowoc признана одним из ведущих производителей гусеничных, башенных и самоходных кранов для строительства крупных инженерных сооружений.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gramStart"/>
      <w:r>
        <w:rPr>
          <w:rFonts w:ascii="Georgia" w:hAnsi="Georgia"/>
          <w:color w:val="41525C"/>
          <w:sz w:val="19"/>
        </w:rPr>
        <w:t>Компания осуществляет лучшую в отрасли всестороннюю послепродажную поддержку своей продукции.</w:t>
      </w:r>
      <w:proofErr w:type="gramEnd"/>
      <w:r>
        <w:rPr>
          <w:rFonts w:ascii="Georgia" w:hAnsi="Georgia"/>
          <w:color w:val="41525C"/>
          <w:sz w:val="19"/>
        </w:rPr>
        <w:t xml:space="preserve"> В 2015 году доход компании Manitowoc составил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миллиарда долларов США, причем более половины этого дохода было получено за пределами США.</w:t>
      </w:r>
    </w:p>
    <w:p w14:paraId="6DE66C6D" w14:textId="77777777" w:rsidR="0033439D" w:rsidRPr="009222C2" w:rsidRDefault="0033439D" w:rsidP="0033439D">
      <w:pPr>
        <w:rPr>
          <w:rFonts w:ascii="Georgia" w:hAnsi="Georgia"/>
          <w:color w:val="41525C"/>
          <w:sz w:val="19"/>
          <w:szCs w:val="19"/>
        </w:rPr>
      </w:pPr>
    </w:p>
    <w:p w14:paraId="3BDA73D4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469A6AF3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— PO Box 70</w:t>
      </w:r>
      <w:r>
        <w:rPr>
          <w:rFonts w:ascii="Georgia" w:hAnsi="Georgia"/>
          <w:sz w:val="19"/>
        </w:rPr>
        <w:t xml:space="preserve"> — </w:t>
      </w:r>
      <w:r>
        <w:rPr>
          <w:rFonts w:ascii="Georgia" w:hAnsi="Georgia"/>
          <w:color w:val="41525C"/>
          <w:sz w:val="19"/>
        </w:rPr>
        <w:t>Manitowoc, WI 54221-0070</w:t>
      </w:r>
    </w:p>
    <w:p w14:paraId="2D05CB70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proofErr w:type="gramStart"/>
      <w:r>
        <w:rPr>
          <w:rFonts w:ascii="Georgia" w:hAnsi="Georgia"/>
          <w:color w:val="41525C"/>
          <w:sz w:val="19"/>
        </w:rPr>
        <w:t>Тел.:</w:t>
      </w:r>
      <w:proofErr w:type="gramEnd"/>
      <w:r>
        <w:rPr>
          <w:rFonts w:ascii="Georgia" w:hAnsi="Georgia"/>
          <w:color w:val="41525C"/>
          <w:sz w:val="19"/>
        </w:rPr>
        <w:t xml:space="preserve"> +1 920 684 6621</w:t>
      </w:r>
    </w:p>
    <w:p w14:paraId="525A5563" w14:textId="77777777" w:rsidR="0033439D" w:rsidRDefault="0033439D" w:rsidP="0033439D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E8A9EAA" w14:textId="77777777" w:rsidR="0033439D" w:rsidRDefault="0033439D" w:rsidP="00E26E55">
      <w:pPr>
        <w:rPr>
          <w:rFonts w:ascii="Georgia" w:hAnsi="Georgia"/>
          <w:color w:val="ED1C2A"/>
          <w:sz w:val="19"/>
          <w:szCs w:val="19"/>
          <w:lang w:val="fr-FR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3D176" w14:textId="77777777" w:rsidR="00BF45FD" w:rsidRDefault="00BF45FD">
      <w:r>
        <w:separator/>
      </w:r>
    </w:p>
  </w:endnote>
  <w:endnote w:type="continuationSeparator" w:id="0">
    <w:p w14:paraId="15D5FF4E" w14:textId="77777777" w:rsidR="00BF45FD" w:rsidRDefault="00BF4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EADA2" w14:textId="77777777" w:rsidR="00BF45FD" w:rsidRDefault="00BF45FD">
      <w:r>
        <w:separator/>
      </w:r>
    </w:p>
  </w:footnote>
  <w:footnote w:type="continuationSeparator" w:id="0">
    <w:p w14:paraId="53239A38" w14:textId="77777777" w:rsidR="00BF45FD" w:rsidRDefault="00BF4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32FD0" w14:textId="77777777" w:rsidR="007E55F7" w:rsidRPr="00164A29" w:rsidRDefault="007E55F7" w:rsidP="007E55F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4E2E1FBE" w14:textId="77777777" w:rsidR="007E55F7" w:rsidRDefault="007E55F7" w:rsidP="007E55F7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Manitowoc на выставке bauma 2016</w:t>
    </w:r>
  </w:p>
  <w:p w14:paraId="36369DE0" w14:textId="77777777" w:rsidR="0033439D" w:rsidRPr="00164A29" w:rsidRDefault="0033439D" w:rsidP="0033439D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апреля 2016 г.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439D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E55F7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2F97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5FD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B06C88-4B75-446B-A499-C145D5B2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1266</Words>
  <Characters>6208</Characters>
  <Application>Microsoft Office Word</Application>
  <DocSecurity>0</DocSecurity>
  <Lines>182</Lines>
  <Paragraphs>48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2016-04-08T13:58:00Z</dcterms:created>
  <dcterms:modified xsi:type="dcterms:W3CDTF">2016-04-08T13:58:00Z</dcterms:modified>
</cp:coreProperties>
</file>