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6096"/>
        </w:tabs>
        <w:jc w:val="right"/>
        <w:rPr>
          <w:rFonts w:ascii="Verdana" w:cs="Verdana" w:hAnsi="Verdana" w:eastAsia="Verdana"/>
          <w:color w:val="ed1c2a"/>
          <w:sz w:val="30"/>
          <w:szCs w:val="30"/>
          <w:u w:color="ed1c2a"/>
        </w:rPr>
      </w:pPr>
      <w:r>
        <w:rPr>
          <w:rFonts w:ascii="Georgia" w:cs="Georgia" w:hAnsi="Georgia" w:eastAsia="Georgia"/>
          <w:sz w:val="21"/>
          <w:szCs w:val="21"/>
        </w:rPr>
        <w:drawing>
          <wp:anchor distT="0" distB="0" distL="0" distR="0" simplePos="0" relativeHeight="251659264" behindDoc="0" locked="0" layoutInCell="1" allowOverlap="1">
            <wp:simplePos x="0" y="0"/>
            <wp:positionH relativeFrom="page">
              <wp:posOffset>895985</wp:posOffset>
            </wp:positionH>
            <wp:positionV relativeFrom="line">
              <wp:posOffset>-2539</wp:posOffset>
            </wp:positionV>
            <wp:extent cx="1599565" cy="3732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4">
                      <a:extLst/>
                    </a:blip>
                    <a:stretch>
                      <a:fillRect/>
                    </a:stretch>
                  </pic:blipFill>
                  <pic:spPr>
                    <a:xfrm>
                      <a:off x="0" y="0"/>
                      <a:ext cx="1599565" cy="373232"/>
                    </a:xfrm>
                    <a:prstGeom prst="rect">
                      <a:avLst/>
                    </a:prstGeom>
                    <a:ln w="12700" cap="flat">
                      <a:noFill/>
                      <a:miter lim="400000"/>
                    </a:ln>
                    <a:effectLst/>
                  </pic:spPr>
                </pic:pic>
              </a:graphicData>
            </a:graphic>
          </wp:anchor>
        </w:drawing>
      </w:r>
      <w:r>
        <w:rPr>
          <w:rFonts w:ascii="Verdana" w:hAnsi="Verdana"/>
          <w:color w:val="ed1c2a"/>
          <w:sz w:val="30"/>
          <w:szCs w:val="30"/>
          <w:u w:color="ed1c2a"/>
          <w:rtl w:val="0"/>
          <w:lang w:val="de-DE"/>
        </w:rPr>
        <w:t>NEWS RELEASE</w:t>
      </w:r>
    </w:p>
    <w:p>
      <w:pPr>
        <w:pStyle w:val="Body"/>
        <w:jc w:val="right"/>
        <w:rPr>
          <w:rFonts w:ascii="Verdana" w:cs="Verdana" w:hAnsi="Verdana" w:eastAsia="Verdana"/>
          <w:color w:val="ed1c2a"/>
          <w:sz w:val="18"/>
          <w:szCs w:val="18"/>
          <w:u w:color="ed1c2a"/>
        </w:rPr>
      </w:pPr>
      <w:r>
        <w:rPr>
          <w:rFonts w:ascii="Verdana" w:hAnsi="Verdana"/>
          <w:color w:val="41525c"/>
          <w:sz w:val="18"/>
          <w:szCs w:val="18"/>
          <w:u w:color="41525c"/>
          <w:rtl w:val="0"/>
          <w:lang w:val="en-US"/>
        </w:rPr>
        <w:t>October 7</w:t>
      </w:r>
      <w:r>
        <w:rPr>
          <w:rFonts w:ascii="Verdana" w:hAnsi="Verdana"/>
          <w:color w:val="41525c"/>
          <w:sz w:val="18"/>
          <w:szCs w:val="18"/>
          <w:u w:color="41525c"/>
          <w:rtl w:val="0"/>
        </w:rPr>
        <w:t>, 2016</w:t>
      </w:r>
    </w:p>
    <w:p>
      <w:pPr>
        <w:pStyle w:val="Body"/>
        <w:rPr>
          <w:rFonts w:ascii="Verdana" w:cs="Verdana" w:hAnsi="Verdana" w:eastAsia="Verdana"/>
          <w:color w:val="ed1c2a"/>
          <w:sz w:val="30"/>
          <w:szCs w:val="30"/>
          <w:u w:color="ed1c2a"/>
        </w:rPr>
      </w:pPr>
    </w:p>
    <w:p>
      <w:pPr>
        <w:pStyle w:val="Body"/>
        <w:tabs>
          <w:tab w:val="left" w:pos="4111"/>
          <w:tab w:val="left" w:pos="7371"/>
        </w:tabs>
        <w:jc w:val="center"/>
        <w:rPr>
          <w:rFonts w:ascii="Verdana" w:cs="Verdana" w:hAnsi="Verdana" w:eastAsia="Verdana"/>
          <w:b w:val="1"/>
          <w:bCs w:val="1"/>
          <w:color w:val="41525c"/>
          <w:sz w:val="16"/>
          <w:szCs w:val="16"/>
          <w:u w:color="41525c"/>
        </w:rPr>
      </w:pPr>
      <w:r>
        <w:rPr>
          <w:rFonts w:ascii="Verdana" w:hAnsi="Verdana"/>
          <w:color w:val="41525c"/>
          <w:sz w:val="16"/>
          <w:szCs w:val="16"/>
          <w:u w:color="41525c"/>
          <w:rtl w:val="0"/>
        </w:rPr>
        <w:t xml:space="preserve"> </w:t>
      </w:r>
    </w:p>
    <w:p>
      <w:pPr>
        <w:pStyle w:val="Body"/>
        <w:tabs>
          <w:tab w:val="left" w:pos="6096"/>
        </w:tabs>
        <w:rPr>
          <w:rFonts w:ascii="Verdana" w:cs="Verdana" w:hAnsi="Verdana" w:eastAsia="Verdana"/>
          <w:color w:val="ed1c2a"/>
          <w:sz w:val="30"/>
          <w:szCs w:val="30"/>
          <w:u w:color="ed1c2a"/>
        </w:rPr>
      </w:pPr>
    </w:p>
    <w:p>
      <w:pPr>
        <w:pStyle w:val="Body"/>
        <w:rPr>
          <w:rFonts w:ascii="Georgia" w:cs="Georgia" w:hAnsi="Georgia" w:eastAsia="Georgia"/>
          <w:b w:val="1"/>
          <w:bCs w:val="1"/>
          <w:sz w:val="28"/>
          <w:szCs w:val="28"/>
        </w:rPr>
      </w:pPr>
    </w:p>
    <w:p>
      <w:pPr>
        <w:pStyle w:val="Body"/>
        <w:rPr>
          <w:rFonts w:ascii="Georgia" w:cs="Georgia" w:hAnsi="Georgia" w:eastAsia="Georgia"/>
          <w:sz w:val="28"/>
          <w:szCs w:val="28"/>
        </w:rPr>
      </w:pPr>
      <w:r>
        <w:rPr>
          <w:rFonts w:ascii="Georgia" w:hAnsi="Georgia"/>
          <w:b w:val="1"/>
          <w:bCs w:val="1"/>
          <w:sz w:val="28"/>
          <w:szCs w:val="28"/>
          <w:rtl w:val="0"/>
          <w:lang w:val="en-US"/>
        </w:rPr>
        <w:t>New company leaders for Asia and Middle East region</w:t>
      </w:r>
    </w:p>
    <w:p>
      <w:pPr>
        <w:pStyle w:val="_Body Text"/>
        <w:ind w:left="0" w:firstLine="0"/>
      </w:pPr>
    </w:p>
    <w:p>
      <w:pPr>
        <w:pStyle w:val="Body"/>
        <w:rPr>
          <w:rFonts w:ascii="Georgia" w:cs="Georgia" w:hAnsi="Georgia" w:eastAsia="Georgia"/>
          <w:sz w:val="21"/>
          <w:szCs w:val="21"/>
        </w:rPr>
      </w:pPr>
      <w:r>
        <w:rPr>
          <w:rFonts w:ascii="Georgia" w:hAnsi="Georgia"/>
          <w:sz w:val="21"/>
          <w:szCs w:val="21"/>
          <w:rtl w:val="0"/>
          <w:lang w:val="en-US"/>
        </w:rPr>
        <w:t>As part of Manitowoc</w:t>
      </w:r>
      <w:r>
        <w:rPr>
          <w:rFonts w:ascii="Georgia" w:hAnsi="Georgia" w:hint="default"/>
          <w:sz w:val="21"/>
          <w:szCs w:val="21"/>
          <w:rtl w:val="0"/>
          <w:lang w:val="en-US"/>
        </w:rPr>
        <w:t>’</w:t>
      </w:r>
      <w:r>
        <w:rPr>
          <w:rFonts w:ascii="Georgia" w:hAnsi="Georgia"/>
          <w:sz w:val="21"/>
          <w:szCs w:val="21"/>
          <w:rtl w:val="0"/>
          <w:lang w:val="en-US"/>
        </w:rPr>
        <w:t>s new sales organization the company has made two senior appointments for the Asia and Middle East region. Both David Semple and Christophe Simoncelli, who have assumed the new roles, have close to 20 years of experience at Manitowoc, working primarily in sales and general management functions across the company</w:t>
      </w:r>
      <w:r>
        <w:rPr>
          <w:rFonts w:ascii="Georgia" w:hAnsi="Georgia" w:hint="default"/>
          <w:sz w:val="21"/>
          <w:szCs w:val="21"/>
          <w:rtl w:val="0"/>
          <w:lang w:val="en-US"/>
        </w:rPr>
        <w:t>’</w:t>
      </w:r>
      <w:r>
        <w:rPr>
          <w:rFonts w:ascii="Georgia" w:hAnsi="Georgia"/>
          <w:sz w:val="21"/>
          <w:szCs w:val="21"/>
          <w:rtl w:val="0"/>
          <w:lang w:val="en-US"/>
        </w:rPr>
        <w:t xml:space="preserve">s product lines. </w:t>
      </w:r>
    </w:p>
    <w:p>
      <w:pPr>
        <w:pStyle w:val="Body"/>
        <w:rPr>
          <w:rFonts w:ascii="Georgia" w:cs="Georgia" w:hAnsi="Georgia" w:eastAsia="Georgia"/>
          <w:sz w:val="21"/>
          <w:szCs w:val="21"/>
        </w:rPr>
      </w:pPr>
    </w:p>
    <w:p>
      <w:pPr>
        <w:pStyle w:val="Body"/>
        <w:rPr>
          <w:rFonts w:ascii="Georgia" w:cs="Georgia" w:hAnsi="Georgia" w:eastAsia="Georgia"/>
          <w:sz w:val="21"/>
          <w:szCs w:val="21"/>
        </w:rPr>
      </w:pPr>
      <w:r>
        <w:rPr>
          <w:rFonts w:ascii="Georgia" w:hAnsi="Georgia"/>
          <w:sz w:val="21"/>
          <w:szCs w:val="21"/>
          <w:rtl w:val="0"/>
          <w:lang w:val="en-US"/>
        </w:rPr>
        <w:t>The new roles have been created in alignment with Manitowoc</w:t>
      </w:r>
      <w:r>
        <w:rPr>
          <w:rFonts w:ascii="Georgia" w:hAnsi="Georgia" w:hint="default"/>
          <w:sz w:val="21"/>
          <w:szCs w:val="21"/>
          <w:rtl w:val="0"/>
          <w:lang w:val="en-US"/>
        </w:rPr>
        <w:t>’</w:t>
      </w:r>
      <w:r>
        <w:rPr>
          <w:rFonts w:ascii="Georgia" w:hAnsi="Georgia"/>
          <w:sz w:val="21"/>
          <w:szCs w:val="21"/>
          <w:rtl w:val="0"/>
          <w:lang w:val="en-US"/>
        </w:rPr>
        <w:t>s recent reorganization, which saw its tower crane activities operated independently from its mobile crane and crawler crane operations. From a regional perspective, the company</w:t>
      </w:r>
      <w:r>
        <w:rPr>
          <w:rFonts w:ascii="Georgia" w:hAnsi="Georgia" w:hint="default"/>
          <w:sz w:val="21"/>
          <w:szCs w:val="21"/>
          <w:rtl w:val="0"/>
          <w:lang w:val="en-US"/>
        </w:rPr>
        <w:t>’</w:t>
      </w:r>
      <w:r>
        <w:rPr>
          <w:rFonts w:ascii="Georgia" w:hAnsi="Georgia"/>
          <w:sz w:val="21"/>
          <w:szCs w:val="21"/>
          <w:rtl w:val="0"/>
          <w:lang w:val="en-US"/>
        </w:rPr>
        <w:t xml:space="preserve">s sales and marketing activities for Asia were also combined with those of the Middle East. </w:t>
      </w:r>
    </w:p>
    <w:p>
      <w:pPr>
        <w:pStyle w:val="Body"/>
        <w:rPr>
          <w:rFonts w:ascii="Georgia" w:cs="Georgia" w:hAnsi="Georgia" w:eastAsia="Georgia"/>
          <w:sz w:val="21"/>
          <w:szCs w:val="21"/>
        </w:rPr>
      </w:pPr>
    </w:p>
    <w:p>
      <w:pPr>
        <w:pStyle w:val="Body"/>
        <w:rPr>
          <w:rFonts w:ascii="Georgia" w:cs="Georgia" w:hAnsi="Georgia" w:eastAsia="Georgia"/>
          <w:sz w:val="21"/>
          <w:szCs w:val="21"/>
        </w:rPr>
      </w:pPr>
      <w:r>
        <w:rPr>
          <w:rFonts w:ascii="Georgia" w:hAnsi="Georgia"/>
          <w:sz w:val="21"/>
          <w:szCs w:val="21"/>
          <w:rtl w:val="0"/>
          <w:lang w:val="en-US"/>
        </w:rPr>
        <w:t>As a result, Christophe Simoncelli takes on the new role of vice president, tower crane sales, Asia and the Middle East. He was previously vice president of sales for Western Europe and French-speaking Africa. Simoncelli has relocated from France to Singapore, and has also assumed the role of general manager for the company</w:t>
      </w:r>
      <w:r>
        <w:rPr>
          <w:rFonts w:ascii="Georgia" w:hAnsi="Georgia" w:hint="default"/>
          <w:sz w:val="21"/>
          <w:szCs w:val="21"/>
          <w:rtl w:val="0"/>
          <w:lang w:val="en-US"/>
        </w:rPr>
        <w:t>’</w:t>
      </w:r>
      <w:r>
        <w:rPr>
          <w:rFonts w:ascii="Georgia" w:hAnsi="Georgia"/>
          <w:sz w:val="21"/>
          <w:szCs w:val="21"/>
          <w:rtl w:val="0"/>
          <w:lang w:val="en-US"/>
        </w:rPr>
        <w:t xml:space="preserve">s regional headquarters in the country. </w:t>
      </w:r>
    </w:p>
    <w:p>
      <w:pPr>
        <w:pStyle w:val="Body"/>
        <w:rPr>
          <w:rFonts w:ascii="Georgia" w:cs="Georgia" w:hAnsi="Georgia" w:eastAsia="Georgia"/>
          <w:sz w:val="21"/>
          <w:szCs w:val="21"/>
        </w:rPr>
      </w:pPr>
    </w:p>
    <w:p>
      <w:pPr>
        <w:pStyle w:val="Body"/>
        <w:rPr>
          <w:rFonts w:ascii="Georgia" w:cs="Georgia" w:hAnsi="Georgia" w:eastAsia="Georgia"/>
          <w:sz w:val="21"/>
          <w:szCs w:val="21"/>
        </w:rPr>
      </w:pPr>
      <w:r>
        <w:rPr>
          <w:rFonts w:ascii="Georgia" w:hAnsi="Georgia"/>
          <w:sz w:val="21"/>
          <w:szCs w:val="21"/>
          <w:rtl w:val="0"/>
          <w:lang w:val="it-IT"/>
        </w:rPr>
        <w:t>David Semple</w:t>
      </w:r>
      <w:r>
        <w:rPr>
          <w:rFonts w:ascii="Georgia" w:hAnsi="Georgia" w:hint="default"/>
          <w:sz w:val="21"/>
          <w:szCs w:val="21"/>
          <w:rtl w:val="0"/>
          <w:lang w:val="en-US"/>
        </w:rPr>
        <w:t>’</w:t>
      </w:r>
      <w:r>
        <w:rPr>
          <w:rFonts w:ascii="Georgia" w:hAnsi="Georgia"/>
          <w:sz w:val="21"/>
          <w:szCs w:val="21"/>
          <w:rtl w:val="0"/>
          <w:lang w:val="en-US"/>
        </w:rPr>
        <w:t xml:space="preserve">s new title is senior vice president, mobile cranes, Asia and the Middle East. He was previously vice president of sales for the Middle East and English-speaking Africa; and will remain based in Dubai. </w:t>
      </w:r>
    </w:p>
    <w:p>
      <w:pPr>
        <w:pStyle w:val="Body"/>
        <w:rPr>
          <w:rFonts w:ascii="Georgia" w:cs="Georgia" w:hAnsi="Georgia" w:eastAsia="Georgia"/>
          <w:sz w:val="21"/>
          <w:szCs w:val="21"/>
        </w:rPr>
      </w:pPr>
    </w:p>
    <w:p>
      <w:pPr>
        <w:pStyle w:val="Body"/>
        <w:rPr>
          <w:rFonts w:ascii="Georgia" w:cs="Georgia" w:hAnsi="Georgia" w:eastAsia="Georgia"/>
          <w:sz w:val="21"/>
          <w:szCs w:val="21"/>
        </w:rPr>
      </w:pPr>
      <w:r>
        <w:rPr>
          <w:rFonts w:ascii="Georgia" w:hAnsi="Georgia"/>
          <w:sz w:val="21"/>
          <w:szCs w:val="21"/>
          <w:rtl w:val="0"/>
          <w:lang w:val="en-US"/>
        </w:rPr>
        <w:t>The respective tower crane and mobile crane organizations will cover a range of customer-facing activities, including: sales of new and used cranes; spare parts sales; rental sales; field service activities; marketing support; and marketing communications. Manitowoc</w:t>
      </w:r>
      <w:r>
        <w:rPr>
          <w:rFonts w:ascii="Georgia" w:hAnsi="Georgia" w:hint="default"/>
          <w:sz w:val="21"/>
          <w:szCs w:val="21"/>
          <w:rtl w:val="0"/>
          <w:lang w:val="en-US"/>
        </w:rPr>
        <w:t>’</w:t>
      </w:r>
      <w:r>
        <w:rPr>
          <w:rFonts w:ascii="Georgia" w:hAnsi="Georgia"/>
          <w:sz w:val="21"/>
          <w:szCs w:val="21"/>
          <w:rtl w:val="0"/>
          <w:lang w:val="en-US"/>
        </w:rPr>
        <w:t xml:space="preserve">s reorganization of its operations will help the company bring more focus, greater innovation and increased velocity to its activities, all with the goal of delivering stronger value to customers. </w:t>
      </w:r>
    </w:p>
    <w:p>
      <w:pPr>
        <w:pStyle w:val="Body"/>
        <w:rPr>
          <w:rFonts w:ascii="Georgia" w:cs="Georgia" w:hAnsi="Georgia" w:eastAsia="Georgia"/>
          <w:sz w:val="21"/>
          <w:szCs w:val="21"/>
        </w:rPr>
      </w:pPr>
    </w:p>
    <w:p>
      <w:pPr>
        <w:pStyle w:val="Body"/>
        <w:rPr>
          <w:rFonts w:ascii="Georgia" w:cs="Georgia" w:hAnsi="Georgia" w:eastAsia="Georgia"/>
          <w:sz w:val="21"/>
          <w:szCs w:val="21"/>
        </w:rPr>
      </w:pPr>
      <w:r>
        <w:rPr>
          <w:rFonts w:ascii="Georgia" w:hAnsi="Georgia"/>
          <w:sz w:val="21"/>
          <w:szCs w:val="21"/>
          <w:rtl w:val="0"/>
          <w:lang w:val="en-US"/>
        </w:rPr>
        <w:t xml:space="preserve">Following the reorganization, Jack Lee, long-standing general manager of Crane Care in Asia, has announced his retirement. Raman Joshi, former executive vice president for Asia-Pacific, has also left the company. </w:t>
      </w:r>
    </w:p>
    <w:p>
      <w:pPr>
        <w:pStyle w:val="Body"/>
        <w:tabs>
          <w:tab w:val="left" w:pos="1055"/>
          <w:tab w:val="left" w:pos="4111"/>
          <w:tab w:val="left" w:pos="5812"/>
          <w:tab w:val="left" w:pos="7371"/>
        </w:tabs>
        <w:rPr>
          <w:rFonts w:ascii="Georgia" w:cs="Georgia" w:hAnsi="Georgia" w:eastAsia="Georgia"/>
          <w:color w:val="212121"/>
          <w:sz w:val="21"/>
          <w:szCs w:val="21"/>
          <w:u w:color="212121"/>
          <w:lang w:val="en-US"/>
        </w:rPr>
      </w:pPr>
    </w:p>
    <w:p>
      <w:pPr>
        <w:pStyle w:val="_Body Text"/>
        <w:ind w:left="0" w:firstLine="0"/>
      </w:pPr>
    </w:p>
    <w:p>
      <w:pPr>
        <w:pStyle w:val="Body"/>
        <w:tabs>
          <w:tab w:val="left" w:pos="1055"/>
          <w:tab w:val="left" w:pos="4111"/>
          <w:tab w:val="left" w:pos="5812"/>
          <w:tab w:val="left" w:pos="7371"/>
        </w:tabs>
        <w:jc w:val="center"/>
        <w:rPr>
          <w:rFonts w:ascii="Georgia" w:cs="Georgia" w:hAnsi="Georgia" w:eastAsia="Georgia"/>
          <w:sz w:val="21"/>
          <w:szCs w:val="21"/>
        </w:rPr>
      </w:pPr>
      <w:r>
        <w:rPr>
          <w:rFonts w:ascii="Georgia" w:hAnsi="Georgia"/>
          <w:sz w:val="21"/>
          <w:szCs w:val="21"/>
          <w:rtl w:val="0"/>
        </w:rPr>
        <w:t>-END-</w:t>
      </w:r>
    </w:p>
    <w:p>
      <w:pPr>
        <w:pStyle w:val="Body"/>
        <w:tabs>
          <w:tab w:val="left" w:pos="1055"/>
          <w:tab w:val="left" w:pos="4111"/>
          <w:tab w:val="left" w:pos="5812"/>
          <w:tab w:val="left" w:pos="7371"/>
        </w:tabs>
        <w:jc w:val="center"/>
        <w:rPr>
          <w:rFonts w:ascii="Georgia" w:cs="Georgia" w:hAnsi="Georgia" w:eastAsia="Georgia"/>
          <w:sz w:val="21"/>
          <w:szCs w:val="21"/>
        </w:rPr>
      </w:pPr>
    </w:p>
    <w:p>
      <w:pPr>
        <w:pStyle w:val="Body"/>
        <w:rPr>
          <w:rFonts w:ascii="Verdana" w:cs="Verdana" w:hAnsi="Verdana" w:eastAsia="Verdana"/>
          <w:b w:val="1"/>
          <w:bCs w:val="1"/>
          <w:color w:val="41525c"/>
          <w:sz w:val="18"/>
          <w:szCs w:val="18"/>
          <w:u w:color="41525c"/>
        </w:rPr>
      </w:pPr>
      <w:r>
        <w:rPr>
          <w:rFonts w:ascii="Verdana" w:hAnsi="Verdana"/>
          <w:color w:val="ed1c2a"/>
          <w:sz w:val="18"/>
          <w:szCs w:val="18"/>
          <w:u w:color="ed1c2a"/>
          <w:rtl w:val="0"/>
          <w:lang w:val="de-DE"/>
        </w:rPr>
        <w:t xml:space="preserve">CONTACT </w:t>
        <w:tab/>
        <w:tab/>
        <w:tab/>
        <w:tab/>
      </w:r>
    </w:p>
    <w:p>
      <w:pPr>
        <w:pStyle w:val="Body"/>
        <w:tabs>
          <w:tab w:val="left" w:pos="3969"/>
        </w:tabs>
        <w:rPr>
          <w:rFonts w:ascii="Verdana" w:cs="Verdana" w:hAnsi="Verdana" w:eastAsia="Verdana"/>
          <w:b w:val="1"/>
          <w:bCs w:val="1"/>
          <w:color w:val="41525c"/>
          <w:sz w:val="18"/>
          <w:szCs w:val="18"/>
          <w:u w:color="41525c"/>
        </w:rPr>
      </w:pPr>
      <w:r>
        <w:rPr>
          <w:rFonts w:ascii="Verdana" w:hAnsi="Verdana"/>
          <w:b w:val="1"/>
          <w:bCs w:val="1"/>
          <w:color w:val="41525c"/>
          <w:sz w:val="18"/>
          <w:szCs w:val="18"/>
          <w:u w:color="41525c"/>
          <w:rtl w:val="0"/>
          <w:lang w:val="pt-PT"/>
        </w:rPr>
        <w:t>Punitha Govindasamy</w:t>
      </w:r>
      <w:r>
        <w:rPr>
          <w:rFonts w:ascii="Verdana" w:cs="Verdana" w:hAnsi="Verdana" w:eastAsia="Verdana"/>
          <w:sz w:val="18"/>
          <w:szCs w:val="18"/>
        </w:rPr>
        <w:tab/>
      </w:r>
      <w:r>
        <w:rPr>
          <w:rFonts w:ascii="Verdana" w:hAnsi="Verdana"/>
          <w:b w:val="1"/>
          <w:bCs w:val="1"/>
          <w:color w:val="41525c"/>
          <w:sz w:val="18"/>
          <w:szCs w:val="18"/>
          <w:u w:color="41525c"/>
          <w:rtl w:val="0"/>
          <w:lang w:val="en-US"/>
        </w:rPr>
        <w:t>Ben Shaw</w:t>
      </w:r>
    </w:p>
    <w:p>
      <w:pPr>
        <w:pStyle w:val="Body"/>
        <w:tabs>
          <w:tab w:val="left" w:pos="3969"/>
        </w:tabs>
        <w:rPr>
          <w:rFonts w:ascii="Verdana" w:cs="Verdana" w:hAnsi="Verdana" w:eastAsia="Verdana"/>
          <w:color w:val="41525c"/>
          <w:sz w:val="18"/>
          <w:szCs w:val="18"/>
          <w:u w:color="41525c"/>
        </w:rPr>
      </w:pPr>
      <w:r>
        <w:rPr>
          <w:rFonts w:ascii="Verdana" w:hAnsi="Verdana"/>
          <w:color w:val="41525c"/>
          <w:sz w:val="18"/>
          <w:szCs w:val="18"/>
          <w:u w:color="41525c"/>
          <w:rtl w:val="0"/>
        </w:rPr>
        <w:t>Manitowoc</w:t>
      </w:r>
      <w:r>
        <w:rPr>
          <w:rFonts w:ascii="Verdana" w:cs="Verdana" w:hAnsi="Verdana" w:eastAsia="Verdana"/>
          <w:sz w:val="18"/>
          <w:szCs w:val="18"/>
        </w:rPr>
        <w:tab/>
      </w:r>
      <w:r>
        <w:rPr>
          <w:rFonts w:ascii="Verdana" w:hAnsi="Verdana"/>
          <w:color w:val="41525c"/>
          <w:sz w:val="18"/>
          <w:szCs w:val="18"/>
          <w:u w:color="41525c"/>
          <w:rtl w:val="0"/>
        </w:rPr>
        <w:t>SE10</w:t>
      </w:r>
    </w:p>
    <w:p>
      <w:pPr>
        <w:pStyle w:val="Body"/>
        <w:tabs>
          <w:tab w:val="left" w:pos="3969"/>
        </w:tabs>
        <w:rPr>
          <w:rFonts w:ascii="Verdana" w:cs="Verdana" w:hAnsi="Verdana" w:eastAsia="Verdana"/>
          <w:color w:val="41525c"/>
          <w:sz w:val="18"/>
          <w:szCs w:val="18"/>
          <w:u w:color="41525c"/>
        </w:rPr>
      </w:pPr>
      <w:r>
        <w:rPr>
          <w:rFonts w:ascii="Verdana" w:hAnsi="Verdana"/>
          <w:color w:val="41525c"/>
          <w:sz w:val="18"/>
          <w:szCs w:val="18"/>
          <w:u w:color="41525c"/>
          <w:rtl w:val="0"/>
        </w:rPr>
        <w:t>T +65 6263 7863</w:t>
        <w:tab/>
        <w:t>T +65 6408 3861</w:t>
      </w:r>
    </w:p>
    <w:p>
      <w:pPr>
        <w:pStyle w:val="Body"/>
        <w:tabs>
          <w:tab w:val="left" w:pos="1055"/>
          <w:tab w:val="left" w:pos="3969"/>
          <w:tab w:val="left" w:pos="6379"/>
          <w:tab w:val="left" w:pos="7371"/>
        </w:tabs>
        <w:rPr>
          <w:rFonts w:ascii="Verdana" w:cs="Verdana" w:hAnsi="Verdana" w:eastAsia="Verdana"/>
          <w:b w:val="1"/>
          <w:bCs w:val="1"/>
          <w:color w:val="41525c"/>
          <w:sz w:val="18"/>
          <w:szCs w:val="18"/>
          <w:u w:color="41525c"/>
        </w:rPr>
      </w:pPr>
      <w:r>
        <w:rPr>
          <w:rStyle w:val="Hyperlink.0"/>
        </w:rPr>
        <w:fldChar w:fldCharType="begin" w:fldLock="0"/>
      </w:r>
      <w:r>
        <w:rPr>
          <w:rStyle w:val="Hyperlink.0"/>
        </w:rPr>
        <w:instrText xml:space="preserve"> HYPERLINK "mailto:punitha.govindasamy@manitowoc.com"</w:instrText>
      </w:r>
      <w:r>
        <w:rPr>
          <w:rStyle w:val="Hyperlink.0"/>
        </w:rPr>
        <w:fldChar w:fldCharType="separate" w:fldLock="0"/>
      </w:r>
      <w:r>
        <w:rPr>
          <w:rStyle w:val="Hyperlink.0"/>
          <w:rtl w:val="0"/>
        </w:rPr>
        <w:t>punitha.govindasamy@manitowoc.com</w:t>
      </w:r>
      <w:r>
        <w:rPr/>
        <w:fldChar w:fldCharType="end" w:fldLock="0"/>
      </w:r>
      <w:r>
        <w:rPr>
          <w:rFonts w:ascii="Verdana" w:cs="Verdana" w:hAnsi="Verdana" w:eastAsia="Verdana"/>
          <w:color w:val="41525c"/>
          <w:sz w:val="18"/>
          <w:szCs w:val="18"/>
          <w:u w:color="41525c"/>
        </w:rPr>
        <w:tab/>
      </w:r>
      <w:r>
        <w:rPr>
          <w:rStyle w:val="Hyperlink.0"/>
        </w:rPr>
        <w:fldChar w:fldCharType="begin" w:fldLock="0"/>
      </w:r>
      <w:r>
        <w:rPr>
          <w:rStyle w:val="Hyperlink.0"/>
        </w:rPr>
        <w:instrText xml:space="preserve"> HYPERLINK "mailto:ben.shaw@se10.com"</w:instrText>
      </w:r>
      <w:r>
        <w:rPr>
          <w:rStyle w:val="Hyperlink.0"/>
        </w:rPr>
        <w:fldChar w:fldCharType="separate" w:fldLock="0"/>
      </w:r>
      <w:r>
        <w:rPr>
          <w:rStyle w:val="Hyperlink.0"/>
          <w:rtl w:val="0"/>
        </w:rPr>
        <w:t>ben.shaw@se10.com</w:t>
      </w:r>
      <w:r>
        <w:rPr/>
        <w:fldChar w:fldCharType="end" w:fldLock="0"/>
      </w:r>
    </w:p>
    <w:p>
      <w:pPr>
        <w:pStyle w:val="Body"/>
        <w:rPr>
          <w:rFonts w:ascii="Georgia" w:cs="Georgia" w:hAnsi="Georgia" w:eastAsia="Georgia"/>
          <w:sz w:val="19"/>
          <w:szCs w:val="19"/>
        </w:rPr>
      </w:pPr>
    </w:p>
    <w:p>
      <w:pPr>
        <w:pStyle w:val="Body"/>
        <w:rPr>
          <w:rFonts w:ascii="Georgia" w:cs="Georgia" w:hAnsi="Georgia" w:eastAsia="Georgia"/>
          <w:sz w:val="19"/>
          <w:szCs w:val="19"/>
        </w:rPr>
      </w:pPr>
    </w:p>
    <w:p>
      <w:pPr>
        <w:pStyle w:val="Body"/>
        <w:rPr>
          <w:rFonts w:ascii="Georgia" w:cs="Georgia" w:hAnsi="Georgia" w:eastAsia="Georgia"/>
          <w:color w:val="41525c"/>
          <w:sz w:val="19"/>
          <w:szCs w:val="19"/>
          <w:u w:color="41525c"/>
        </w:rPr>
      </w:pPr>
      <w:r>
        <w:rPr>
          <w:rFonts w:ascii="Verdana" w:hAnsi="Verdana"/>
          <w:color w:val="ed1c2a"/>
          <w:sz w:val="18"/>
          <w:szCs w:val="18"/>
          <w:u w:color="ed1c2a"/>
          <w:rtl w:val="0"/>
          <w:lang w:val="en-US"/>
        </w:rPr>
        <w:t>ABOUT THE MANITOWOC COMPANY, INC.</w:t>
      </w:r>
      <w:r>
        <w:rPr>
          <w:rFonts w:ascii="Verdana" w:hAnsi="Verdana"/>
          <w:sz w:val="18"/>
          <w:szCs w:val="18"/>
          <w:rtl w:val="0"/>
        </w:rPr>
        <w:t xml:space="preserve"> </w:t>
      </w:r>
    </w:p>
    <w:p>
      <w:pPr>
        <w:pStyle w:val="Body"/>
        <w:rPr>
          <w:rFonts w:ascii="Georgia" w:cs="Georgia" w:hAnsi="Georgia" w:eastAsia="Georgia"/>
          <w:color w:val="41525c"/>
          <w:sz w:val="19"/>
          <w:szCs w:val="19"/>
          <w:u w:color="41525c"/>
        </w:rPr>
      </w:pPr>
      <w:r>
        <w:rPr>
          <w:rFonts w:ascii="Georgia" w:hAnsi="Georgia"/>
          <w:color w:val="41525c"/>
          <w:sz w:val="19"/>
          <w:szCs w:val="19"/>
          <w:u w:color="41525c"/>
          <w:rtl w:val="0"/>
          <w:lang w:val="en-US"/>
        </w:rPr>
        <w:t>Founded in 1902, The Manitowoc Company, Inc. is a leading global manufacturer of cranes and lift solutions with manufacturing, distribution, and service facilities in 20 countries.</w:t>
      </w:r>
      <w:r>
        <w:rPr>
          <w:rFonts w:ascii="Georgia" w:hAnsi="Georgia" w:hint="default"/>
          <w:color w:val="41525c"/>
          <w:sz w:val="19"/>
          <w:szCs w:val="19"/>
          <w:u w:color="41525c"/>
          <w:rtl w:val="0"/>
          <w:lang w:val="en-US"/>
        </w:rPr>
        <w:t xml:space="preserve">  </w:t>
      </w:r>
      <w:r>
        <w:rPr>
          <w:rFonts w:ascii="Georgia" w:hAnsi="Georgia"/>
          <w:color w:val="41525c"/>
          <w:sz w:val="19"/>
          <w:szCs w:val="19"/>
          <w:u w:color="41525c"/>
          <w:rtl w:val="0"/>
          <w:lang w:val="en-US"/>
        </w:rPr>
        <w:t>Manitowoc is recognized as one of the premier innovators and providers of crawler cranes, tower cranes, and mobile cranes for the heavy construction industry, which are complemented by a slate of industry-leading aftermarket product support services. In 2015, Manitowoc</w:t>
      </w:r>
      <w:r>
        <w:rPr>
          <w:rFonts w:ascii="Georgia" w:hAnsi="Georgia" w:hint="default"/>
          <w:color w:val="41525c"/>
          <w:sz w:val="19"/>
          <w:szCs w:val="19"/>
          <w:u w:color="41525c"/>
          <w:rtl w:val="0"/>
          <w:lang w:val="en-US"/>
        </w:rPr>
        <w:t>’</w:t>
      </w:r>
      <w:r>
        <w:rPr>
          <w:rFonts w:ascii="Georgia" w:hAnsi="Georgia"/>
          <w:color w:val="41525c"/>
          <w:sz w:val="19"/>
          <w:szCs w:val="19"/>
          <w:u w:color="41525c"/>
          <w:rtl w:val="0"/>
          <w:lang w:val="en-US"/>
        </w:rPr>
        <w:t>s revenues totaled $1.9 billion, with over half of these revenues generated outside the United States.</w:t>
      </w:r>
    </w:p>
    <w:p>
      <w:pPr>
        <w:pStyle w:val="Body"/>
        <w:rPr>
          <w:rFonts w:ascii="Georgia" w:cs="Georgia" w:hAnsi="Georgia" w:eastAsia="Georgia"/>
          <w:color w:val="41525c"/>
          <w:sz w:val="19"/>
          <w:szCs w:val="19"/>
          <w:u w:color="41525c"/>
        </w:rPr>
      </w:pPr>
    </w:p>
    <w:p>
      <w:pPr>
        <w:pStyle w:val="Body"/>
        <w:rPr>
          <w:rFonts w:ascii="Georgia" w:cs="Georgia" w:hAnsi="Georgia" w:eastAsia="Georgia"/>
          <w:color w:val="41525c"/>
          <w:sz w:val="19"/>
          <w:szCs w:val="19"/>
          <w:u w:color="41525c"/>
        </w:rPr>
      </w:pPr>
    </w:p>
    <w:p>
      <w:pPr>
        <w:pStyle w:val="Body"/>
        <w:rPr>
          <w:rFonts w:ascii="Verdana" w:cs="Verdana" w:hAnsi="Verdana" w:eastAsia="Verdana"/>
          <w:sz w:val="18"/>
          <w:szCs w:val="18"/>
        </w:rPr>
      </w:pPr>
      <w:r>
        <w:rPr>
          <w:rFonts w:ascii="Verdana" w:hAnsi="Verdana"/>
          <w:color w:val="ed1c2a"/>
          <w:sz w:val="18"/>
          <w:szCs w:val="18"/>
          <w:u w:color="ed1c2a"/>
          <w:rtl w:val="0"/>
          <w:lang w:val="de-DE"/>
        </w:rPr>
        <w:t>MANITOWOC CRANES</w:t>
      </w:r>
    </w:p>
    <w:p>
      <w:pPr>
        <w:pStyle w:val="Body"/>
        <w:rPr>
          <w:rFonts w:ascii="Verdana" w:cs="Verdana" w:hAnsi="Verdana" w:eastAsia="Verdana"/>
          <w:sz w:val="18"/>
          <w:szCs w:val="18"/>
        </w:rPr>
      </w:pPr>
      <w:r>
        <w:rPr>
          <w:rFonts w:ascii="Verdana" w:hAnsi="Verdana"/>
          <w:color w:val="41525c"/>
          <w:sz w:val="18"/>
          <w:szCs w:val="18"/>
          <w:u w:color="41525c"/>
          <w:rtl w:val="0"/>
          <w:lang w:val="en-US"/>
        </w:rPr>
        <w:t>2401 South 30</w:t>
      </w:r>
      <w:r>
        <w:rPr>
          <w:rFonts w:ascii="Verdana" w:hAnsi="Verdana"/>
          <w:color w:val="41525c"/>
          <w:sz w:val="18"/>
          <w:szCs w:val="18"/>
          <w:u w:color="41525c"/>
          <w:vertAlign w:val="superscript"/>
          <w:rtl w:val="0"/>
          <w:lang w:val="en-US"/>
        </w:rPr>
        <w:t>th</w:t>
      </w:r>
      <w:r>
        <w:rPr>
          <w:rFonts w:ascii="Verdana" w:hAnsi="Verdana"/>
          <w:color w:val="41525c"/>
          <w:sz w:val="18"/>
          <w:szCs w:val="18"/>
          <w:u w:color="41525c"/>
          <w:rtl w:val="0"/>
          <w:lang w:val="en-US"/>
        </w:rPr>
        <w:t xml:space="preserve"> Street - PO Box 70</w:t>
      </w:r>
      <w:r>
        <w:rPr>
          <w:rFonts w:ascii="Verdana" w:hAnsi="Verdana"/>
          <w:sz w:val="18"/>
          <w:szCs w:val="18"/>
          <w:rtl w:val="0"/>
        </w:rPr>
        <w:t xml:space="preserve"> - </w:t>
      </w:r>
      <w:r>
        <w:rPr>
          <w:rFonts w:ascii="Verdana" w:hAnsi="Verdana"/>
          <w:color w:val="41525c"/>
          <w:sz w:val="18"/>
          <w:szCs w:val="18"/>
          <w:u w:color="41525c"/>
          <w:rtl w:val="0"/>
        </w:rPr>
        <w:t>Manitowoc, WI 54221-0070</w:t>
      </w:r>
    </w:p>
    <w:p>
      <w:pPr>
        <w:pStyle w:val="Body"/>
        <w:rPr>
          <w:rFonts w:ascii="Verdana" w:cs="Verdana" w:hAnsi="Verdana" w:eastAsia="Verdana"/>
          <w:sz w:val="18"/>
          <w:szCs w:val="18"/>
        </w:rPr>
      </w:pPr>
      <w:r>
        <w:rPr>
          <w:rFonts w:ascii="Verdana" w:hAnsi="Verdana"/>
          <w:color w:val="41525c"/>
          <w:sz w:val="18"/>
          <w:szCs w:val="18"/>
          <w:u w:color="41525c"/>
          <w:rtl w:val="0"/>
        </w:rPr>
        <w:t>T +1 920 684 6621</w:t>
      </w:r>
    </w:p>
    <w:p>
      <w:pPr>
        <w:pStyle w:val="Body"/>
      </w:pPr>
      <w:r>
        <w:rPr>
          <w:rStyle w:val="Hyperlink.1"/>
        </w:rPr>
        <w:fldChar w:fldCharType="begin" w:fldLock="0"/>
      </w:r>
      <w:r>
        <w:rPr>
          <w:rStyle w:val="Hyperlink.1"/>
        </w:rPr>
        <w:instrText xml:space="preserve"> HYPERLINK "http://www.manitowoc.com/"</w:instrText>
      </w:r>
      <w:r>
        <w:rPr>
          <w:rStyle w:val="Hyperlink.1"/>
        </w:rPr>
        <w:fldChar w:fldCharType="separate" w:fldLock="0"/>
      </w:r>
      <w:r>
        <w:rPr>
          <w:rStyle w:val="Hyperlink.1"/>
          <w:rtl w:val="0"/>
        </w:rPr>
        <w:t>www.manitowoc.com</w:t>
      </w:r>
      <w:r>
        <w:rPr/>
        <w:fldChar w:fldCharType="end" w:fldLock="0"/>
      </w:r>
    </w:p>
    <w:sectPr>
      <w:headerReference w:type="default" r:id="rId5"/>
      <w:headerReference w:type="first" r:id="rId6"/>
      <w:footerReference w:type="default" r:id="rId7"/>
      <w:footerReference w:type="first" r:id="rId8"/>
      <w:pgSz w:w="12240" w:h="15840" w:orient="portrait"/>
      <w:pgMar w:top="1138" w:right="1411" w:bottom="1440" w:left="1411" w:header="1138" w:footer="181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tabs>
        <w:tab w:val="left" w:pos="1055"/>
        <w:tab w:val="left" w:pos="4111"/>
        <w:tab w:val="left" w:pos="7371"/>
      </w:tabs>
      <w:spacing w:line="276" w:lineRule="auto"/>
      <w:rPr>
        <w:rFonts w:ascii="Verdana" w:cs="Verdana" w:hAnsi="Verdana" w:eastAsia="Verdana"/>
        <w:b w:val="1"/>
        <w:bCs w:val="1"/>
        <w:color w:val="41525c"/>
        <w:sz w:val="18"/>
        <w:szCs w:val="18"/>
        <w:u w:color="41525c"/>
      </w:rPr>
    </w:pPr>
    <w:r>
      <w:rPr>
        <w:rFonts w:ascii="Verdana" w:hAnsi="Verdana"/>
        <w:b w:val="1"/>
        <w:bCs w:val="1"/>
        <w:color w:val="41525c"/>
        <w:sz w:val="18"/>
        <w:szCs w:val="18"/>
        <w:u w:color="41525c"/>
        <w:rtl w:val="0"/>
        <w:lang w:val="en-US"/>
      </w:rPr>
      <w:t>David Semple and Christophe Simoncelli</w:t>
    </w:r>
  </w:p>
  <w:p>
    <w:pPr>
      <w:pStyle w:val="Body"/>
      <w:spacing w:line="276" w:lineRule="auto"/>
      <w:rPr>
        <w:rFonts w:ascii="Verdana" w:cs="Verdana" w:hAnsi="Verdana" w:eastAsia="Verdana"/>
        <w:b w:val="1"/>
        <w:bCs w:val="1"/>
        <w:color w:val="41525c"/>
        <w:sz w:val="16"/>
        <w:szCs w:val="16"/>
        <w:u w:color="41525c"/>
      </w:rPr>
    </w:pPr>
    <w:r>
      <w:rPr>
        <w:rFonts w:ascii="Verdana" w:hAnsi="Verdana"/>
        <w:color w:val="41525c"/>
        <w:sz w:val="18"/>
        <w:szCs w:val="18"/>
        <w:u w:color="41525c"/>
        <w:rtl w:val="0"/>
        <w:lang w:val="en-US"/>
      </w:rPr>
      <w:t>October 7</w:t>
    </w:r>
    <w:r>
      <w:rPr>
        <w:rFonts w:ascii="Verdana" w:hAnsi="Verdana"/>
        <w:color w:val="41525c"/>
        <w:sz w:val="18"/>
        <w:szCs w:val="18"/>
        <w:u w:color="41525c"/>
        <w:rtl w:val="0"/>
      </w:rPr>
      <w:t>, 2016</w:t>
    </w:r>
  </w:p>
  <w:p>
    <w:pPr>
      <w:pStyle w:val="Body"/>
      <w:spacing w:line="276" w:lineRule="auto"/>
    </w:pPr>
    <w:r>
      <w:rPr>
        <w:rFonts w:ascii="Verdana" w:cs="Verdana" w:hAnsi="Verdana" w:eastAsia="Verdana"/>
        <w:sz w:val="16"/>
        <w:szCs w:val="16"/>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_Body Text">
    <w:name w:val="_Body Text"/>
    <w:next w:val="_Body Text"/>
    <w:pPr>
      <w:keepNext w:val="0"/>
      <w:keepLines w:val="0"/>
      <w:pageBreakBefore w:val="0"/>
      <w:widowControl w:val="1"/>
      <w:shd w:val="clear" w:color="auto" w:fill="auto"/>
      <w:suppressAutoHyphens w:val="0"/>
      <w:bidi w:val="0"/>
      <w:spacing w:before="0" w:after="0" w:line="240" w:lineRule="exact"/>
      <w:ind w:left="130" w:right="0" w:firstLine="0"/>
      <w:jc w:val="left"/>
      <w:outlineLvl w:val="0"/>
    </w:pPr>
    <w:rPr>
      <w:rFonts w:ascii="Georgia" w:cs="Georgia" w:hAnsi="Georgia" w:eastAsia="Georgia"/>
      <w:b w:val="0"/>
      <w:bCs w:val="0"/>
      <w:i w:val="0"/>
      <w:iCs w:val="0"/>
      <w:caps w:val="0"/>
      <w:smallCaps w:val="0"/>
      <w:strike w:val="0"/>
      <w:dstrike w:val="0"/>
      <w:outline w:val="0"/>
      <w:color w:val="000000"/>
      <w:spacing w:val="0"/>
      <w:kern w:val="10"/>
      <w:position w:val="0"/>
      <w:sz w:val="21"/>
      <w:szCs w:val="21"/>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color w:val="41525c"/>
      <w:sz w:val="18"/>
      <w:szCs w:val="18"/>
      <w:u w:color="41525c"/>
    </w:rPr>
  </w:style>
  <w:style w:type="character" w:styleId="Hyperlink.1">
    <w:name w:val="Hyperlink.1"/>
    <w:basedOn w:val="Link"/>
    <w:next w:val="Hyperlink.1"/>
    <w:rPr>
      <w:rFonts w:ascii="Verdana" w:cs="Verdana" w:hAnsi="Verdana" w:eastAsia="Verdana"/>
      <w:b w:val="1"/>
      <w:bCs w:val="1"/>
      <w:color w:val="41525c"/>
      <w:sz w:val="18"/>
      <w:szCs w:val="18"/>
      <w:u w:color="41525c"/>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