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EEA14"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1066D9AF" w14:textId="77777777" w:rsidR="0092578F" w:rsidRPr="00164A29" w:rsidRDefault="00540EAB" w:rsidP="00FE2E37">
      <w:pPr>
        <w:jc w:val="right"/>
        <w:rPr>
          <w:rFonts w:ascii="Verdana" w:hAnsi="Verdana"/>
          <w:color w:val="ED1C2A"/>
          <w:sz w:val="18"/>
          <w:szCs w:val="18"/>
        </w:rPr>
      </w:pPr>
      <w:r>
        <w:rPr>
          <w:rFonts w:ascii="Verdana" w:hAnsi="Verdana"/>
          <w:color w:val="41525C"/>
          <w:sz w:val="18"/>
          <w:szCs w:val="18"/>
        </w:rPr>
        <w:t>Februar</w:t>
      </w:r>
      <w:r w:rsidR="001C2409">
        <w:rPr>
          <w:rFonts w:ascii="Verdana" w:hAnsi="Verdana"/>
          <w:color w:val="41525C"/>
          <w:sz w:val="18"/>
          <w:szCs w:val="18"/>
        </w:rPr>
        <w:t>y 15</w:t>
      </w:r>
      <w:r w:rsidR="003C3295">
        <w:rPr>
          <w:rFonts w:ascii="Verdana" w:hAnsi="Verdana"/>
          <w:color w:val="41525C"/>
          <w:sz w:val="18"/>
          <w:szCs w:val="18"/>
        </w:rPr>
        <w:t>, 201</w:t>
      </w:r>
      <w:r w:rsidR="00E50495">
        <w:rPr>
          <w:rFonts w:ascii="Verdana" w:hAnsi="Verdana"/>
          <w:color w:val="41525C"/>
          <w:sz w:val="18"/>
          <w:szCs w:val="18"/>
        </w:rPr>
        <w:t>6</w:t>
      </w:r>
    </w:p>
    <w:p w14:paraId="54B9CEF0"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00073CCA" wp14:editId="30B3B6A0">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7744A826"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FF3A747" w14:textId="77777777" w:rsidR="00506C1D" w:rsidRDefault="00506C1D" w:rsidP="00FE2E37">
      <w:pPr>
        <w:tabs>
          <w:tab w:val="left" w:pos="6096"/>
        </w:tabs>
        <w:rPr>
          <w:rFonts w:ascii="Verdana" w:hAnsi="Verdana"/>
          <w:color w:val="ED1C2A"/>
          <w:sz w:val="30"/>
          <w:szCs w:val="30"/>
        </w:rPr>
      </w:pPr>
    </w:p>
    <w:p w14:paraId="616510CE" w14:textId="77777777" w:rsidR="00163032" w:rsidRDefault="00163032" w:rsidP="00FE2E37">
      <w:pPr>
        <w:tabs>
          <w:tab w:val="left" w:pos="6096"/>
        </w:tabs>
        <w:rPr>
          <w:rFonts w:ascii="Verdana" w:hAnsi="Verdana"/>
          <w:color w:val="ED1C2A"/>
          <w:sz w:val="30"/>
          <w:szCs w:val="30"/>
        </w:rPr>
      </w:pPr>
    </w:p>
    <w:p w14:paraId="7D4289A5" w14:textId="77777777" w:rsidR="003077A6" w:rsidRDefault="00DA4A00" w:rsidP="005C17B6">
      <w:pPr>
        <w:rPr>
          <w:rFonts w:ascii="Arial" w:hAnsi="Arial" w:cs="Arial"/>
          <w:lang w:eastAsia="zh-CN"/>
        </w:rPr>
      </w:pPr>
      <w:proofErr w:type="spellStart"/>
      <w:r>
        <w:rPr>
          <w:rFonts w:ascii="Georgia" w:hAnsi="Georgia"/>
          <w:b/>
          <w:bCs/>
          <w:sz w:val="28"/>
          <w:szCs w:val="28"/>
        </w:rPr>
        <w:t>Shinui</w:t>
      </w:r>
      <w:proofErr w:type="spellEnd"/>
      <w:r w:rsidR="00540EAB">
        <w:rPr>
          <w:rFonts w:ascii="Georgia" w:hAnsi="Georgia"/>
          <w:b/>
          <w:bCs/>
          <w:sz w:val="28"/>
          <w:szCs w:val="28"/>
        </w:rPr>
        <w:t xml:space="preserve"> Petra </w:t>
      </w:r>
      <w:r>
        <w:rPr>
          <w:rFonts w:ascii="Georgia" w:hAnsi="Georgia"/>
          <w:b/>
          <w:bCs/>
          <w:sz w:val="28"/>
          <w:szCs w:val="28"/>
        </w:rPr>
        <w:t>takes South Korea’s first</w:t>
      </w:r>
      <w:r w:rsidR="00B861BE">
        <w:rPr>
          <w:rFonts w:ascii="Georgia" w:hAnsi="Georgia"/>
          <w:b/>
          <w:bCs/>
          <w:sz w:val="28"/>
          <w:szCs w:val="28"/>
        </w:rPr>
        <w:t xml:space="preserve"> M</w:t>
      </w:r>
      <w:r w:rsidR="00540EAB">
        <w:rPr>
          <w:rFonts w:ascii="Georgia" w:hAnsi="Georgia"/>
          <w:b/>
          <w:bCs/>
          <w:sz w:val="28"/>
          <w:szCs w:val="28"/>
        </w:rPr>
        <w:t>L</w:t>
      </w:r>
      <w:r w:rsidR="00B861BE">
        <w:rPr>
          <w:rFonts w:ascii="Georgia" w:hAnsi="Georgia"/>
          <w:b/>
          <w:bCs/>
          <w:sz w:val="28"/>
          <w:szCs w:val="28"/>
        </w:rPr>
        <w:t>C</w:t>
      </w:r>
      <w:r w:rsidR="00540EAB">
        <w:rPr>
          <w:rFonts w:ascii="Georgia" w:hAnsi="Georgia"/>
          <w:b/>
          <w:bCs/>
          <w:sz w:val="28"/>
          <w:szCs w:val="28"/>
        </w:rPr>
        <w:t xml:space="preserve">650 </w:t>
      </w:r>
      <w:r>
        <w:rPr>
          <w:rFonts w:ascii="Georgia" w:hAnsi="Georgia"/>
          <w:b/>
          <w:bCs/>
          <w:sz w:val="28"/>
          <w:szCs w:val="28"/>
        </w:rPr>
        <w:t xml:space="preserve">crawler crane </w:t>
      </w:r>
    </w:p>
    <w:p w14:paraId="7CA784D6" w14:textId="77777777" w:rsidR="00DA4A00" w:rsidRPr="005C17B6" w:rsidRDefault="00DA4A00" w:rsidP="005C17B6">
      <w:pPr>
        <w:rPr>
          <w:rFonts w:ascii="Arial" w:hAnsi="Arial" w:cs="Arial"/>
          <w:lang w:eastAsia="zh-CN"/>
        </w:rPr>
      </w:pPr>
    </w:p>
    <w:p w14:paraId="419FF65C" w14:textId="77777777" w:rsidR="00540EAB" w:rsidRDefault="00DA4A00" w:rsidP="008B7B97">
      <w:pPr>
        <w:pStyle w:val="BodyText"/>
        <w:ind w:left="0"/>
      </w:pPr>
      <w:proofErr w:type="spellStart"/>
      <w:r>
        <w:t>Shinui</w:t>
      </w:r>
      <w:proofErr w:type="spellEnd"/>
      <w:r w:rsidR="00540EAB">
        <w:t xml:space="preserve"> Petra, one of South Korea’s largest con</w:t>
      </w:r>
      <w:r w:rsidR="0036006C">
        <w:t xml:space="preserve">struction equipment </w:t>
      </w:r>
      <w:r>
        <w:t xml:space="preserve">rental </w:t>
      </w:r>
      <w:r w:rsidR="0036006C">
        <w:t>companies</w:t>
      </w:r>
      <w:r w:rsidR="00540EAB">
        <w:t xml:space="preserve">, has introduced </w:t>
      </w:r>
      <w:r w:rsidR="00C07D62">
        <w:t>a</w:t>
      </w:r>
      <w:r w:rsidR="00540EAB">
        <w:t xml:space="preserve"> ground-breaking crawler crane into its rental fleet</w:t>
      </w:r>
      <w:r w:rsidR="005C7D78">
        <w:t xml:space="preserve"> </w:t>
      </w:r>
      <w:r w:rsidR="003744E6">
        <w:t>–</w:t>
      </w:r>
      <w:r w:rsidR="00C07D62">
        <w:t xml:space="preserve"> the</w:t>
      </w:r>
      <w:r w:rsidR="00B861BE">
        <w:t xml:space="preserve"> M</w:t>
      </w:r>
      <w:r w:rsidR="00540EAB">
        <w:t>L</w:t>
      </w:r>
      <w:r w:rsidR="00B861BE">
        <w:t>C</w:t>
      </w:r>
      <w:r w:rsidR="00540EAB">
        <w:t>650</w:t>
      </w:r>
      <w:r>
        <w:t xml:space="preserve"> from Manitowoc</w:t>
      </w:r>
      <w:r w:rsidR="00540EAB">
        <w:t>. The crane ha</w:t>
      </w:r>
      <w:r w:rsidR="00C07D62">
        <w:t>s</w:t>
      </w:r>
      <w:r w:rsidR="00540EAB">
        <w:t xml:space="preserve"> been </w:t>
      </w:r>
      <w:r w:rsidR="0036006C">
        <w:t>specially selected</w:t>
      </w:r>
      <w:r w:rsidR="00B21B83">
        <w:t xml:space="preserve"> for</w:t>
      </w:r>
      <w:r w:rsidR="00540EAB">
        <w:t xml:space="preserve"> </w:t>
      </w:r>
      <w:r w:rsidR="00C07D62">
        <w:t>its</w:t>
      </w:r>
      <w:r w:rsidR="00540EAB">
        <w:t xml:space="preserve"> unique Variable Posi</w:t>
      </w:r>
      <w:r>
        <w:t>tion Counterweight (VPC)</w:t>
      </w:r>
      <w:r w:rsidR="00540EAB">
        <w:t xml:space="preserve">, </w:t>
      </w:r>
      <w:r>
        <w:t xml:space="preserve">a design feature </w:t>
      </w:r>
      <w:r w:rsidR="00540EAB">
        <w:t xml:space="preserve">which </w:t>
      </w:r>
      <w:r w:rsidR="00B21B83">
        <w:t>allows for reduced ground preparation, ground-bearing pressure, space</w:t>
      </w:r>
      <w:r w:rsidR="0036006C">
        <w:t xml:space="preserve"> requirement</w:t>
      </w:r>
      <w:r>
        <w:t>s</w:t>
      </w:r>
      <w:r w:rsidR="00B21B83">
        <w:t xml:space="preserve"> and counterweight. All</w:t>
      </w:r>
      <w:r w:rsidR="0036006C">
        <w:t xml:space="preserve"> of </w:t>
      </w:r>
      <w:r w:rsidR="003744E6">
        <w:t>these</w:t>
      </w:r>
      <w:r w:rsidR="00B21B83">
        <w:t xml:space="preserve"> </w:t>
      </w:r>
      <w:r>
        <w:t>attributes make</w:t>
      </w:r>
      <w:r w:rsidR="00C07D62">
        <w:t xml:space="preserve">s </w:t>
      </w:r>
      <w:r w:rsidR="003744E6">
        <w:t xml:space="preserve">the MLC650 </w:t>
      </w:r>
      <w:r w:rsidR="00B21B83">
        <w:t xml:space="preserve">ideal for use in </w:t>
      </w:r>
      <w:r>
        <w:t xml:space="preserve">South Korea, where work sites are often </w:t>
      </w:r>
      <w:r w:rsidR="00B21B83">
        <w:t>congested.</w:t>
      </w:r>
    </w:p>
    <w:p w14:paraId="30BB0190" w14:textId="77777777" w:rsidR="00B21B83" w:rsidRDefault="00B21B83" w:rsidP="008B7B97">
      <w:pPr>
        <w:pStyle w:val="BodyText"/>
        <w:ind w:left="0"/>
      </w:pPr>
    </w:p>
    <w:p w14:paraId="1137B87F" w14:textId="77777777" w:rsidR="00B861BE" w:rsidRDefault="00B21B83" w:rsidP="008B7B97">
      <w:pPr>
        <w:pStyle w:val="BodyText"/>
        <w:ind w:left="0"/>
      </w:pPr>
      <w:r>
        <w:t>“</w:t>
      </w:r>
      <w:r w:rsidR="00C07D62">
        <w:t>When we first saw the</w:t>
      </w:r>
      <w:r w:rsidR="00B861BE">
        <w:t xml:space="preserve"> MLC650 at </w:t>
      </w:r>
      <w:r w:rsidR="00DA4A00">
        <w:t xml:space="preserve">the </w:t>
      </w:r>
      <w:r w:rsidR="00B861BE">
        <w:t xml:space="preserve">CONEXPO 2014 </w:t>
      </w:r>
      <w:r w:rsidR="00DA4A00">
        <w:t xml:space="preserve">exhibition </w:t>
      </w:r>
      <w:r w:rsidR="00B861BE">
        <w:t>in Las Vegas,</w:t>
      </w:r>
      <w:r w:rsidR="002617A7">
        <w:t xml:space="preserve"> Nevada, U.S.,</w:t>
      </w:r>
      <w:r w:rsidR="00B861BE">
        <w:t xml:space="preserve"> my team and I were thoroughly impressed by </w:t>
      </w:r>
      <w:r w:rsidR="00DA4A00">
        <w:t>the unique</w:t>
      </w:r>
      <w:r w:rsidR="00B861BE">
        <w:t xml:space="preserve"> VPC technology. The ability for th</w:t>
      </w:r>
      <w:r w:rsidR="00C07D62">
        <w:t>is</w:t>
      </w:r>
      <w:r w:rsidR="00B861BE">
        <w:t xml:space="preserve"> crawler crane to navigate with ease in </w:t>
      </w:r>
      <w:r w:rsidR="003744E6">
        <w:t xml:space="preserve">highly congested </w:t>
      </w:r>
      <w:r w:rsidR="00B861BE">
        <w:t>job sites, coupled wit</w:t>
      </w:r>
      <w:r w:rsidR="0036006C">
        <w:t xml:space="preserve">h </w:t>
      </w:r>
      <w:r w:rsidR="00C07D62">
        <w:t>its</w:t>
      </w:r>
      <w:r w:rsidR="00B861BE">
        <w:t xml:space="preserve"> increased capacity for heavy lifts without traditional counterweight configurations</w:t>
      </w:r>
      <w:r w:rsidR="0036006C">
        <w:t>,</w:t>
      </w:r>
      <w:r w:rsidR="00B861BE">
        <w:t xml:space="preserve"> gives us a strong competitive advantage,” said Choi </w:t>
      </w:r>
      <w:proofErr w:type="spellStart"/>
      <w:r w:rsidR="00B861BE">
        <w:t>Byung</w:t>
      </w:r>
      <w:proofErr w:type="spellEnd"/>
      <w:r w:rsidR="00B861BE">
        <w:t xml:space="preserve"> Eng, president and CEO of </w:t>
      </w:r>
      <w:proofErr w:type="spellStart"/>
      <w:r w:rsidR="00DA4A00">
        <w:t>Shinui</w:t>
      </w:r>
      <w:proofErr w:type="spellEnd"/>
      <w:r w:rsidR="00B861BE">
        <w:t xml:space="preserve"> Petra.</w:t>
      </w:r>
    </w:p>
    <w:p w14:paraId="21ADA90B" w14:textId="77777777" w:rsidR="008615C1" w:rsidRPr="005C430A" w:rsidRDefault="008615C1" w:rsidP="008B7B97">
      <w:pPr>
        <w:pStyle w:val="BodyText"/>
        <w:ind w:left="0"/>
        <w:rPr>
          <w:szCs w:val="21"/>
        </w:rPr>
      </w:pPr>
    </w:p>
    <w:p w14:paraId="1E3ADAB9" w14:textId="77777777" w:rsidR="005C430A" w:rsidRDefault="005C430A" w:rsidP="005C430A">
      <w:pPr>
        <w:rPr>
          <w:rFonts w:ascii="Georgia" w:hAnsi="Georgia"/>
          <w:color w:val="000000"/>
          <w:sz w:val="21"/>
          <w:szCs w:val="21"/>
        </w:rPr>
      </w:pPr>
      <w:r w:rsidRPr="005C430A">
        <w:rPr>
          <w:rFonts w:ascii="Georgia" w:hAnsi="Georgia"/>
          <w:color w:val="000000"/>
          <w:sz w:val="21"/>
          <w:szCs w:val="21"/>
        </w:rPr>
        <w:t xml:space="preserve">The MLC650 has 104 m </w:t>
      </w:r>
      <w:r w:rsidR="002617A7">
        <w:rPr>
          <w:rFonts w:ascii="Georgia" w:hAnsi="Georgia"/>
          <w:color w:val="000000"/>
          <w:sz w:val="21"/>
          <w:szCs w:val="21"/>
        </w:rPr>
        <w:t xml:space="preserve">of </w:t>
      </w:r>
      <w:r w:rsidRPr="005C430A">
        <w:rPr>
          <w:rFonts w:ascii="Georgia" w:hAnsi="Georgia"/>
          <w:color w:val="000000"/>
          <w:sz w:val="21"/>
          <w:szCs w:val="21"/>
        </w:rPr>
        <w:t xml:space="preserve">main boom to which </w:t>
      </w:r>
      <w:r w:rsidR="002617A7">
        <w:rPr>
          <w:rFonts w:ascii="Georgia" w:hAnsi="Georgia"/>
          <w:color w:val="000000"/>
          <w:sz w:val="21"/>
          <w:szCs w:val="21"/>
        </w:rPr>
        <w:t xml:space="preserve">up to </w:t>
      </w:r>
      <w:r w:rsidRPr="005C430A">
        <w:rPr>
          <w:rFonts w:ascii="Georgia" w:hAnsi="Georgia"/>
          <w:color w:val="000000"/>
          <w:sz w:val="21"/>
          <w:szCs w:val="21"/>
        </w:rPr>
        <w:t xml:space="preserve">30 m </w:t>
      </w:r>
      <w:r w:rsidR="00DA4A00">
        <w:rPr>
          <w:rFonts w:ascii="Georgia" w:hAnsi="Georgia"/>
          <w:color w:val="000000"/>
          <w:sz w:val="21"/>
          <w:szCs w:val="21"/>
        </w:rPr>
        <w:t>of</w:t>
      </w:r>
      <w:r w:rsidRPr="005C430A">
        <w:rPr>
          <w:rFonts w:ascii="Georgia" w:hAnsi="Georgia"/>
          <w:color w:val="000000"/>
          <w:sz w:val="21"/>
          <w:szCs w:val="21"/>
        </w:rPr>
        <w:t xml:space="preserve"> fixed jib can be added. A 101 m luffing jib </w:t>
      </w:r>
      <w:r w:rsidR="003744E6">
        <w:rPr>
          <w:rFonts w:ascii="Georgia" w:hAnsi="Georgia"/>
          <w:color w:val="000000"/>
          <w:sz w:val="21"/>
          <w:szCs w:val="21"/>
        </w:rPr>
        <w:t>is also available</w:t>
      </w:r>
      <w:r w:rsidRPr="005C430A">
        <w:rPr>
          <w:rFonts w:ascii="Georgia" w:hAnsi="Georgia"/>
          <w:color w:val="000000"/>
          <w:sz w:val="21"/>
          <w:szCs w:val="21"/>
        </w:rPr>
        <w:t xml:space="preserve"> to reach a maximum 157 m. </w:t>
      </w:r>
      <w:proofErr w:type="spellStart"/>
      <w:r w:rsidR="00C07D62">
        <w:rPr>
          <w:rFonts w:ascii="Georgia" w:hAnsi="Georgia"/>
          <w:color w:val="000000"/>
          <w:sz w:val="21"/>
          <w:szCs w:val="21"/>
        </w:rPr>
        <w:t>Shinui</w:t>
      </w:r>
      <w:proofErr w:type="spellEnd"/>
      <w:r w:rsidR="00C07D62">
        <w:rPr>
          <w:rFonts w:ascii="Georgia" w:hAnsi="Georgia"/>
          <w:color w:val="000000"/>
          <w:sz w:val="21"/>
          <w:szCs w:val="21"/>
        </w:rPr>
        <w:t xml:space="preserve"> Petra has ordered the</w:t>
      </w:r>
      <w:r w:rsidR="00DA4A00">
        <w:rPr>
          <w:rFonts w:ascii="Georgia" w:hAnsi="Georgia"/>
          <w:color w:val="000000"/>
          <w:sz w:val="21"/>
          <w:szCs w:val="21"/>
        </w:rPr>
        <w:t xml:space="preserve"> </w:t>
      </w:r>
      <w:r w:rsidR="00C07D62">
        <w:rPr>
          <w:rFonts w:ascii="Georgia" w:hAnsi="Georgia"/>
          <w:color w:val="000000"/>
          <w:sz w:val="21"/>
          <w:szCs w:val="21"/>
        </w:rPr>
        <w:t xml:space="preserve">performance-enhancing </w:t>
      </w:r>
      <w:r w:rsidR="00DA4A00">
        <w:rPr>
          <w:rFonts w:ascii="Georgia" w:hAnsi="Georgia"/>
          <w:color w:val="000000"/>
          <w:sz w:val="21"/>
          <w:szCs w:val="21"/>
        </w:rPr>
        <w:t xml:space="preserve">VPC-MAX </w:t>
      </w:r>
      <w:r w:rsidR="00C07D62">
        <w:rPr>
          <w:rFonts w:ascii="Georgia" w:hAnsi="Georgia"/>
          <w:color w:val="000000"/>
          <w:sz w:val="21"/>
          <w:szCs w:val="21"/>
        </w:rPr>
        <w:t>attachment for</w:t>
      </w:r>
      <w:r w:rsidR="00DA4A00">
        <w:rPr>
          <w:rFonts w:ascii="Georgia" w:hAnsi="Georgia"/>
          <w:color w:val="000000"/>
          <w:sz w:val="21"/>
          <w:szCs w:val="21"/>
        </w:rPr>
        <w:t xml:space="preserve"> the MLC650 </w:t>
      </w:r>
      <w:r w:rsidR="003744E6">
        <w:rPr>
          <w:rFonts w:ascii="Georgia" w:hAnsi="Georgia"/>
          <w:color w:val="000000"/>
          <w:sz w:val="21"/>
          <w:szCs w:val="21"/>
        </w:rPr>
        <w:t xml:space="preserve">which enables </w:t>
      </w:r>
      <w:r w:rsidR="00C07D62">
        <w:rPr>
          <w:rFonts w:ascii="Georgia" w:hAnsi="Georgia"/>
          <w:color w:val="000000"/>
          <w:sz w:val="21"/>
          <w:szCs w:val="21"/>
        </w:rPr>
        <w:t xml:space="preserve">the crane </w:t>
      </w:r>
      <w:r w:rsidR="003744E6">
        <w:rPr>
          <w:rFonts w:ascii="Georgia" w:hAnsi="Georgia"/>
          <w:color w:val="000000"/>
          <w:sz w:val="21"/>
          <w:szCs w:val="21"/>
        </w:rPr>
        <w:t>to</w:t>
      </w:r>
      <w:r w:rsidR="003744E6" w:rsidRPr="005C430A">
        <w:rPr>
          <w:rFonts w:ascii="Georgia" w:hAnsi="Georgia"/>
          <w:color w:val="000000"/>
          <w:sz w:val="21"/>
          <w:szCs w:val="21"/>
        </w:rPr>
        <w:t xml:space="preserve"> </w:t>
      </w:r>
      <w:r w:rsidRPr="005C430A">
        <w:rPr>
          <w:rFonts w:ascii="Georgia" w:hAnsi="Georgia"/>
          <w:color w:val="000000"/>
          <w:sz w:val="21"/>
          <w:szCs w:val="21"/>
        </w:rPr>
        <w:t>raise 140 m of boom</w:t>
      </w:r>
      <w:r w:rsidR="00401750">
        <w:rPr>
          <w:rFonts w:ascii="Georgia" w:hAnsi="Georgia"/>
          <w:color w:val="000000"/>
          <w:sz w:val="21"/>
          <w:szCs w:val="21"/>
        </w:rPr>
        <w:t xml:space="preserve"> </w:t>
      </w:r>
      <w:r w:rsidR="00DA4A00">
        <w:rPr>
          <w:rFonts w:ascii="Georgia" w:hAnsi="Georgia"/>
          <w:color w:val="000000"/>
          <w:sz w:val="21"/>
          <w:szCs w:val="21"/>
        </w:rPr>
        <w:t>or</w:t>
      </w:r>
      <w:r w:rsidRPr="005C430A">
        <w:rPr>
          <w:rFonts w:ascii="Georgia" w:hAnsi="Georgia"/>
          <w:color w:val="000000"/>
          <w:sz w:val="21"/>
          <w:szCs w:val="21"/>
        </w:rPr>
        <w:t xml:space="preserve"> a boom and luffing jib combination of 205 m.</w:t>
      </w:r>
      <w:r w:rsidR="00C07D62">
        <w:rPr>
          <w:rFonts w:ascii="Georgia" w:hAnsi="Georgia"/>
          <w:color w:val="000000"/>
          <w:sz w:val="21"/>
          <w:szCs w:val="21"/>
        </w:rPr>
        <w:t xml:space="preserve"> In addition,</w:t>
      </w:r>
      <w:r>
        <w:rPr>
          <w:rFonts w:ascii="Georgia" w:hAnsi="Georgia"/>
          <w:color w:val="000000"/>
          <w:sz w:val="21"/>
          <w:szCs w:val="21"/>
        </w:rPr>
        <w:t xml:space="preserve"> its maximum capacity </w:t>
      </w:r>
      <w:r w:rsidR="00C07D62">
        <w:rPr>
          <w:rFonts w:ascii="Georgia" w:hAnsi="Georgia"/>
          <w:color w:val="000000"/>
          <w:sz w:val="21"/>
          <w:szCs w:val="21"/>
        </w:rPr>
        <w:t xml:space="preserve">is </w:t>
      </w:r>
      <w:r w:rsidR="00DA4A00">
        <w:rPr>
          <w:rFonts w:ascii="Georgia" w:hAnsi="Georgia"/>
          <w:color w:val="000000"/>
          <w:sz w:val="21"/>
          <w:szCs w:val="21"/>
        </w:rPr>
        <w:t xml:space="preserve">boosted </w:t>
      </w:r>
      <w:r>
        <w:rPr>
          <w:rFonts w:ascii="Georgia" w:hAnsi="Georgia"/>
          <w:color w:val="000000"/>
          <w:sz w:val="21"/>
          <w:szCs w:val="21"/>
        </w:rPr>
        <w:t>to 700 t</w:t>
      </w:r>
      <w:r w:rsidR="00C07D62">
        <w:rPr>
          <w:rFonts w:ascii="Georgia" w:hAnsi="Georgia"/>
          <w:color w:val="000000"/>
          <w:sz w:val="21"/>
          <w:szCs w:val="21"/>
        </w:rPr>
        <w:t xml:space="preserve"> with the VPC-MAX</w:t>
      </w:r>
      <w:r>
        <w:rPr>
          <w:rFonts w:ascii="Georgia" w:hAnsi="Georgia"/>
          <w:color w:val="000000"/>
          <w:sz w:val="21"/>
          <w:szCs w:val="21"/>
        </w:rPr>
        <w:t>.</w:t>
      </w:r>
      <w:r w:rsidR="00DA4A00">
        <w:rPr>
          <w:rFonts w:ascii="Georgia" w:hAnsi="Georgia"/>
          <w:color w:val="000000"/>
          <w:sz w:val="21"/>
          <w:szCs w:val="21"/>
        </w:rPr>
        <w:t xml:space="preserve"> </w:t>
      </w:r>
      <w:r w:rsidR="00C07D62">
        <w:rPr>
          <w:rFonts w:ascii="Georgia" w:hAnsi="Georgia"/>
          <w:color w:val="000000"/>
          <w:sz w:val="21"/>
          <w:szCs w:val="21"/>
        </w:rPr>
        <w:t>T</w:t>
      </w:r>
      <w:r w:rsidR="00DA4A00">
        <w:rPr>
          <w:rFonts w:ascii="Georgia" w:hAnsi="Georgia"/>
          <w:color w:val="000000"/>
          <w:sz w:val="21"/>
          <w:szCs w:val="21"/>
        </w:rPr>
        <w:t xml:space="preserve">he MLC650 </w:t>
      </w:r>
      <w:r w:rsidR="00C07D62">
        <w:rPr>
          <w:rFonts w:ascii="Georgia" w:hAnsi="Georgia"/>
          <w:color w:val="000000"/>
          <w:sz w:val="21"/>
          <w:szCs w:val="21"/>
        </w:rPr>
        <w:t xml:space="preserve">has joined the </w:t>
      </w:r>
      <w:proofErr w:type="spellStart"/>
      <w:r w:rsidR="00C07D62">
        <w:rPr>
          <w:rFonts w:ascii="Georgia" w:hAnsi="Georgia"/>
          <w:color w:val="000000"/>
          <w:sz w:val="21"/>
          <w:szCs w:val="21"/>
        </w:rPr>
        <w:t>Shinui</w:t>
      </w:r>
      <w:proofErr w:type="spellEnd"/>
      <w:r w:rsidR="00C07D62">
        <w:rPr>
          <w:rFonts w:ascii="Georgia" w:hAnsi="Georgia"/>
          <w:color w:val="000000"/>
          <w:sz w:val="21"/>
          <w:szCs w:val="21"/>
        </w:rPr>
        <w:t xml:space="preserve"> Petra rental fleet and </w:t>
      </w:r>
      <w:r w:rsidR="00DA4A00">
        <w:rPr>
          <w:rFonts w:ascii="Georgia" w:hAnsi="Georgia"/>
          <w:color w:val="000000"/>
          <w:sz w:val="21"/>
          <w:szCs w:val="21"/>
        </w:rPr>
        <w:t xml:space="preserve">has </w:t>
      </w:r>
      <w:r w:rsidR="005C7D78">
        <w:rPr>
          <w:rFonts w:ascii="Georgia" w:hAnsi="Georgia"/>
          <w:color w:val="000000"/>
          <w:sz w:val="21"/>
          <w:szCs w:val="21"/>
        </w:rPr>
        <w:t>already completed its first lifts</w:t>
      </w:r>
      <w:r w:rsidR="00DA4A00">
        <w:rPr>
          <w:rFonts w:ascii="Georgia" w:hAnsi="Georgia"/>
          <w:color w:val="000000"/>
          <w:sz w:val="21"/>
          <w:szCs w:val="21"/>
        </w:rPr>
        <w:t xml:space="preserve">. </w:t>
      </w:r>
    </w:p>
    <w:p w14:paraId="52E5A8DF" w14:textId="77777777" w:rsidR="005C430A" w:rsidRPr="005C430A" w:rsidRDefault="005C430A" w:rsidP="005C430A">
      <w:pPr>
        <w:rPr>
          <w:rFonts w:ascii="Georgia" w:hAnsi="Georgia"/>
          <w:color w:val="000000"/>
          <w:sz w:val="21"/>
          <w:szCs w:val="21"/>
        </w:rPr>
      </w:pPr>
    </w:p>
    <w:p w14:paraId="4F8C5FA8" w14:textId="77777777" w:rsidR="00316E9D" w:rsidRDefault="00C07D62" w:rsidP="008B7B97">
      <w:pPr>
        <w:pStyle w:val="BodyText"/>
        <w:ind w:left="0"/>
      </w:pPr>
      <w:r>
        <w:t xml:space="preserve">The crane is well-suited to </w:t>
      </w:r>
      <w:r w:rsidR="00B316C1">
        <w:t>infrastructure applications</w:t>
      </w:r>
      <w:r>
        <w:t xml:space="preserve"> and</w:t>
      </w:r>
      <w:r w:rsidR="00B316C1">
        <w:t xml:space="preserve"> </w:t>
      </w:r>
      <w:r>
        <w:t xml:space="preserve">so it is </w:t>
      </w:r>
      <w:r w:rsidR="005C7D78">
        <w:t>was perfect for</w:t>
      </w:r>
      <w:r>
        <w:t xml:space="preserve"> </w:t>
      </w:r>
      <w:proofErr w:type="spellStart"/>
      <w:r w:rsidR="00DA4A00">
        <w:t>Shinui</w:t>
      </w:r>
      <w:proofErr w:type="spellEnd"/>
      <w:r w:rsidR="00700420">
        <w:t xml:space="preserve"> Petra</w:t>
      </w:r>
      <w:r w:rsidR="005C7D78">
        <w:t xml:space="preserve">’s </w:t>
      </w:r>
      <w:r w:rsidR="00700420">
        <w:t xml:space="preserve">first </w:t>
      </w:r>
      <w:r w:rsidR="005C7D78">
        <w:t xml:space="preserve">task for it, </w:t>
      </w:r>
      <w:r>
        <w:t>install</w:t>
      </w:r>
      <w:r w:rsidR="005C7D78">
        <w:t>ing</w:t>
      </w:r>
      <w:r>
        <w:t xml:space="preserve"> </w:t>
      </w:r>
      <w:r w:rsidR="00700420">
        <w:t xml:space="preserve">concrete beams for the construction of an elevated road. </w:t>
      </w:r>
      <w:r w:rsidR="00DA4A00">
        <w:t>T</w:t>
      </w:r>
      <w:r w:rsidR="00700420">
        <w:t xml:space="preserve">he space available for the crane’s assembly </w:t>
      </w:r>
      <w:r w:rsidR="00DA4A00">
        <w:t xml:space="preserve">was extremely limited, however the </w:t>
      </w:r>
      <w:r w:rsidR="005C7D78">
        <w:t>MLC650</w:t>
      </w:r>
      <w:r w:rsidR="00DA4A00">
        <w:t xml:space="preserve"> was still able to setup swiftly, </w:t>
      </w:r>
      <w:r w:rsidR="00700420">
        <w:t xml:space="preserve">because </w:t>
      </w:r>
      <w:r w:rsidR="00DA4A00">
        <w:t xml:space="preserve">installation requires considerably less space than alternative cranes of this capacity. </w:t>
      </w:r>
    </w:p>
    <w:p w14:paraId="573E9868" w14:textId="77777777" w:rsidR="00316E9D" w:rsidRDefault="00316E9D" w:rsidP="008B7B97">
      <w:pPr>
        <w:pStyle w:val="BodyText"/>
        <w:ind w:left="0"/>
      </w:pPr>
    </w:p>
    <w:p w14:paraId="1769A899" w14:textId="77777777" w:rsidR="00B861BE" w:rsidRPr="004C79E6" w:rsidRDefault="00316E9D" w:rsidP="008B7B97">
      <w:pPr>
        <w:pStyle w:val="BodyText"/>
        <w:ind w:left="0"/>
      </w:pPr>
      <w:r>
        <w:t xml:space="preserve">The counterweight does not have to be fully extended to the rear of the crane during set up, nor does it touch the ground during this process. </w:t>
      </w:r>
      <w:r w:rsidR="00DA4A00">
        <w:t>In addition, the crane does not have</w:t>
      </w:r>
      <w:r w:rsidR="00700420">
        <w:t xml:space="preserve"> </w:t>
      </w:r>
      <w:proofErr w:type="spellStart"/>
      <w:r w:rsidR="00700420">
        <w:t>carbody</w:t>
      </w:r>
      <w:proofErr w:type="spellEnd"/>
      <w:r w:rsidR="00700420">
        <w:t xml:space="preserve"> counterweights</w:t>
      </w:r>
      <w:r>
        <w:t xml:space="preserve"> and with the VPC-MAX system there is no need to stack or unstack counterweights after or during a lift.</w:t>
      </w:r>
      <w:r w:rsidR="00DA4A00">
        <w:t xml:space="preserve"> </w:t>
      </w:r>
      <w:r w:rsidR="00700420">
        <w:t xml:space="preserve">As a result, both time and cost </w:t>
      </w:r>
      <w:r>
        <w:t>ar</w:t>
      </w:r>
      <w:r w:rsidR="004C79E6">
        <w:t>e</w:t>
      </w:r>
      <w:r w:rsidR="00700420">
        <w:t xml:space="preserve"> greatly</w:t>
      </w:r>
      <w:r w:rsidR="002617A7" w:rsidRPr="004C79E6">
        <w:t xml:space="preserve"> </w:t>
      </w:r>
      <w:r w:rsidR="00BB2C06" w:rsidRPr="004C79E6">
        <w:t>reduced</w:t>
      </w:r>
      <w:r w:rsidR="00700420" w:rsidRPr="004C79E6">
        <w:t>.</w:t>
      </w:r>
    </w:p>
    <w:p w14:paraId="4B75AEC0" w14:textId="77777777" w:rsidR="00B21B83" w:rsidRDefault="00B21B83" w:rsidP="008B7B97">
      <w:pPr>
        <w:pStyle w:val="BodyText"/>
        <w:ind w:left="0"/>
      </w:pPr>
    </w:p>
    <w:p w14:paraId="7CBDEC4A" w14:textId="77777777" w:rsidR="00B67A82" w:rsidRDefault="00DA4A00" w:rsidP="008B7B97">
      <w:pPr>
        <w:pStyle w:val="BodyText"/>
        <w:ind w:left="0"/>
      </w:pPr>
      <w:r>
        <w:t>On the project</w:t>
      </w:r>
      <w:r w:rsidR="00B67A82">
        <w:t xml:space="preserve"> the MLC650 was rigged </w:t>
      </w:r>
      <w:r>
        <w:t xml:space="preserve">with </w:t>
      </w:r>
      <w:r w:rsidR="00B67A82">
        <w:t>56</w:t>
      </w:r>
      <w:r w:rsidR="00C27213">
        <w:t xml:space="preserve"> </w:t>
      </w:r>
      <w:r w:rsidR="00B67A82">
        <w:t xml:space="preserve">m </w:t>
      </w:r>
      <w:r>
        <w:t xml:space="preserve">of main </w:t>
      </w:r>
      <w:r w:rsidR="00B67A82">
        <w:t xml:space="preserve">boom, </w:t>
      </w:r>
      <w:r>
        <w:t xml:space="preserve">its </w:t>
      </w:r>
      <w:r w:rsidR="00B67A82">
        <w:t xml:space="preserve">VPC-MAX attachment, </w:t>
      </w:r>
      <w:r>
        <w:t>400 t of counterweight</w:t>
      </w:r>
      <w:r w:rsidR="00C27213">
        <w:t xml:space="preserve"> and </w:t>
      </w:r>
      <w:r>
        <w:t xml:space="preserve">with </w:t>
      </w:r>
      <w:r w:rsidR="00C27213">
        <w:t xml:space="preserve">10 parts of line </w:t>
      </w:r>
      <w:r>
        <w:t>on the hook</w:t>
      </w:r>
      <w:r w:rsidR="00C27213">
        <w:t>. It lifted loads of up to 150 t</w:t>
      </w:r>
      <w:r w:rsidR="00DE16F2">
        <w:t xml:space="preserve"> </w:t>
      </w:r>
      <w:r>
        <w:t xml:space="preserve">out to </w:t>
      </w:r>
      <w:r w:rsidR="00DE16F2">
        <w:t>working radi</w:t>
      </w:r>
      <w:r>
        <w:t xml:space="preserve">i </w:t>
      </w:r>
      <w:r w:rsidR="00DE16F2">
        <w:t xml:space="preserve">of </w:t>
      </w:r>
      <w:r>
        <w:t xml:space="preserve">up to </w:t>
      </w:r>
      <w:r w:rsidR="00DE16F2">
        <w:t xml:space="preserve">40 m. </w:t>
      </w:r>
    </w:p>
    <w:p w14:paraId="1D1ECC58" w14:textId="77777777" w:rsidR="00B67A82" w:rsidRDefault="00B67A82" w:rsidP="008B7B97">
      <w:pPr>
        <w:pStyle w:val="BodyText"/>
        <w:ind w:left="0"/>
      </w:pPr>
    </w:p>
    <w:p w14:paraId="41921061" w14:textId="77777777" w:rsidR="00B21B83" w:rsidRDefault="00B21B83" w:rsidP="00B21B83">
      <w:pPr>
        <w:rPr>
          <w:rFonts w:ascii="Georgia" w:hAnsi="Georgia"/>
          <w:color w:val="000000"/>
          <w:sz w:val="21"/>
          <w:szCs w:val="21"/>
        </w:rPr>
      </w:pPr>
      <w:r w:rsidRPr="00B21B83">
        <w:rPr>
          <w:rFonts w:ascii="Georgia" w:hAnsi="Georgia"/>
          <w:color w:val="000000"/>
          <w:sz w:val="21"/>
          <w:szCs w:val="21"/>
        </w:rPr>
        <w:t>“The VPC</w:t>
      </w:r>
      <w:r w:rsidR="002617A7">
        <w:rPr>
          <w:rFonts w:ascii="Georgia" w:hAnsi="Georgia"/>
          <w:color w:val="000000"/>
          <w:sz w:val="21"/>
          <w:szCs w:val="21"/>
        </w:rPr>
        <w:t xml:space="preserve"> change</w:t>
      </w:r>
      <w:r w:rsidR="003744E6">
        <w:rPr>
          <w:rFonts w:ascii="Georgia" w:hAnsi="Georgia"/>
          <w:color w:val="000000"/>
          <w:sz w:val="21"/>
          <w:szCs w:val="21"/>
        </w:rPr>
        <w:t>s</w:t>
      </w:r>
      <w:r w:rsidR="002617A7">
        <w:rPr>
          <w:rFonts w:ascii="Georgia" w:hAnsi="Georgia"/>
          <w:color w:val="000000"/>
          <w:sz w:val="21"/>
          <w:szCs w:val="21"/>
        </w:rPr>
        <w:t xml:space="preserve"> the way companies think</w:t>
      </w:r>
      <w:r w:rsidR="00DA4A00">
        <w:rPr>
          <w:rFonts w:ascii="Georgia" w:hAnsi="Georgia"/>
          <w:color w:val="000000"/>
          <w:sz w:val="21"/>
          <w:szCs w:val="21"/>
        </w:rPr>
        <w:t xml:space="preserve"> about </w:t>
      </w:r>
      <w:r w:rsidR="002617A7">
        <w:rPr>
          <w:rFonts w:ascii="Georgia" w:hAnsi="Georgia"/>
          <w:color w:val="000000"/>
          <w:sz w:val="21"/>
          <w:szCs w:val="21"/>
        </w:rPr>
        <w:t>projects</w:t>
      </w:r>
      <w:r w:rsidRPr="00B21B83">
        <w:rPr>
          <w:rFonts w:ascii="Georgia" w:hAnsi="Georgia"/>
          <w:color w:val="000000"/>
          <w:sz w:val="21"/>
          <w:szCs w:val="21"/>
        </w:rPr>
        <w:t xml:space="preserve">,” said </w:t>
      </w:r>
      <w:r w:rsidR="00DA4A00">
        <w:rPr>
          <w:rFonts w:ascii="Georgia" w:hAnsi="Georgia"/>
          <w:color w:val="000000"/>
          <w:sz w:val="21"/>
          <w:szCs w:val="21"/>
        </w:rPr>
        <w:t>Bruce Buchan</w:t>
      </w:r>
      <w:r w:rsidRPr="00B21B83">
        <w:rPr>
          <w:rFonts w:ascii="Georgia" w:hAnsi="Georgia"/>
          <w:color w:val="000000"/>
          <w:sz w:val="21"/>
          <w:szCs w:val="21"/>
        </w:rPr>
        <w:t>, SVP crawler cranes</w:t>
      </w:r>
      <w:r w:rsidR="00DA4A00">
        <w:rPr>
          <w:rFonts w:ascii="Georgia" w:hAnsi="Georgia"/>
          <w:color w:val="000000"/>
          <w:sz w:val="21"/>
          <w:szCs w:val="21"/>
        </w:rPr>
        <w:t xml:space="preserve"> at Manitowoc Cranes</w:t>
      </w:r>
      <w:r w:rsidRPr="00B21B83">
        <w:rPr>
          <w:rFonts w:ascii="Georgia" w:hAnsi="Georgia"/>
          <w:color w:val="000000"/>
          <w:sz w:val="21"/>
          <w:szCs w:val="21"/>
        </w:rPr>
        <w:t>. “</w:t>
      </w:r>
      <w:r w:rsidR="00DA4A00">
        <w:rPr>
          <w:rFonts w:ascii="Georgia" w:hAnsi="Georgia"/>
          <w:color w:val="000000"/>
          <w:sz w:val="21"/>
          <w:szCs w:val="21"/>
        </w:rPr>
        <w:t>It not only</w:t>
      </w:r>
      <w:r w:rsidRPr="00B21B83">
        <w:rPr>
          <w:rFonts w:ascii="Georgia" w:hAnsi="Georgia"/>
          <w:color w:val="000000"/>
          <w:sz w:val="21"/>
          <w:szCs w:val="21"/>
        </w:rPr>
        <w:t xml:space="preserve"> enhances crane capacit</w:t>
      </w:r>
      <w:r w:rsidR="00DA4A00">
        <w:rPr>
          <w:rFonts w:ascii="Georgia" w:hAnsi="Georgia"/>
          <w:color w:val="000000"/>
          <w:sz w:val="21"/>
          <w:szCs w:val="21"/>
        </w:rPr>
        <w:t>y</w:t>
      </w:r>
      <w:r w:rsidR="003744E6">
        <w:rPr>
          <w:rFonts w:ascii="Georgia" w:hAnsi="Georgia"/>
          <w:color w:val="000000"/>
          <w:sz w:val="21"/>
          <w:szCs w:val="21"/>
        </w:rPr>
        <w:t>,</w:t>
      </w:r>
      <w:r w:rsidR="00DA4A00">
        <w:rPr>
          <w:rFonts w:ascii="Georgia" w:hAnsi="Georgia"/>
          <w:color w:val="000000"/>
          <w:sz w:val="21"/>
          <w:szCs w:val="21"/>
        </w:rPr>
        <w:t xml:space="preserve"> but also </w:t>
      </w:r>
      <w:r w:rsidRPr="00B21B83">
        <w:rPr>
          <w:rFonts w:ascii="Georgia" w:hAnsi="Georgia"/>
          <w:color w:val="000000"/>
          <w:sz w:val="21"/>
          <w:szCs w:val="21"/>
        </w:rPr>
        <w:t>reduces mobilization time on the job site</w:t>
      </w:r>
      <w:r w:rsidR="00DA4A00">
        <w:rPr>
          <w:rFonts w:ascii="Georgia" w:hAnsi="Georgia"/>
          <w:color w:val="000000"/>
          <w:sz w:val="21"/>
          <w:szCs w:val="21"/>
        </w:rPr>
        <w:t xml:space="preserve"> which,</w:t>
      </w:r>
      <w:r w:rsidRPr="00B21B83">
        <w:rPr>
          <w:rFonts w:ascii="Georgia" w:hAnsi="Georgia"/>
          <w:color w:val="000000"/>
          <w:sz w:val="21"/>
          <w:szCs w:val="21"/>
        </w:rPr>
        <w:t xml:space="preserve"> in the end, saves customers a significant amount of time and</w:t>
      </w:r>
      <w:r w:rsidR="002617A7">
        <w:rPr>
          <w:rFonts w:ascii="Georgia" w:hAnsi="Georgia"/>
          <w:color w:val="000000"/>
          <w:sz w:val="21"/>
          <w:szCs w:val="21"/>
        </w:rPr>
        <w:t xml:space="preserve"> money and delivers a faster return on investment to them.</w:t>
      </w:r>
      <w:r w:rsidRPr="00B21B83">
        <w:rPr>
          <w:rFonts w:ascii="Georgia" w:hAnsi="Georgia"/>
          <w:color w:val="000000"/>
          <w:sz w:val="21"/>
          <w:szCs w:val="21"/>
        </w:rPr>
        <w:t>”</w:t>
      </w:r>
    </w:p>
    <w:p w14:paraId="1B8B2CDC" w14:textId="77777777" w:rsidR="008615C1" w:rsidRDefault="008615C1" w:rsidP="00B21B83">
      <w:pPr>
        <w:rPr>
          <w:rFonts w:ascii="Georgia" w:hAnsi="Georgia"/>
          <w:color w:val="000000"/>
          <w:sz w:val="21"/>
          <w:szCs w:val="21"/>
        </w:rPr>
      </w:pPr>
    </w:p>
    <w:p w14:paraId="4544C2AC" w14:textId="77777777" w:rsidR="008615C1" w:rsidRDefault="008615C1" w:rsidP="008615C1">
      <w:pPr>
        <w:pStyle w:val="BodyText"/>
        <w:ind w:left="0"/>
      </w:pPr>
      <w:r>
        <w:lastRenderedPageBreak/>
        <w:t>The pate</w:t>
      </w:r>
      <w:bookmarkStart w:id="0" w:name="_GoBack"/>
      <w:bookmarkEnd w:id="0"/>
      <w:r>
        <w:t xml:space="preserve">nted VPC system is also deployed in Manitowoc’s largest crawler crane, the Manitowoc 31000, </w:t>
      </w:r>
      <w:r w:rsidR="002617A7">
        <w:t>which has</w:t>
      </w:r>
      <w:r>
        <w:t xml:space="preserve"> a</w:t>
      </w:r>
      <w:r w:rsidR="002617A7">
        <w:t xml:space="preserve"> maximum</w:t>
      </w:r>
      <w:r w:rsidR="00D129FE">
        <w:t xml:space="preserve"> capacity of 2,300 t</w:t>
      </w:r>
      <w:r w:rsidR="002617A7">
        <w:t xml:space="preserve">. One of these units is </w:t>
      </w:r>
      <w:r w:rsidR="00556BFF">
        <w:t>based</w:t>
      </w:r>
      <w:r w:rsidR="002617A7">
        <w:t xml:space="preserve"> in South Korea, working for </w:t>
      </w:r>
      <w:proofErr w:type="spellStart"/>
      <w:r w:rsidR="002617A7">
        <w:t>Chunjo</w:t>
      </w:r>
      <w:proofErr w:type="spellEnd"/>
      <w:r w:rsidR="002617A7">
        <w:t xml:space="preserve"> Construction Co. Ltd. </w:t>
      </w:r>
    </w:p>
    <w:p w14:paraId="79ED16A6" w14:textId="77777777" w:rsidR="00556BFF" w:rsidRDefault="00556BFF" w:rsidP="008615C1">
      <w:pPr>
        <w:pStyle w:val="BodyText"/>
        <w:ind w:left="0"/>
      </w:pPr>
    </w:p>
    <w:p w14:paraId="178ADA2A" w14:textId="77777777" w:rsidR="00556BFF" w:rsidRDefault="00556BFF" w:rsidP="008615C1">
      <w:pPr>
        <w:pStyle w:val="BodyText"/>
        <w:ind w:left="0"/>
      </w:pPr>
      <w:r>
        <w:t>Jong Seoung Park, general manager for Manitowoc Cranes in South Korea, said the company’s ongoing commitment to innovation had helped it build a loyal customer base in the country.</w:t>
      </w:r>
    </w:p>
    <w:p w14:paraId="44E03A79" w14:textId="77777777" w:rsidR="00556BFF" w:rsidRDefault="00556BFF" w:rsidP="008615C1">
      <w:pPr>
        <w:pStyle w:val="BodyText"/>
        <w:ind w:left="0"/>
      </w:pPr>
    </w:p>
    <w:p w14:paraId="69301D27" w14:textId="77777777" w:rsidR="00556BFF" w:rsidRPr="008615C1" w:rsidRDefault="00556BFF" w:rsidP="008615C1">
      <w:pPr>
        <w:pStyle w:val="BodyText"/>
        <w:ind w:left="0"/>
      </w:pPr>
      <w:r>
        <w:t xml:space="preserve">“The legacy of Manitowoc crawler cranes in South Korea </w:t>
      </w:r>
      <w:r w:rsidR="003744E6">
        <w:t>spans several</w:t>
      </w:r>
      <w:r>
        <w:t xml:space="preserve"> decades and crane owners here have always appreciated the company’s ability to bring new levels of performance to the industry,” he said. “So</w:t>
      </w:r>
      <w:r w:rsidR="003744E6">
        <w:t>,</w:t>
      </w:r>
      <w:r>
        <w:t xml:space="preserve"> it’s no surprise that the VPC is proving so popular. We’re delighted that </w:t>
      </w:r>
      <w:proofErr w:type="spellStart"/>
      <w:r>
        <w:t>Shinui</w:t>
      </w:r>
      <w:proofErr w:type="spellEnd"/>
      <w:r>
        <w:t xml:space="preserve"> Petra has taken delivery of this MLC650 and we feel confident that other VPC-equipped cranes from Manitowoc will be arriving in the country in future.” </w:t>
      </w:r>
    </w:p>
    <w:p w14:paraId="75DB6244" w14:textId="77777777" w:rsidR="00B21B83" w:rsidRDefault="00B21B83" w:rsidP="008B7B97">
      <w:pPr>
        <w:pStyle w:val="BodyText"/>
        <w:ind w:left="0"/>
      </w:pPr>
    </w:p>
    <w:p w14:paraId="7C55C9A1" w14:textId="77777777" w:rsidR="0035580C" w:rsidRDefault="0035580C" w:rsidP="00FC140C">
      <w:pPr>
        <w:pStyle w:val="BodyText"/>
        <w:ind w:left="0"/>
        <w:rPr>
          <w:szCs w:val="21"/>
        </w:rPr>
      </w:pPr>
    </w:p>
    <w:p w14:paraId="02251A4E" w14:textId="77777777" w:rsidR="005F4990" w:rsidRDefault="005F4990" w:rsidP="00FC140C">
      <w:pPr>
        <w:pStyle w:val="BodyText"/>
        <w:ind w:left="0"/>
        <w:rPr>
          <w:szCs w:val="21"/>
        </w:rPr>
      </w:pPr>
    </w:p>
    <w:p w14:paraId="646EDCB4"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0C15D258"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3C332222" w14:textId="77777777" w:rsidR="005F4990" w:rsidRDefault="005F4990" w:rsidP="00FE2E37">
      <w:pPr>
        <w:tabs>
          <w:tab w:val="left" w:pos="1055"/>
          <w:tab w:val="left" w:pos="4111"/>
          <w:tab w:val="left" w:pos="5812"/>
          <w:tab w:val="left" w:pos="7371"/>
        </w:tabs>
        <w:jc w:val="center"/>
        <w:rPr>
          <w:rFonts w:ascii="Georgia" w:hAnsi="Georgia" w:cs="Georgia"/>
          <w:sz w:val="21"/>
          <w:szCs w:val="21"/>
        </w:rPr>
      </w:pPr>
    </w:p>
    <w:p w14:paraId="10B1339E" w14:textId="77777777" w:rsidR="00164A29" w:rsidRPr="009914A7" w:rsidRDefault="00164A29" w:rsidP="00FE2E37">
      <w:pPr>
        <w:rPr>
          <w:rFonts w:ascii="Georgia" w:hAnsi="Georgia"/>
          <w:color w:val="ED1C2A"/>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7915EFE3" w14:textId="77777777" w:rsidR="00164A29" w:rsidRPr="003C5AB2" w:rsidRDefault="007D5373" w:rsidP="00FE2E37">
      <w:pPr>
        <w:tabs>
          <w:tab w:val="left" w:pos="3969"/>
        </w:tabs>
        <w:rPr>
          <w:rFonts w:ascii="Georgia" w:hAnsi="Georgia"/>
          <w:b/>
          <w:color w:val="41525C"/>
          <w:sz w:val="19"/>
          <w:szCs w:val="19"/>
        </w:rPr>
      </w:pPr>
      <w:r>
        <w:rPr>
          <w:rFonts w:ascii="Georgia" w:hAnsi="Georgia"/>
          <w:b/>
          <w:color w:val="41525C"/>
          <w:sz w:val="19"/>
          <w:szCs w:val="19"/>
        </w:rPr>
        <w:t>Punitha Govindasamy</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59A0E035"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0BC63E21" w14:textId="77777777"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4F4A288B" w14:textId="77777777" w:rsidR="00164A29" w:rsidRPr="009222C2" w:rsidRDefault="006C2C08" w:rsidP="00FE2E37">
      <w:pPr>
        <w:tabs>
          <w:tab w:val="left" w:pos="1055"/>
          <w:tab w:val="left" w:pos="3969"/>
          <w:tab w:val="left" w:pos="6379"/>
          <w:tab w:val="left" w:pos="7371"/>
        </w:tabs>
        <w:rPr>
          <w:rFonts w:ascii="Georgia" w:hAnsi="Georgia"/>
          <w:b/>
          <w:color w:val="41525C"/>
          <w:sz w:val="19"/>
          <w:szCs w:val="19"/>
        </w:rPr>
      </w:pPr>
      <w:hyperlink r:id="rId9"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6B022AF2" w14:textId="77777777" w:rsidR="00053C35" w:rsidRPr="009222C2" w:rsidRDefault="00053C35" w:rsidP="00FE2E37">
      <w:pPr>
        <w:rPr>
          <w:rFonts w:ascii="Georgia" w:hAnsi="Georgia" w:cs="Georgia"/>
          <w:sz w:val="19"/>
          <w:szCs w:val="19"/>
        </w:rPr>
      </w:pPr>
    </w:p>
    <w:p w14:paraId="4D366692" w14:textId="77777777" w:rsidR="00D4675D" w:rsidRPr="009222C2" w:rsidRDefault="00D4675D" w:rsidP="00FE2E37">
      <w:pPr>
        <w:rPr>
          <w:rFonts w:ascii="Georgia" w:hAnsi="Georgia" w:cs="Arial"/>
          <w:sz w:val="19"/>
          <w:szCs w:val="19"/>
        </w:rPr>
      </w:pPr>
    </w:p>
    <w:p w14:paraId="3B09D52B"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 xml:space="preserve">Founded in 1902, The Manitowoc Company, Inc. is a multi-industry, capital goods manufacturer with </w:t>
      </w:r>
      <w:r w:rsidR="003744E6">
        <w:rPr>
          <w:rFonts w:ascii="Georgia" w:hAnsi="Georgia"/>
          <w:iCs/>
          <w:sz w:val="19"/>
          <w:szCs w:val="19"/>
        </w:rPr>
        <w:t>80</w:t>
      </w:r>
      <w:r w:rsidR="003744E6" w:rsidRPr="00252EC8">
        <w:rPr>
          <w:rFonts w:ascii="Georgia" w:hAnsi="Georgia"/>
          <w:iCs/>
          <w:sz w:val="19"/>
          <w:szCs w:val="19"/>
        </w:rPr>
        <w:t xml:space="preserve"> </w:t>
      </w:r>
      <w:r w:rsidR="00954819" w:rsidRPr="00252EC8">
        <w:rPr>
          <w:rFonts w:ascii="Georgia" w:hAnsi="Georgia"/>
          <w:iCs/>
          <w:sz w:val="19"/>
          <w:szCs w:val="19"/>
        </w:rPr>
        <w:t xml:space="preserve">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w:t>
      </w:r>
      <w:r w:rsidR="003744E6" w:rsidRPr="00252EC8">
        <w:rPr>
          <w:rFonts w:ascii="Georgia" w:hAnsi="Georgia"/>
          <w:iCs/>
          <w:sz w:val="19"/>
          <w:szCs w:val="19"/>
        </w:rPr>
        <w:t>2</w:t>
      </w:r>
      <w:r w:rsidR="003744E6">
        <w:rPr>
          <w:rFonts w:ascii="Georgia" w:hAnsi="Georgia"/>
          <w:iCs/>
          <w:sz w:val="19"/>
          <w:szCs w:val="19"/>
        </w:rPr>
        <w:t>3</w:t>
      </w:r>
      <w:r w:rsidR="003744E6" w:rsidRPr="00252EC8">
        <w:rPr>
          <w:rFonts w:ascii="Georgia" w:hAnsi="Georgia"/>
          <w:iCs/>
          <w:sz w:val="19"/>
          <w:szCs w:val="19"/>
        </w:rPr>
        <w:t xml:space="preserve"> </w:t>
      </w:r>
      <w:r w:rsidR="00954819" w:rsidRPr="00252EC8">
        <w:rPr>
          <w:rFonts w:ascii="Georgia" w:hAnsi="Georgia"/>
          <w:iCs/>
          <w:sz w:val="19"/>
          <w:szCs w:val="19"/>
        </w:rPr>
        <w:t xml:space="preserve">market-leading brands of hot- and cold-focused equipment.  In addition, both segments are complemented by a slate of industry-leading product support services.  In </w:t>
      </w:r>
      <w:r w:rsidR="003744E6" w:rsidRPr="00252EC8">
        <w:rPr>
          <w:rFonts w:ascii="Georgia" w:hAnsi="Georgia"/>
          <w:iCs/>
          <w:sz w:val="19"/>
          <w:szCs w:val="19"/>
        </w:rPr>
        <w:t>201</w:t>
      </w:r>
      <w:r w:rsidR="003744E6">
        <w:rPr>
          <w:rFonts w:ascii="Georgia" w:hAnsi="Georgia"/>
          <w:iCs/>
          <w:sz w:val="19"/>
          <w:szCs w:val="19"/>
        </w:rPr>
        <w:t>5</w:t>
      </w:r>
      <w:r w:rsidR="00954819" w:rsidRPr="00252EC8">
        <w:rPr>
          <w:rFonts w:ascii="Georgia" w:hAnsi="Georgia"/>
          <w:iCs/>
          <w:sz w:val="19"/>
          <w:szCs w:val="19"/>
        </w:rPr>
        <w:t>, Manitowoc’s revenues totaled $3.</w:t>
      </w:r>
      <w:r w:rsidR="003744E6">
        <w:rPr>
          <w:rFonts w:ascii="Georgia" w:hAnsi="Georgia"/>
          <w:iCs/>
          <w:sz w:val="19"/>
          <w:szCs w:val="19"/>
        </w:rPr>
        <w:t>4</w:t>
      </w:r>
      <w:r w:rsidR="003744E6" w:rsidRPr="00252EC8">
        <w:rPr>
          <w:rFonts w:ascii="Georgia" w:hAnsi="Georgia"/>
          <w:iCs/>
          <w:sz w:val="19"/>
          <w:szCs w:val="19"/>
        </w:rPr>
        <w:t xml:space="preserve"> </w:t>
      </w:r>
      <w:r w:rsidR="00954819" w:rsidRPr="00252EC8">
        <w:rPr>
          <w:rFonts w:ascii="Georgia" w:hAnsi="Georgia"/>
          <w:iCs/>
          <w:sz w:val="19"/>
          <w:szCs w:val="19"/>
        </w:rPr>
        <w:t>billion, with approximately half of these revenues generated outside of the United States.</w:t>
      </w:r>
    </w:p>
    <w:p w14:paraId="03439C34" w14:textId="77777777" w:rsidR="00954819" w:rsidRPr="009222C2" w:rsidRDefault="00954819" w:rsidP="00954819">
      <w:pPr>
        <w:rPr>
          <w:rFonts w:ascii="Georgia" w:hAnsi="Georgia"/>
          <w:color w:val="41525C"/>
          <w:sz w:val="19"/>
          <w:szCs w:val="19"/>
        </w:rPr>
      </w:pPr>
    </w:p>
    <w:p w14:paraId="53CC389A" w14:textId="77777777" w:rsidR="00954819" w:rsidRPr="009222C2" w:rsidRDefault="00954819" w:rsidP="00954819">
      <w:pPr>
        <w:rPr>
          <w:rFonts w:ascii="Georgia" w:hAnsi="Georgia"/>
          <w:color w:val="41525C"/>
          <w:sz w:val="19"/>
          <w:szCs w:val="19"/>
        </w:rPr>
      </w:pPr>
    </w:p>
    <w:p w14:paraId="5CA45140" w14:textId="77777777" w:rsidR="00A678F4" w:rsidRPr="009222C2" w:rsidRDefault="00A678F4" w:rsidP="00FE2E37">
      <w:pPr>
        <w:rPr>
          <w:rFonts w:ascii="Georgia" w:hAnsi="Georgia"/>
          <w:color w:val="41525C"/>
          <w:sz w:val="19"/>
          <w:szCs w:val="19"/>
        </w:rPr>
      </w:pPr>
    </w:p>
    <w:p w14:paraId="26CDE4E9"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43D37E42"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239F8BFC"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3ACA0C80" w14:textId="77777777" w:rsidR="00587442" w:rsidRPr="009222C2" w:rsidRDefault="006C2C08" w:rsidP="00FE2E37">
      <w:pPr>
        <w:rPr>
          <w:rStyle w:val="Hyperlink"/>
          <w:rFonts w:ascii="Georgia" w:hAnsi="Georgia"/>
          <w:b/>
          <w:color w:val="41525C"/>
          <w:sz w:val="19"/>
          <w:szCs w:val="19"/>
        </w:rPr>
      </w:pPr>
      <w:hyperlink r:id="rId10"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744E6F0D" w14:textId="77777777" w:rsidR="00B631D6" w:rsidRDefault="00B631D6" w:rsidP="00FE2E37">
      <w:pPr>
        <w:rPr>
          <w:sz w:val="18"/>
          <w:szCs w:val="18"/>
        </w:rPr>
      </w:pPr>
    </w:p>
    <w:sectPr w:rsidR="00B631D6"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FD261" w14:textId="77777777" w:rsidR="006C2C08" w:rsidRDefault="006C2C08">
      <w:r>
        <w:separator/>
      </w:r>
    </w:p>
  </w:endnote>
  <w:endnote w:type="continuationSeparator" w:id="0">
    <w:p w14:paraId="7FF27626" w14:textId="77777777" w:rsidR="006C2C08" w:rsidRDefault="006C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2AF95" w14:textId="77777777" w:rsidR="00587442" w:rsidRDefault="00B631D6" w:rsidP="00B631D6">
    <w:pPr>
      <w:pStyle w:val="Footer"/>
    </w:pPr>
    <w:r>
      <w:rPr>
        <w:noProof/>
      </w:rPr>
      <w:drawing>
        <wp:anchor distT="0" distB="0" distL="114300" distR="114300" simplePos="0" relativeHeight="251659264" behindDoc="0" locked="1" layoutInCell="1" allowOverlap="1" wp14:anchorId="2E50B16E" wp14:editId="68B3A33F">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B477" w14:textId="77777777" w:rsidR="008D0268" w:rsidRDefault="008D0268">
    <w:pPr>
      <w:pStyle w:val="Footer"/>
    </w:pPr>
    <w:r>
      <w:rPr>
        <w:noProof/>
      </w:rPr>
      <w:drawing>
        <wp:anchor distT="0" distB="0" distL="114300" distR="114300" simplePos="0" relativeHeight="251661312" behindDoc="0" locked="1" layoutInCell="1" allowOverlap="1" wp14:anchorId="4E8AA35E" wp14:editId="37AA342D">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981F7" w14:textId="77777777" w:rsidR="006C2C08" w:rsidRDefault="006C2C08">
      <w:r>
        <w:separator/>
      </w:r>
    </w:p>
  </w:footnote>
  <w:footnote w:type="continuationSeparator" w:id="0">
    <w:p w14:paraId="1C06F83A" w14:textId="77777777" w:rsidR="006C2C08" w:rsidRDefault="006C2C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43ED"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5B379564" w14:textId="77777777" w:rsidR="00B631D6" w:rsidRPr="00164A29" w:rsidRDefault="00D74442"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Shinhui</w:t>
    </w:r>
    <w:proofErr w:type="spellEnd"/>
    <w:r>
      <w:rPr>
        <w:rFonts w:ascii="Verdana" w:hAnsi="Verdana"/>
        <w:b/>
        <w:color w:val="41525C"/>
        <w:sz w:val="18"/>
        <w:szCs w:val="18"/>
      </w:rPr>
      <w:t xml:space="preserve"> Petra</w:t>
    </w:r>
  </w:p>
  <w:p w14:paraId="7E6B034D" w14:textId="77777777" w:rsidR="00B631D6" w:rsidRPr="00164A29" w:rsidRDefault="00D74442" w:rsidP="00163032">
    <w:pPr>
      <w:spacing w:line="276" w:lineRule="auto"/>
      <w:rPr>
        <w:rFonts w:ascii="Verdana" w:hAnsi="Verdana"/>
        <w:color w:val="ED1C2A"/>
        <w:sz w:val="18"/>
        <w:szCs w:val="18"/>
      </w:rPr>
    </w:pPr>
    <w:r>
      <w:rPr>
        <w:rFonts w:ascii="Verdana" w:hAnsi="Verdana"/>
        <w:color w:val="41525C"/>
        <w:sz w:val="18"/>
        <w:szCs w:val="18"/>
      </w:rPr>
      <w:t>Februar</w:t>
    </w:r>
    <w:r w:rsidR="001C2409">
      <w:rPr>
        <w:rFonts w:ascii="Verdana" w:hAnsi="Verdana"/>
        <w:color w:val="41525C"/>
        <w:sz w:val="18"/>
        <w:szCs w:val="18"/>
      </w:rPr>
      <w:t>y 15</w:t>
    </w:r>
    <w:r w:rsidR="002B3405">
      <w:rPr>
        <w:rFonts w:ascii="Verdana" w:hAnsi="Verdana"/>
        <w:color w:val="41525C"/>
        <w:sz w:val="18"/>
        <w:szCs w:val="18"/>
      </w:rPr>
      <w:t>, 201</w:t>
    </w:r>
    <w:r w:rsidR="00DA4A00">
      <w:rPr>
        <w:rFonts w:ascii="Verdana" w:hAnsi="Verdana"/>
        <w:color w:val="41525C"/>
        <w:sz w:val="18"/>
        <w:szCs w:val="18"/>
      </w:rPr>
      <w:t>6</w:t>
    </w:r>
  </w:p>
  <w:p w14:paraId="6A6AA957" w14:textId="77777777" w:rsidR="00B631D6" w:rsidRPr="003E31C0" w:rsidRDefault="00B631D6" w:rsidP="00163032">
    <w:pPr>
      <w:spacing w:line="276" w:lineRule="auto"/>
      <w:rPr>
        <w:rFonts w:ascii="Verdana" w:hAnsi="Verdana"/>
        <w:sz w:val="16"/>
        <w:szCs w:val="16"/>
      </w:rPr>
    </w:pPr>
  </w:p>
  <w:p w14:paraId="18EF5EED"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985"/>
    <w:rsid w:val="00033A4B"/>
    <w:rsid w:val="00034578"/>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7083"/>
    <w:rsid w:val="001870F8"/>
    <w:rsid w:val="00187284"/>
    <w:rsid w:val="0019066A"/>
    <w:rsid w:val="00195264"/>
    <w:rsid w:val="00195612"/>
    <w:rsid w:val="001A0203"/>
    <w:rsid w:val="001A61C4"/>
    <w:rsid w:val="001A6571"/>
    <w:rsid w:val="001A6921"/>
    <w:rsid w:val="001B2EC3"/>
    <w:rsid w:val="001B54D3"/>
    <w:rsid w:val="001B6BF1"/>
    <w:rsid w:val="001C0797"/>
    <w:rsid w:val="001C1EAE"/>
    <w:rsid w:val="001C2409"/>
    <w:rsid w:val="001C270A"/>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277E9"/>
    <w:rsid w:val="00231E36"/>
    <w:rsid w:val="00231F98"/>
    <w:rsid w:val="002436CE"/>
    <w:rsid w:val="00246C58"/>
    <w:rsid w:val="002507C8"/>
    <w:rsid w:val="0025349B"/>
    <w:rsid w:val="00254A5B"/>
    <w:rsid w:val="002559DC"/>
    <w:rsid w:val="00256053"/>
    <w:rsid w:val="002572E5"/>
    <w:rsid w:val="002617A7"/>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2F471D"/>
    <w:rsid w:val="003026C4"/>
    <w:rsid w:val="0030349B"/>
    <w:rsid w:val="00303BD6"/>
    <w:rsid w:val="0030501A"/>
    <w:rsid w:val="003077A6"/>
    <w:rsid w:val="003077F1"/>
    <w:rsid w:val="00316E9D"/>
    <w:rsid w:val="00317755"/>
    <w:rsid w:val="003230B9"/>
    <w:rsid w:val="003313F5"/>
    <w:rsid w:val="00331D32"/>
    <w:rsid w:val="00337CB8"/>
    <w:rsid w:val="00340800"/>
    <w:rsid w:val="00340C14"/>
    <w:rsid w:val="00341A80"/>
    <w:rsid w:val="003421C9"/>
    <w:rsid w:val="00343FEA"/>
    <w:rsid w:val="00344A3C"/>
    <w:rsid w:val="00345384"/>
    <w:rsid w:val="00351AF9"/>
    <w:rsid w:val="00352A80"/>
    <w:rsid w:val="003541F0"/>
    <w:rsid w:val="0035580C"/>
    <w:rsid w:val="00356804"/>
    <w:rsid w:val="00356C4F"/>
    <w:rsid w:val="003573ED"/>
    <w:rsid w:val="0036006C"/>
    <w:rsid w:val="00363EDD"/>
    <w:rsid w:val="0036530E"/>
    <w:rsid w:val="003657A3"/>
    <w:rsid w:val="00373DC1"/>
    <w:rsid w:val="003744E6"/>
    <w:rsid w:val="003747A0"/>
    <w:rsid w:val="0038058D"/>
    <w:rsid w:val="00382D56"/>
    <w:rsid w:val="00386623"/>
    <w:rsid w:val="00386812"/>
    <w:rsid w:val="0038729D"/>
    <w:rsid w:val="00387943"/>
    <w:rsid w:val="00391744"/>
    <w:rsid w:val="00393643"/>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E7E49"/>
    <w:rsid w:val="003F46E7"/>
    <w:rsid w:val="0040002D"/>
    <w:rsid w:val="00401096"/>
    <w:rsid w:val="00401750"/>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01A6"/>
    <w:rsid w:val="00441B7D"/>
    <w:rsid w:val="0044404F"/>
    <w:rsid w:val="004442D3"/>
    <w:rsid w:val="00454463"/>
    <w:rsid w:val="0045658A"/>
    <w:rsid w:val="004578B3"/>
    <w:rsid w:val="00461F06"/>
    <w:rsid w:val="004625E6"/>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C79E6"/>
    <w:rsid w:val="004D25F6"/>
    <w:rsid w:val="004D43B9"/>
    <w:rsid w:val="004D486D"/>
    <w:rsid w:val="004D6751"/>
    <w:rsid w:val="004E3245"/>
    <w:rsid w:val="004F304C"/>
    <w:rsid w:val="004F4D30"/>
    <w:rsid w:val="00502609"/>
    <w:rsid w:val="00505B3C"/>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0EAB"/>
    <w:rsid w:val="00544B27"/>
    <w:rsid w:val="00544E83"/>
    <w:rsid w:val="00545ED3"/>
    <w:rsid w:val="00551D36"/>
    <w:rsid w:val="00553749"/>
    <w:rsid w:val="005567E5"/>
    <w:rsid w:val="00556BFF"/>
    <w:rsid w:val="00557E33"/>
    <w:rsid w:val="00562E78"/>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61A5"/>
    <w:rsid w:val="005C17B6"/>
    <w:rsid w:val="005C430A"/>
    <w:rsid w:val="005C4348"/>
    <w:rsid w:val="005C6A7F"/>
    <w:rsid w:val="005C7D78"/>
    <w:rsid w:val="005D03F2"/>
    <w:rsid w:val="005D26BF"/>
    <w:rsid w:val="005D34E7"/>
    <w:rsid w:val="005D3D0D"/>
    <w:rsid w:val="005D3F21"/>
    <w:rsid w:val="005D49EE"/>
    <w:rsid w:val="005E160F"/>
    <w:rsid w:val="005E25D0"/>
    <w:rsid w:val="005E42C1"/>
    <w:rsid w:val="005E66DF"/>
    <w:rsid w:val="005F2082"/>
    <w:rsid w:val="005F4990"/>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4562A"/>
    <w:rsid w:val="0064682A"/>
    <w:rsid w:val="0064796C"/>
    <w:rsid w:val="00650834"/>
    <w:rsid w:val="0065156C"/>
    <w:rsid w:val="00651B01"/>
    <w:rsid w:val="0065569C"/>
    <w:rsid w:val="00655A52"/>
    <w:rsid w:val="00655BB8"/>
    <w:rsid w:val="006560C5"/>
    <w:rsid w:val="006577DE"/>
    <w:rsid w:val="00662B6F"/>
    <w:rsid w:val="00664A44"/>
    <w:rsid w:val="00667911"/>
    <w:rsid w:val="00672362"/>
    <w:rsid w:val="00672CCD"/>
    <w:rsid w:val="00673FBD"/>
    <w:rsid w:val="006740DB"/>
    <w:rsid w:val="00675256"/>
    <w:rsid w:val="00676102"/>
    <w:rsid w:val="006762BE"/>
    <w:rsid w:val="00680966"/>
    <w:rsid w:val="00684DC4"/>
    <w:rsid w:val="0068525D"/>
    <w:rsid w:val="00685D48"/>
    <w:rsid w:val="006865DD"/>
    <w:rsid w:val="0068709C"/>
    <w:rsid w:val="00687EE0"/>
    <w:rsid w:val="006937AE"/>
    <w:rsid w:val="006A1B0F"/>
    <w:rsid w:val="006A34A2"/>
    <w:rsid w:val="006A41FB"/>
    <w:rsid w:val="006A62EF"/>
    <w:rsid w:val="006A62F6"/>
    <w:rsid w:val="006A6FB8"/>
    <w:rsid w:val="006A7C0E"/>
    <w:rsid w:val="006B026F"/>
    <w:rsid w:val="006B42DA"/>
    <w:rsid w:val="006B4403"/>
    <w:rsid w:val="006B5FDE"/>
    <w:rsid w:val="006C1643"/>
    <w:rsid w:val="006C1D81"/>
    <w:rsid w:val="006C2C08"/>
    <w:rsid w:val="006C387F"/>
    <w:rsid w:val="006C78FA"/>
    <w:rsid w:val="006C7F42"/>
    <w:rsid w:val="006D3920"/>
    <w:rsid w:val="006E0EBB"/>
    <w:rsid w:val="006E171C"/>
    <w:rsid w:val="006E26BE"/>
    <w:rsid w:val="006F06FE"/>
    <w:rsid w:val="006F275B"/>
    <w:rsid w:val="006F4D1D"/>
    <w:rsid w:val="006F6F14"/>
    <w:rsid w:val="007001DA"/>
    <w:rsid w:val="00700420"/>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6536"/>
    <w:rsid w:val="00777118"/>
    <w:rsid w:val="00777ABC"/>
    <w:rsid w:val="007834E0"/>
    <w:rsid w:val="00785AB3"/>
    <w:rsid w:val="00787627"/>
    <w:rsid w:val="007940A4"/>
    <w:rsid w:val="00794896"/>
    <w:rsid w:val="00794FA8"/>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1267"/>
    <w:rsid w:val="008615C1"/>
    <w:rsid w:val="00873396"/>
    <w:rsid w:val="00874434"/>
    <w:rsid w:val="008775DC"/>
    <w:rsid w:val="00877E0E"/>
    <w:rsid w:val="00880359"/>
    <w:rsid w:val="00882D97"/>
    <w:rsid w:val="00886E84"/>
    <w:rsid w:val="008951E1"/>
    <w:rsid w:val="008A19EB"/>
    <w:rsid w:val="008A2386"/>
    <w:rsid w:val="008A6CA2"/>
    <w:rsid w:val="008B1315"/>
    <w:rsid w:val="008B2A65"/>
    <w:rsid w:val="008B33DA"/>
    <w:rsid w:val="008B3C6C"/>
    <w:rsid w:val="008B5701"/>
    <w:rsid w:val="008B5FDE"/>
    <w:rsid w:val="008B7B97"/>
    <w:rsid w:val="008C0053"/>
    <w:rsid w:val="008C3FE2"/>
    <w:rsid w:val="008D0268"/>
    <w:rsid w:val="008D06A9"/>
    <w:rsid w:val="008D070A"/>
    <w:rsid w:val="008D0C53"/>
    <w:rsid w:val="008D3668"/>
    <w:rsid w:val="008D37E5"/>
    <w:rsid w:val="008D4F6D"/>
    <w:rsid w:val="008D60EA"/>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4D6"/>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1201"/>
    <w:rsid w:val="00976361"/>
    <w:rsid w:val="009768A8"/>
    <w:rsid w:val="00976A5C"/>
    <w:rsid w:val="00976FBC"/>
    <w:rsid w:val="00984766"/>
    <w:rsid w:val="009873B8"/>
    <w:rsid w:val="009904AF"/>
    <w:rsid w:val="009914A7"/>
    <w:rsid w:val="00991FA4"/>
    <w:rsid w:val="00995774"/>
    <w:rsid w:val="009964E8"/>
    <w:rsid w:val="009A3225"/>
    <w:rsid w:val="009A6E06"/>
    <w:rsid w:val="009A75BC"/>
    <w:rsid w:val="009B0F2D"/>
    <w:rsid w:val="009B1400"/>
    <w:rsid w:val="009B5056"/>
    <w:rsid w:val="009B78BC"/>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2013"/>
    <w:rsid w:val="00A32CAF"/>
    <w:rsid w:val="00A34856"/>
    <w:rsid w:val="00A350F5"/>
    <w:rsid w:val="00A371E2"/>
    <w:rsid w:val="00A4073A"/>
    <w:rsid w:val="00A41CA8"/>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7AE0"/>
    <w:rsid w:val="00AA0FFD"/>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63F"/>
    <w:rsid w:val="00AF17EC"/>
    <w:rsid w:val="00AF21CF"/>
    <w:rsid w:val="00AF488C"/>
    <w:rsid w:val="00B00332"/>
    <w:rsid w:val="00B00BC1"/>
    <w:rsid w:val="00B03F38"/>
    <w:rsid w:val="00B04E31"/>
    <w:rsid w:val="00B059EE"/>
    <w:rsid w:val="00B07059"/>
    <w:rsid w:val="00B1262E"/>
    <w:rsid w:val="00B15065"/>
    <w:rsid w:val="00B20864"/>
    <w:rsid w:val="00B21738"/>
    <w:rsid w:val="00B21B83"/>
    <w:rsid w:val="00B30C5B"/>
    <w:rsid w:val="00B316C1"/>
    <w:rsid w:val="00B400C7"/>
    <w:rsid w:val="00B41A2D"/>
    <w:rsid w:val="00B41C25"/>
    <w:rsid w:val="00B4482E"/>
    <w:rsid w:val="00B46468"/>
    <w:rsid w:val="00B470EE"/>
    <w:rsid w:val="00B4744E"/>
    <w:rsid w:val="00B47DEB"/>
    <w:rsid w:val="00B512C9"/>
    <w:rsid w:val="00B57475"/>
    <w:rsid w:val="00B61523"/>
    <w:rsid w:val="00B62726"/>
    <w:rsid w:val="00B631D6"/>
    <w:rsid w:val="00B67A82"/>
    <w:rsid w:val="00B701ED"/>
    <w:rsid w:val="00B747DC"/>
    <w:rsid w:val="00B817D7"/>
    <w:rsid w:val="00B83938"/>
    <w:rsid w:val="00B84E34"/>
    <w:rsid w:val="00B861BE"/>
    <w:rsid w:val="00B8754B"/>
    <w:rsid w:val="00B915CA"/>
    <w:rsid w:val="00B92A07"/>
    <w:rsid w:val="00B92DA8"/>
    <w:rsid w:val="00B945AA"/>
    <w:rsid w:val="00B9539B"/>
    <w:rsid w:val="00B9775B"/>
    <w:rsid w:val="00BA1468"/>
    <w:rsid w:val="00BA60A7"/>
    <w:rsid w:val="00BB2BE9"/>
    <w:rsid w:val="00BB2C06"/>
    <w:rsid w:val="00BB324D"/>
    <w:rsid w:val="00BB3943"/>
    <w:rsid w:val="00BB5669"/>
    <w:rsid w:val="00BC011A"/>
    <w:rsid w:val="00BC2353"/>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07D62"/>
    <w:rsid w:val="00C118B0"/>
    <w:rsid w:val="00C16962"/>
    <w:rsid w:val="00C16977"/>
    <w:rsid w:val="00C2013F"/>
    <w:rsid w:val="00C211D8"/>
    <w:rsid w:val="00C24216"/>
    <w:rsid w:val="00C24C49"/>
    <w:rsid w:val="00C25464"/>
    <w:rsid w:val="00C27213"/>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0F51"/>
    <w:rsid w:val="00C91672"/>
    <w:rsid w:val="00C934A8"/>
    <w:rsid w:val="00C94C6D"/>
    <w:rsid w:val="00CA0621"/>
    <w:rsid w:val="00CA3F5E"/>
    <w:rsid w:val="00CA4801"/>
    <w:rsid w:val="00CA72F1"/>
    <w:rsid w:val="00CB093C"/>
    <w:rsid w:val="00CB1405"/>
    <w:rsid w:val="00CC06CB"/>
    <w:rsid w:val="00CC1C20"/>
    <w:rsid w:val="00CC2CBB"/>
    <w:rsid w:val="00CC2FF5"/>
    <w:rsid w:val="00CC3FEF"/>
    <w:rsid w:val="00CC4C25"/>
    <w:rsid w:val="00CC789C"/>
    <w:rsid w:val="00CD1318"/>
    <w:rsid w:val="00CD1858"/>
    <w:rsid w:val="00CD4699"/>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9FE"/>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70AE7"/>
    <w:rsid w:val="00D711AF"/>
    <w:rsid w:val="00D73713"/>
    <w:rsid w:val="00D74442"/>
    <w:rsid w:val="00D74C92"/>
    <w:rsid w:val="00D778A2"/>
    <w:rsid w:val="00D81B12"/>
    <w:rsid w:val="00D84DAC"/>
    <w:rsid w:val="00D91714"/>
    <w:rsid w:val="00D92D35"/>
    <w:rsid w:val="00D936B8"/>
    <w:rsid w:val="00D93F62"/>
    <w:rsid w:val="00D942AD"/>
    <w:rsid w:val="00D95E25"/>
    <w:rsid w:val="00D9635A"/>
    <w:rsid w:val="00D96F77"/>
    <w:rsid w:val="00D97CA9"/>
    <w:rsid w:val="00DA0E2C"/>
    <w:rsid w:val="00DA11D5"/>
    <w:rsid w:val="00DA2F81"/>
    <w:rsid w:val="00DA326F"/>
    <w:rsid w:val="00DA4A00"/>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16F2"/>
    <w:rsid w:val="00DE2459"/>
    <w:rsid w:val="00DF08B4"/>
    <w:rsid w:val="00DF0E38"/>
    <w:rsid w:val="00DF15A4"/>
    <w:rsid w:val="00DF2786"/>
    <w:rsid w:val="00DF373E"/>
    <w:rsid w:val="00DF3AF2"/>
    <w:rsid w:val="00DF5F16"/>
    <w:rsid w:val="00DF7E6D"/>
    <w:rsid w:val="00E01FC9"/>
    <w:rsid w:val="00E02BFD"/>
    <w:rsid w:val="00E103DA"/>
    <w:rsid w:val="00E120E6"/>
    <w:rsid w:val="00E144EC"/>
    <w:rsid w:val="00E21933"/>
    <w:rsid w:val="00E23205"/>
    <w:rsid w:val="00E267FA"/>
    <w:rsid w:val="00E274B0"/>
    <w:rsid w:val="00E3182C"/>
    <w:rsid w:val="00E32B8F"/>
    <w:rsid w:val="00E32C7B"/>
    <w:rsid w:val="00E41A62"/>
    <w:rsid w:val="00E42F3F"/>
    <w:rsid w:val="00E4361E"/>
    <w:rsid w:val="00E50495"/>
    <w:rsid w:val="00E539AB"/>
    <w:rsid w:val="00E53C88"/>
    <w:rsid w:val="00E54762"/>
    <w:rsid w:val="00E55DD7"/>
    <w:rsid w:val="00E56AAD"/>
    <w:rsid w:val="00E74F9E"/>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B4F11"/>
    <w:rsid w:val="00EC009E"/>
    <w:rsid w:val="00EC0873"/>
    <w:rsid w:val="00EC0AAA"/>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E6096"/>
    <w:rsid w:val="00F1425A"/>
    <w:rsid w:val="00F1702B"/>
    <w:rsid w:val="00F179B3"/>
    <w:rsid w:val="00F21D82"/>
    <w:rsid w:val="00F24CBA"/>
    <w:rsid w:val="00F25893"/>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804BF"/>
    <w:rsid w:val="00F82331"/>
    <w:rsid w:val="00F824E1"/>
    <w:rsid w:val="00F82A90"/>
    <w:rsid w:val="00F82E1C"/>
    <w:rsid w:val="00F865D4"/>
    <w:rsid w:val="00F87D05"/>
    <w:rsid w:val="00F94025"/>
    <w:rsid w:val="00F96ECD"/>
    <w:rsid w:val="00FA2FB8"/>
    <w:rsid w:val="00FA47C2"/>
    <w:rsid w:val="00FA4C7F"/>
    <w:rsid w:val="00FA5AE0"/>
    <w:rsid w:val="00FB0062"/>
    <w:rsid w:val="00FB6302"/>
    <w:rsid w:val="00FB7791"/>
    <w:rsid w:val="00FB7C65"/>
    <w:rsid w:val="00FC1147"/>
    <w:rsid w:val="00FC140C"/>
    <w:rsid w:val="00FC19BC"/>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61BF47"/>
  <w15:docId w15:val="{896BC4A1-6DC1-4DEB-B166-E337FBA8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customStyle="1" w:styleId="bodytext0">
    <w:name w:val="bodytext"/>
    <w:basedOn w:val="Normal"/>
    <w:rsid w:val="00F87D05"/>
    <w:pPr>
      <w:spacing w:before="100" w:beforeAutospacing="1" w:after="100" w:afterAutospacing="1"/>
    </w:pPr>
  </w:style>
  <w:style w:type="character" w:customStyle="1" w:styleId="apple-converted-space">
    <w:name w:val="apple-converted-space"/>
    <w:basedOn w:val="DefaultParagraphFont"/>
    <w:rsid w:val="005C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0957861">
      <w:bodyDiv w:val="1"/>
      <w:marLeft w:val="0"/>
      <w:marRight w:val="0"/>
      <w:marTop w:val="0"/>
      <w:marBottom w:val="0"/>
      <w:divBdr>
        <w:top w:val="none" w:sz="0" w:space="0" w:color="auto"/>
        <w:left w:val="none" w:sz="0" w:space="0" w:color="auto"/>
        <w:bottom w:val="none" w:sz="0" w:space="0" w:color="auto"/>
        <w:right w:val="none" w:sz="0" w:space="0" w:color="auto"/>
      </w:divBdr>
    </w:div>
    <w:div w:id="115761395">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038037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405882103">
      <w:bodyDiv w:val="1"/>
      <w:marLeft w:val="0"/>
      <w:marRight w:val="0"/>
      <w:marTop w:val="0"/>
      <w:marBottom w:val="0"/>
      <w:divBdr>
        <w:top w:val="none" w:sz="0" w:space="0" w:color="auto"/>
        <w:left w:val="none" w:sz="0" w:space="0" w:color="auto"/>
        <w:bottom w:val="none" w:sz="0" w:space="0" w:color="auto"/>
        <w:right w:val="none" w:sz="0" w:space="0" w:color="auto"/>
      </w:divBdr>
    </w:div>
    <w:div w:id="507867934">
      <w:bodyDiv w:val="1"/>
      <w:marLeft w:val="0"/>
      <w:marRight w:val="0"/>
      <w:marTop w:val="0"/>
      <w:marBottom w:val="0"/>
      <w:divBdr>
        <w:top w:val="none" w:sz="0" w:space="0" w:color="auto"/>
        <w:left w:val="none" w:sz="0" w:space="0" w:color="auto"/>
        <w:bottom w:val="none" w:sz="0" w:space="0" w:color="auto"/>
        <w:right w:val="none" w:sz="0" w:space="0" w:color="auto"/>
      </w:divBdr>
    </w:div>
    <w:div w:id="615142734">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B0EB-91C1-B94C-AD40-27E76EA8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731</Words>
  <Characters>4173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2015-04-29T08:54:00Z</cp:lastPrinted>
  <dcterms:created xsi:type="dcterms:W3CDTF">2016-02-08T05:21:00Z</dcterms:created>
  <dcterms:modified xsi:type="dcterms:W3CDTF">2016-02-12T16:24:00Z</dcterms:modified>
</cp:coreProperties>
</file>