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C3FDB2" w14:textId="77777777" w:rsidR="00287E8D" w:rsidRDefault="00CC642C">
      <w:pPr>
        <w:tabs>
          <w:tab w:val="left" w:pos="6096"/>
        </w:tabs>
        <w:spacing w:line="276" w:lineRule="auto"/>
        <w:jc w:val="right"/>
      </w:pPr>
      <w:r>
        <w:rPr>
          <w:rFonts w:ascii="Verdana" w:eastAsia="Verdana" w:hAnsi="Verdana" w:cs="Verdana"/>
          <w:color w:val="ED1C2A"/>
          <w:sz w:val="30"/>
          <w:szCs w:val="30"/>
        </w:rPr>
        <w:t>COMUNICADO DE PRENSA</w:t>
      </w:r>
    </w:p>
    <w:p w14:paraId="76E85CB1" w14:textId="77777777" w:rsidR="00287E8D" w:rsidRDefault="00CC642C">
      <w:pPr>
        <w:spacing w:line="276" w:lineRule="auto"/>
        <w:jc w:val="right"/>
      </w:pPr>
      <w:r>
        <w:rPr>
          <w:rFonts w:ascii="Verdana" w:eastAsia="Verdana" w:hAnsi="Verdana" w:cs="Verdana"/>
          <w:color w:val="41525C"/>
          <w:sz w:val="18"/>
          <w:szCs w:val="18"/>
        </w:rPr>
        <w:t>24 de agosto de 2015</w:t>
      </w:r>
    </w:p>
    <w:p w14:paraId="4B38F9FF" w14:textId="77777777" w:rsidR="00287E8D" w:rsidRDefault="00CC642C">
      <w:pPr>
        <w:spacing w:line="276" w:lineRule="auto"/>
      </w:pPr>
      <w:r>
        <w:rPr>
          <w:noProof/>
        </w:rPr>
        <w:drawing>
          <wp:inline distT="0" distB="0" distL="114300" distR="114300" wp14:anchorId="48AFF7D7" wp14:editId="21C3D03E">
            <wp:extent cx="2699385" cy="84709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2699385" cy="847090"/>
                    </a:xfrm>
                    <a:prstGeom prst="rect">
                      <a:avLst/>
                    </a:prstGeom>
                    <a:ln/>
                  </pic:spPr>
                </pic:pic>
              </a:graphicData>
            </a:graphic>
          </wp:inline>
        </w:drawing>
      </w:r>
    </w:p>
    <w:p w14:paraId="63DB83AD" w14:textId="77777777" w:rsidR="00287E8D" w:rsidRPr="00CC642C" w:rsidRDefault="00CC642C">
      <w:pPr>
        <w:tabs>
          <w:tab w:val="left" w:pos="4111"/>
          <w:tab w:val="left" w:pos="7371"/>
        </w:tabs>
        <w:spacing w:line="276" w:lineRule="auto"/>
        <w:jc w:val="center"/>
        <w:rPr>
          <w:rFonts w:ascii="Georgia" w:hAnsi="Georgia"/>
          <w:sz w:val="28"/>
          <w:szCs w:val="28"/>
          <w:lang w:val="es-ES"/>
        </w:rPr>
      </w:pPr>
      <w:r w:rsidRPr="00CC642C">
        <w:rPr>
          <w:rFonts w:ascii="Georgia" w:eastAsia="Verdana" w:hAnsi="Georgia" w:cs="Verdana"/>
          <w:color w:val="41525C"/>
          <w:sz w:val="28"/>
          <w:szCs w:val="28"/>
          <w:lang w:val="es-ES"/>
        </w:rPr>
        <w:t xml:space="preserve"> </w:t>
      </w:r>
    </w:p>
    <w:p w14:paraId="77576E18" w14:textId="77777777" w:rsidR="00287E8D" w:rsidRPr="00CC642C" w:rsidRDefault="00CC642C">
      <w:pPr>
        <w:tabs>
          <w:tab w:val="left" w:pos="6096"/>
        </w:tabs>
        <w:spacing w:line="276" w:lineRule="auto"/>
        <w:rPr>
          <w:rFonts w:ascii="Georgia" w:hAnsi="Georgia"/>
          <w:sz w:val="28"/>
          <w:szCs w:val="28"/>
          <w:lang w:val="es-ES"/>
        </w:rPr>
      </w:pPr>
      <w:bookmarkStart w:id="0" w:name="h.gjdgxs" w:colFirst="0" w:colLast="0"/>
      <w:bookmarkStart w:id="1" w:name="_GoBack"/>
      <w:bookmarkEnd w:id="0"/>
      <w:bookmarkEnd w:id="1"/>
      <w:r w:rsidRPr="00CC642C">
        <w:rPr>
          <w:rFonts w:ascii="Georgia" w:eastAsia="Georgia" w:hAnsi="Georgia" w:cs="Georgia"/>
          <w:b/>
          <w:sz w:val="28"/>
          <w:szCs w:val="28"/>
          <w:lang w:val="es-ES"/>
        </w:rPr>
        <w:t>Grove ha trabajado arduamente durante 20 años en mina chilena</w:t>
      </w:r>
    </w:p>
    <w:p w14:paraId="70277E49" w14:textId="77777777" w:rsidR="00287E8D" w:rsidRPr="00CC642C" w:rsidRDefault="00287E8D">
      <w:pPr>
        <w:tabs>
          <w:tab w:val="left" w:pos="6096"/>
        </w:tabs>
        <w:rPr>
          <w:lang w:val="es-ES"/>
        </w:rPr>
      </w:pPr>
    </w:p>
    <w:p w14:paraId="3624A231" w14:textId="3276107E" w:rsidR="00287E8D" w:rsidRPr="00CC642C" w:rsidRDefault="00CC642C">
      <w:pPr>
        <w:rPr>
          <w:lang w:val="es-ES"/>
        </w:rPr>
      </w:pPr>
      <w:r w:rsidRPr="00CC642C">
        <w:rPr>
          <w:rFonts w:ascii="Georgia" w:eastAsia="Georgia" w:hAnsi="Georgia" w:cs="Georgia"/>
          <w:sz w:val="21"/>
          <w:szCs w:val="21"/>
          <w:lang w:val="es-ES"/>
        </w:rPr>
        <w:t>En Zaldívar, una mina de cobre en el medio del desierto de Atacama, en Chile, ocho grúas para terrenos difíciles Grove se encuentran en el corazón de las operaciones. Desde 1995, las grúas han estado trabajando incansablemente en los terrenos de la mina, incluso ayudando a erigir los propios edificios de Zaldívar, tales como sus instalaciones de procesamiento, una cafetería para los empleados, un centro médico y un taller.</w:t>
      </w:r>
    </w:p>
    <w:p w14:paraId="366F0C64" w14:textId="77777777" w:rsidR="00287E8D" w:rsidRPr="00CC642C" w:rsidRDefault="00287E8D">
      <w:pPr>
        <w:rPr>
          <w:lang w:val="es-ES"/>
        </w:rPr>
      </w:pPr>
    </w:p>
    <w:p w14:paraId="5D3B22F5" w14:textId="77777777" w:rsidR="00287E8D" w:rsidRPr="00CC642C" w:rsidRDefault="00CC642C">
      <w:pPr>
        <w:rPr>
          <w:lang w:val="es-ES"/>
        </w:rPr>
      </w:pPr>
      <w:r w:rsidRPr="00CC642C">
        <w:rPr>
          <w:rFonts w:ascii="Georgia" w:eastAsia="Georgia" w:hAnsi="Georgia" w:cs="Georgia"/>
          <w:sz w:val="21"/>
          <w:szCs w:val="21"/>
          <w:lang w:val="es-ES"/>
        </w:rPr>
        <w:t>Aunque no es común que una compañía minera sea dueña de sus grúas—ya que los gastos de mantenimiento y de operación por lo general son manejados más eficientemente por empresas de alquiler—Zaldívar ha encontrado y disfrutado muchos beneficios al ser dueña de sus propias grúas. Las grúas Grove funcionan debidamente, a la altura de su reputación de calidad y confiabilidad.</w:t>
      </w:r>
    </w:p>
    <w:p w14:paraId="40B8E78C" w14:textId="77777777" w:rsidR="00287E8D" w:rsidRPr="00CC642C" w:rsidRDefault="00287E8D">
      <w:pPr>
        <w:rPr>
          <w:lang w:val="es-ES"/>
        </w:rPr>
      </w:pPr>
    </w:p>
    <w:p w14:paraId="1097B7D6" w14:textId="77777777" w:rsidR="00287E8D" w:rsidRPr="00CC642C" w:rsidRDefault="00CC642C">
      <w:pPr>
        <w:rPr>
          <w:lang w:val="es-ES"/>
        </w:rPr>
      </w:pPr>
      <w:r w:rsidRPr="00CC642C">
        <w:rPr>
          <w:rFonts w:ascii="Georgia" w:eastAsia="Georgia" w:hAnsi="Georgia" w:cs="Georgia"/>
          <w:sz w:val="21"/>
          <w:szCs w:val="21"/>
          <w:lang w:val="es-ES"/>
        </w:rPr>
        <w:t>“Somos una de las pocas minas que todavía tienen una grúa Grove de 20 años en buenas condiciones,” dijo Juan Olivares Cortes, especialista en motores diesel en Zaldívar. “Cada pieza de equipo tiene un ciclo de vida muy exigente en el entorno minero. Necesitamos grúas bien construidas, fiables y que puedan aguantar la geografía y el ritmo de un lugar como éste, algo que no es precisamente para cualquier máquina.”</w:t>
      </w:r>
    </w:p>
    <w:p w14:paraId="27743548" w14:textId="77777777" w:rsidR="00287E8D" w:rsidRPr="00CC642C" w:rsidRDefault="00287E8D">
      <w:pPr>
        <w:rPr>
          <w:lang w:val="es-ES"/>
        </w:rPr>
      </w:pPr>
    </w:p>
    <w:p w14:paraId="302CC8E6" w14:textId="77777777" w:rsidR="00287E8D" w:rsidRPr="00CC642C" w:rsidRDefault="00CC642C">
      <w:pPr>
        <w:rPr>
          <w:lang w:val="es-ES"/>
        </w:rPr>
      </w:pPr>
      <w:r w:rsidRPr="00CC642C">
        <w:rPr>
          <w:rFonts w:ascii="Georgia" w:eastAsia="Georgia" w:hAnsi="Georgia" w:cs="Georgia"/>
          <w:sz w:val="21"/>
          <w:szCs w:val="21"/>
          <w:lang w:val="es-ES"/>
        </w:rPr>
        <w:t>La primera grúa en llegar a la mina, una Grove RT855B de 50 toneladas, demostró poder aguantar el duro ambiente de la mina y cumplir con las expectativas de calidad de Grove. De allí en adelante, a medida que el trabajo fue aumentando, Zaldívar añadió siete grúas Grove más, de diversas capacidades. La última adición a la mina, una RT765E-2, fue fabricada en las instalaciones de Manitowoc en Passo Fundo, Brasil, y resplandece contra el horizonte lunar de la mina.</w:t>
      </w:r>
    </w:p>
    <w:p w14:paraId="4123ECCE" w14:textId="77777777" w:rsidR="00287E8D" w:rsidRPr="00CC642C" w:rsidRDefault="00287E8D">
      <w:pPr>
        <w:rPr>
          <w:lang w:val="es-ES"/>
        </w:rPr>
      </w:pPr>
    </w:p>
    <w:p w14:paraId="1A407F18" w14:textId="77777777" w:rsidR="00287E8D" w:rsidRPr="00CC642C" w:rsidRDefault="00CC642C">
      <w:pPr>
        <w:rPr>
          <w:lang w:val="es-ES"/>
        </w:rPr>
      </w:pPr>
      <w:r w:rsidRPr="00CC642C">
        <w:rPr>
          <w:rFonts w:ascii="Georgia" w:eastAsia="Georgia" w:hAnsi="Georgia" w:cs="Georgia"/>
          <w:sz w:val="21"/>
          <w:szCs w:val="21"/>
          <w:lang w:val="es-ES"/>
        </w:rPr>
        <w:t>“Nuestras grúas Grove instalan torres, trasladan contenedores y piezas eléctricas, y efectúan otros tipos de trabajo en la mina, por eso el equipo de gestión de bienes de Zaldívar se asegura que nuestras grúas estén plenamente operativas por el mayor tiempo posible,” dijo Cortés. “Ellas recorren muchos kilómetros por caminos escabrosos, subiendo y bajando vías inclinadas y afrontando los vientos fuertes, el frío, el calor y el polvo que únicamente las grúas bien construidas y duraderas como las Grove podrían aguantar.”</w:t>
      </w:r>
    </w:p>
    <w:p w14:paraId="3758708B" w14:textId="77777777" w:rsidR="00287E8D" w:rsidRPr="00CC642C" w:rsidRDefault="00287E8D">
      <w:pPr>
        <w:rPr>
          <w:lang w:val="es-ES"/>
        </w:rPr>
      </w:pPr>
    </w:p>
    <w:p w14:paraId="56E26082" w14:textId="77777777" w:rsidR="00287E8D" w:rsidRPr="00CC642C" w:rsidRDefault="00CC642C">
      <w:pPr>
        <w:rPr>
          <w:lang w:val="es-ES"/>
        </w:rPr>
      </w:pPr>
      <w:r w:rsidRPr="00CC642C">
        <w:rPr>
          <w:rFonts w:ascii="Georgia" w:eastAsia="Georgia" w:hAnsi="Georgia" w:cs="Georgia"/>
          <w:sz w:val="21"/>
          <w:szCs w:val="21"/>
          <w:lang w:val="es-ES"/>
        </w:rPr>
        <w:t>La mina, ubicada a 175 km al este del puerto de Antofagasta, una de las ciudades de crecimiento más rápido de Chile, fue fundada en una alta meseta conocida como precordillera andina que alcanza un promedio de 3.000 metros de altura.</w:t>
      </w:r>
    </w:p>
    <w:p w14:paraId="459D372A" w14:textId="77777777" w:rsidR="00287E8D" w:rsidRPr="00CC642C" w:rsidRDefault="00287E8D">
      <w:pPr>
        <w:rPr>
          <w:lang w:val="es-ES"/>
        </w:rPr>
      </w:pPr>
    </w:p>
    <w:p w14:paraId="3B5A1B3A" w14:textId="77777777" w:rsidR="00287E8D" w:rsidRPr="00CC642C" w:rsidRDefault="00CC642C">
      <w:pPr>
        <w:rPr>
          <w:lang w:val="es-ES"/>
        </w:rPr>
      </w:pPr>
      <w:r w:rsidRPr="00CC642C">
        <w:rPr>
          <w:rFonts w:ascii="Georgia" w:eastAsia="Georgia" w:hAnsi="Georgia" w:cs="Georgia"/>
          <w:sz w:val="21"/>
          <w:szCs w:val="21"/>
          <w:lang w:val="es-ES"/>
        </w:rPr>
        <w:t xml:space="preserve">La región es también uno de los lugares más secos de la Tierra, donde muy rara vez llueve. Los cambios extremos de temperatura, las tormentas de polvo y los vientos fuertes son frecuentes. La </w:t>
      </w:r>
      <w:r w:rsidRPr="00CC642C">
        <w:rPr>
          <w:rFonts w:ascii="Georgia" w:eastAsia="Georgia" w:hAnsi="Georgia" w:cs="Georgia"/>
          <w:sz w:val="21"/>
          <w:szCs w:val="21"/>
          <w:lang w:val="es-ES"/>
        </w:rPr>
        <w:lastRenderedPageBreak/>
        <w:t>maquinaria que se usa a esta altitud se enfrenta a condiciones más severas y requiere mantenimiento realizado por expertos, con más frecuencia que a altitudes más bajas.</w:t>
      </w:r>
    </w:p>
    <w:p w14:paraId="0AD3592A" w14:textId="77777777" w:rsidR="00287E8D" w:rsidRPr="00CC642C" w:rsidRDefault="00287E8D">
      <w:pPr>
        <w:rPr>
          <w:lang w:val="es-ES"/>
        </w:rPr>
      </w:pPr>
    </w:p>
    <w:p w14:paraId="6910529C" w14:textId="6700FAC2" w:rsidR="00287E8D" w:rsidRPr="00CC642C" w:rsidRDefault="00CC642C">
      <w:pPr>
        <w:rPr>
          <w:lang w:val="es-ES"/>
        </w:rPr>
      </w:pPr>
      <w:r w:rsidRPr="00CC642C">
        <w:rPr>
          <w:rFonts w:ascii="Georgia" w:eastAsia="Georgia" w:hAnsi="Georgia" w:cs="Georgia"/>
          <w:b/>
          <w:sz w:val="21"/>
          <w:szCs w:val="21"/>
          <w:lang w:val="es-ES"/>
        </w:rPr>
        <w:t xml:space="preserve">Mantenimiento preventivo y apoyo </w:t>
      </w:r>
      <w:r w:rsidR="00A85BD1" w:rsidRPr="00CC642C">
        <w:rPr>
          <w:rFonts w:ascii="Georgia" w:eastAsia="Georgia" w:hAnsi="Georgia" w:cs="Georgia"/>
          <w:b/>
          <w:sz w:val="21"/>
          <w:szCs w:val="21"/>
          <w:lang w:val="es-ES"/>
        </w:rPr>
        <w:t>local</w:t>
      </w:r>
    </w:p>
    <w:p w14:paraId="323E06E9" w14:textId="77777777" w:rsidR="00287E8D" w:rsidRPr="00CC642C" w:rsidRDefault="00CC642C">
      <w:pPr>
        <w:rPr>
          <w:lang w:val="es-ES"/>
        </w:rPr>
      </w:pPr>
      <w:r w:rsidRPr="00CC642C">
        <w:rPr>
          <w:rFonts w:ascii="Georgia" w:eastAsia="Georgia" w:hAnsi="Georgia" w:cs="Georgia"/>
          <w:sz w:val="21"/>
          <w:szCs w:val="21"/>
          <w:lang w:val="es-ES"/>
        </w:rPr>
        <w:t>Zaldívar organizó un equipo de mecánicos de alto nivel para que abordaran el mantenimiento de estas grúas, invirtiendo en un taller de reparaciones y mantenimiento en la misma mina. Allí, la grúa para terrenos difíciles Grove RT855B de 20 años, todavía plenamente operativa, recientemente recibió su cuidado de rutina de manos de los especialistas del taller.</w:t>
      </w:r>
    </w:p>
    <w:p w14:paraId="109BE320" w14:textId="77777777" w:rsidR="00287E8D" w:rsidRPr="00CC642C" w:rsidRDefault="00287E8D">
      <w:pPr>
        <w:rPr>
          <w:lang w:val="es-ES"/>
        </w:rPr>
      </w:pPr>
    </w:p>
    <w:p w14:paraId="47650B3B" w14:textId="77777777" w:rsidR="00287E8D" w:rsidRPr="00CC642C" w:rsidRDefault="00CC642C">
      <w:pPr>
        <w:rPr>
          <w:lang w:val="es-ES"/>
        </w:rPr>
      </w:pPr>
      <w:r w:rsidRPr="00CC642C">
        <w:rPr>
          <w:rFonts w:ascii="Georgia" w:eastAsia="Georgia" w:hAnsi="Georgia" w:cs="Georgia"/>
          <w:sz w:val="21"/>
          <w:szCs w:val="21"/>
          <w:lang w:val="es-ES"/>
        </w:rPr>
        <w:t>En el taller de mantenimiento, un equipo de ingenieros y mecánicos evalúa toda grúa que llega a trabajar a la mina. Ellos estudian las grúas y aprenden todos sus sistemas y regulaciones para poder proporcionar un mantenimiento preventivo y tradicional exhaustivo. Con la información recopilada, los mecánicos pueden calcular la duración de la vida útil de la grúa y los costos asociados con el trabajo de minería, para estar mejor preparados para su mantenimiento en el transcurso de los años.</w:t>
      </w:r>
    </w:p>
    <w:p w14:paraId="0A6CB0A7" w14:textId="77777777" w:rsidR="00287E8D" w:rsidRPr="00CC642C" w:rsidRDefault="00287E8D">
      <w:pPr>
        <w:rPr>
          <w:lang w:val="es-ES"/>
        </w:rPr>
      </w:pPr>
    </w:p>
    <w:p w14:paraId="06C19E75" w14:textId="46A62D77" w:rsidR="00287E8D" w:rsidRPr="00CC642C" w:rsidRDefault="00CC642C">
      <w:pPr>
        <w:rPr>
          <w:lang w:val="es-ES"/>
        </w:rPr>
      </w:pPr>
      <w:r w:rsidRPr="00CC642C">
        <w:rPr>
          <w:rFonts w:ascii="Georgia" w:eastAsia="Georgia" w:hAnsi="Georgia" w:cs="Georgia"/>
          <w:sz w:val="21"/>
          <w:szCs w:val="21"/>
          <w:lang w:val="es-ES"/>
        </w:rPr>
        <w:t>Los dueños de grúas en Chile también pueden contar con las camionetas de servicio de Manitowoc Crane Care, una de las cuales se encuentra en Antofagasta. Inauguradas a mediados de 2014, las camionetas proporcionan asistencia en terreno, incluso en lugares remotos. Los vehículos están provistos de una grúa de servicio con una capacidad de elevación de 1,4 toneladas, un sistema de lubricación completo, y compresores de aire de 200 psi.</w:t>
      </w:r>
    </w:p>
    <w:p w14:paraId="4CE8B34A" w14:textId="77777777" w:rsidR="00287E8D" w:rsidRPr="00CC642C" w:rsidRDefault="00287E8D">
      <w:pPr>
        <w:rPr>
          <w:lang w:val="es-ES"/>
        </w:rPr>
      </w:pPr>
    </w:p>
    <w:p w14:paraId="1632EDFC" w14:textId="35617631" w:rsidR="00287E8D" w:rsidRPr="00CC642C" w:rsidRDefault="00CC642C">
      <w:pPr>
        <w:rPr>
          <w:lang w:val="es-ES"/>
        </w:rPr>
      </w:pPr>
      <w:r w:rsidRPr="00CC642C">
        <w:rPr>
          <w:rFonts w:ascii="Georgia" w:eastAsia="Georgia" w:hAnsi="Georgia" w:cs="Georgia"/>
          <w:sz w:val="21"/>
          <w:szCs w:val="21"/>
          <w:lang w:val="es-ES"/>
        </w:rPr>
        <w:t>Zaldívar es una mina a cielo abierto proyectada para permanecer en operación por otros 15 años. Está ubicada en la Región II del norte de Chile, en una meseta muy alta de la cordillera de los Andes, la cadena montañosa continental más larga del mundo. La zona está situada aproximadamente a 1.400 km al norte de Santiago y a 175 km al sudeste del puerto de Antofagasta. Se espera que la producción de cobre en 2015 este entre 104,000-113,000 t.</w:t>
      </w:r>
    </w:p>
    <w:p w14:paraId="3AE096B1" w14:textId="77777777" w:rsidR="00287E8D" w:rsidRPr="00CC642C" w:rsidRDefault="00287E8D">
      <w:pPr>
        <w:tabs>
          <w:tab w:val="left" w:pos="1055"/>
          <w:tab w:val="left" w:pos="4111"/>
          <w:tab w:val="left" w:pos="5812"/>
          <w:tab w:val="left" w:pos="7371"/>
        </w:tabs>
        <w:spacing w:line="276" w:lineRule="auto"/>
        <w:jc w:val="center"/>
        <w:rPr>
          <w:lang w:val="es-ES"/>
        </w:rPr>
      </w:pPr>
    </w:p>
    <w:p w14:paraId="5501DC57" w14:textId="77777777" w:rsidR="00287E8D" w:rsidRPr="00CC642C" w:rsidRDefault="00CC642C">
      <w:pPr>
        <w:tabs>
          <w:tab w:val="left" w:pos="1055"/>
          <w:tab w:val="left" w:pos="4111"/>
          <w:tab w:val="left" w:pos="5812"/>
          <w:tab w:val="left" w:pos="7371"/>
        </w:tabs>
        <w:spacing w:line="276" w:lineRule="auto"/>
        <w:jc w:val="center"/>
        <w:rPr>
          <w:lang w:val="es-ES"/>
        </w:rPr>
      </w:pPr>
      <w:r w:rsidRPr="00CC642C">
        <w:rPr>
          <w:rFonts w:ascii="Georgia" w:eastAsia="Georgia" w:hAnsi="Georgia" w:cs="Georgia"/>
          <w:sz w:val="21"/>
          <w:szCs w:val="21"/>
          <w:lang w:val="es-ES"/>
        </w:rPr>
        <w:t>-FIN-</w:t>
      </w:r>
    </w:p>
    <w:p w14:paraId="436EDFDB" w14:textId="77777777" w:rsidR="00287E8D" w:rsidRPr="00CC642C" w:rsidRDefault="00287E8D">
      <w:pPr>
        <w:tabs>
          <w:tab w:val="left" w:pos="1055"/>
          <w:tab w:val="left" w:pos="4111"/>
          <w:tab w:val="left" w:pos="5812"/>
          <w:tab w:val="left" w:pos="7371"/>
        </w:tabs>
        <w:spacing w:line="276" w:lineRule="auto"/>
        <w:jc w:val="center"/>
        <w:rPr>
          <w:lang w:val="es-ES"/>
        </w:rPr>
      </w:pPr>
    </w:p>
    <w:p w14:paraId="0F8E9DC4" w14:textId="77777777" w:rsidR="00287E8D" w:rsidRPr="00CC642C" w:rsidRDefault="00287E8D">
      <w:pPr>
        <w:tabs>
          <w:tab w:val="left" w:pos="1055"/>
          <w:tab w:val="left" w:pos="4111"/>
          <w:tab w:val="left" w:pos="5812"/>
          <w:tab w:val="left" w:pos="7371"/>
        </w:tabs>
        <w:spacing w:line="276" w:lineRule="auto"/>
        <w:jc w:val="center"/>
        <w:rPr>
          <w:lang w:val="es-ES"/>
        </w:rPr>
      </w:pPr>
    </w:p>
    <w:p w14:paraId="6D472D6F" w14:textId="77777777" w:rsidR="00287E8D" w:rsidRPr="00CC642C" w:rsidRDefault="00CC642C">
      <w:pPr>
        <w:spacing w:line="276" w:lineRule="auto"/>
        <w:rPr>
          <w:lang w:val="es-ES"/>
        </w:rPr>
      </w:pPr>
      <w:r w:rsidRPr="00CC642C">
        <w:rPr>
          <w:rFonts w:ascii="Verdana" w:eastAsia="Verdana" w:hAnsi="Verdana" w:cs="Verdana"/>
          <w:color w:val="ED1C2A"/>
          <w:sz w:val="18"/>
          <w:szCs w:val="18"/>
          <w:lang w:val="es-ES"/>
        </w:rPr>
        <w:t xml:space="preserve">CONTACTO </w:t>
      </w:r>
      <w:r w:rsidRPr="00CC642C">
        <w:rPr>
          <w:lang w:val="es-ES"/>
        </w:rPr>
        <w:tab/>
      </w:r>
      <w:r w:rsidRPr="00CC642C">
        <w:rPr>
          <w:lang w:val="es-ES"/>
        </w:rPr>
        <w:tab/>
      </w:r>
      <w:r w:rsidRPr="00CC642C">
        <w:rPr>
          <w:lang w:val="es-ES"/>
        </w:rPr>
        <w:tab/>
      </w:r>
      <w:r w:rsidRPr="00CC642C">
        <w:rPr>
          <w:lang w:val="es-ES"/>
        </w:rPr>
        <w:tab/>
      </w:r>
    </w:p>
    <w:p w14:paraId="5EA6F53B" w14:textId="77777777" w:rsidR="00287E8D" w:rsidRPr="00CC642C" w:rsidRDefault="00CC642C">
      <w:pPr>
        <w:tabs>
          <w:tab w:val="left" w:pos="3969"/>
        </w:tabs>
        <w:spacing w:line="276" w:lineRule="auto"/>
        <w:rPr>
          <w:lang w:val="es-ES"/>
        </w:rPr>
      </w:pPr>
      <w:r w:rsidRPr="00CC642C">
        <w:rPr>
          <w:rFonts w:ascii="Verdana" w:eastAsia="Verdana" w:hAnsi="Verdana" w:cs="Verdana"/>
          <w:b/>
          <w:color w:val="41525C"/>
          <w:sz w:val="18"/>
          <w:szCs w:val="18"/>
          <w:lang w:val="es-ES"/>
        </w:rPr>
        <w:t>Chris Bratthauar</w:t>
      </w:r>
      <w:r w:rsidRPr="00CC642C">
        <w:rPr>
          <w:lang w:val="es-ES"/>
        </w:rPr>
        <w:tab/>
      </w:r>
      <w:r w:rsidRPr="00CC642C">
        <w:rPr>
          <w:rFonts w:ascii="Verdana" w:eastAsia="Verdana" w:hAnsi="Verdana" w:cs="Verdana"/>
          <w:b/>
          <w:color w:val="41525C"/>
          <w:sz w:val="18"/>
          <w:szCs w:val="18"/>
          <w:lang w:val="es-ES"/>
        </w:rPr>
        <w:t>Ricardo Rosa</w:t>
      </w:r>
    </w:p>
    <w:p w14:paraId="461AC6A7" w14:textId="77777777" w:rsidR="00287E8D" w:rsidRPr="00CC642C" w:rsidRDefault="00CC642C">
      <w:pPr>
        <w:tabs>
          <w:tab w:val="left" w:pos="3969"/>
        </w:tabs>
        <w:spacing w:line="276" w:lineRule="auto"/>
        <w:rPr>
          <w:lang w:val="es-ES"/>
        </w:rPr>
      </w:pPr>
      <w:r w:rsidRPr="00CC642C">
        <w:rPr>
          <w:rFonts w:ascii="Verdana" w:eastAsia="Verdana" w:hAnsi="Verdana" w:cs="Verdana"/>
          <w:color w:val="41525C"/>
          <w:sz w:val="18"/>
          <w:szCs w:val="18"/>
          <w:lang w:val="es-ES"/>
        </w:rPr>
        <w:t>Manitowoc</w:t>
      </w:r>
      <w:r w:rsidRPr="00CC642C">
        <w:rPr>
          <w:lang w:val="es-ES"/>
        </w:rPr>
        <w:tab/>
      </w:r>
      <w:r w:rsidRPr="00CC642C">
        <w:rPr>
          <w:rFonts w:ascii="Verdana" w:eastAsia="Verdana" w:hAnsi="Verdana" w:cs="Verdana"/>
          <w:color w:val="41525C"/>
          <w:sz w:val="18"/>
          <w:szCs w:val="18"/>
          <w:lang w:val="es-ES"/>
        </w:rPr>
        <w:t>SE10</w:t>
      </w:r>
    </w:p>
    <w:p w14:paraId="0C43D5EE" w14:textId="77777777" w:rsidR="00287E8D" w:rsidRPr="00CC642C" w:rsidRDefault="00CC642C">
      <w:pPr>
        <w:tabs>
          <w:tab w:val="left" w:pos="3969"/>
        </w:tabs>
        <w:spacing w:line="276" w:lineRule="auto"/>
        <w:rPr>
          <w:lang w:val="es-ES"/>
        </w:rPr>
      </w:pPr>
      <w:r w:rsidRPr="00CC642C">
        <w:rPr>
          <w:rFonts w:ascii="Verdana" w:eastAsia="Verdana" w:hAnsi="Verdana" w:cs="Verdana"/>
          <w:color w:val="41525C"/>
          <w:sz w:val="18"/>
          <w:szCs w:val="18"/>
          <w:lang w:val="es-ES"/>
        </w:rPr>
        <w:t>Tel +1 717 593 5348</w:t>
      </w:r>
      <w:r w:rsidRPr="00CC642C">
        <w:rPr>
          <w:lang w:val="es-ES"/>
        </w:rPr>
        <w:tab/>
      </w:r>
      <w:r w:rsidRPr="00CC642C">
        <w:rPr>
          <w:rFonts w:ascii="Verdana" w:eastAsia="Verdana" w:hAnsi="Verdana" w:cs="Verdana"/>
          <w:color w:val="41525C"/>
          <w:sz w:val="18"/>
          <w:szCs w:val="18"/>
          <w:lang w:val="es-ES"/>
        </w:rPr>
        <w:t>Tel +1 312 548 8441</w:t>
      </w:r>
    </w:p>
    <w:p w14:paraId="2172B619" w14:textId="77777777" w:rsidR="00287E8D" w:rsidRPr="00CC642C" w:rsidRDefault="00BA708A">
      <w:pPr>
        <w:tabs>
          <w:tab w:val="left" w:pos="1055"/>
          <w:tab w:val="left" w:pos="3969"/>
          <w:tab w:val="left" w:pos="6379"/>
          <w:tab w:val="left" w:pos="7371"/>
        </w:tabs>
        <w:spacing w:line="276" w:lineRule="auto"/>
        <w:rPr>
          <w:lang w:val="es-ES"/>
        </w:rPr>
      </w:pPr>
      <w:hyperlink r:id="rId7">
        <w:r w:rsidR="00CC642C" w:rsidRPr="00CC642C">
          <w:rPr>
            <w:rFonts w:ascii="Verdana" w:eastAsia="Verdana" w:hAnsi="Verdana" w:cs="Verdana"/>
            <w:color w:val="41525C"/>
            <w:sz w:val="18"/>
            <w:szCs w:val="18"/>
            <w:u w:val="single"/>
            <w:lang w:val="es-ES"/>
          </w:rPr>
          <w:t>chris.bratthauar@manitowoc.com</w:t>
        </w:r>
      </w:hyperlink>
      <w:r w:rsidR="00CC642C" w:rsidRPr="00CC642C">
        <w:rPr>
          <w:lang w:val="es-ES"/>
        </w:rPr>
        <w:tab/>
      </w:r>
      <w:hyperlink r:id="rId8">
        <w:r w:rsidR="00CC642C" w:rsidRPr="00CC642C">
          <w:rPr>
            <w:rFonts w:ascii="Verdana" w:eastAsia="Verdana" w:hAnsi="Verdana" w:cs="Verdana"/>
            <w:color w:val="41525C"/>
            <w:sz w:val="18"/>
            <w:szCs w:val="18"/>
            <w:u w:val="single"/>
            <w:lang w:val="es-ES"/>
          </w:rPr>
          <w:t>ricardo.rosa@manitowoc.com</w:t>
        </w:r>
      </w:hyperlink>
      <w:hyperlink r:id="rId9"/>
    </w:p>
    <w:p w14:paraId="48C09E1F" w14:textId="77777777" w:rsidR="00287E8D" w:rsidRPr="00CC642C" w:rsidRDefault="00BA708A">
      <w:pPr>
        <w:spacing w:line="276" w:lineRule="auto"/>
        <w:rPr>
          <w:lang w:val="es-ES"/>
        </w:rPr>
      </w:pPr>
      <w:hyperlink r:id="rId10"/>
    </w:p>
    <w:p w14:paraId="207ED837" w14:textId="77777777" w:rsidR="00287E8D" w:rsidRPr="00CC642C" w:rsidRDefault="00BA708A">
      <w:pPr>
        <w:spacing w:line="276" w:lineRule="auto"/>
        <w:rPr>
          <w:lang w:val="es-ES"/>
        </w:rPr>
      </w:pPr>
      <w:hyperlink r:id="rId11"/>
    </w:p>
    <w:p w14:paraId="3D397E5D" w14:textId="77777777" w:rsidR="00287E8D" w:rsidRPr="00CC642C" w:rsidRDefault="00CC642C">
      <w:pPr>
        <w:rPr>
          <w:lang w:val="es-ES"/>
        </w:rPr>
      </w:pPr>
      <w:r w:rsidRPr="00CC642C">
        <w:rPr>
          <w:rFonts w:ascii="Verdana" w:eastAsia="Verdana" w:hAnsi="Verdana" w:cs="Verdana"/>
          <w:color w:val="ED1C2A"/>
          <w:sz w:val="18"/>
          <w:szCs w:val="18"/>
          <w:lang w:val="es-ES"/>
        </w:rPr>
        <w:t>ACERCA DE THE MANITOWOC COMPANY, INC.</w:t>
      </w:r>
      <w:r w:rsidRPr="00CC642C">
        <w:rPr>
          <w:rFonts w:ascii="Verdana" w:eastAsia="Verdana" w:hAnsi="Verdana" w:cs="Verdana"/>
          <w:sz w:val="18"/>
          <w:szCs w:val="18"/>
          <w:lang w:val="es-ES"/>
        </w:rPr>
        <w:t xml:space="preserve"> </w:t>
      </w:r>
      <w:r w:rsidRPr="00CC642C">
        <w:rPr>
          <w:rFonts w:ascii="Verdana" w:eastAsia="Verdana" w:hAnsi="Verdana" w:cs="Verdana"/>
          <w:sz w:val="18"/>
          <w:szCs w:val="18"/>
          <w:lang w:val="es-ES"/>
        </w:rPr>
        <w:br/>
      </w:r>
      <w:r w:rsidRPr="00CC642C">
        <w:rPr>
          <w:rFonts w:ascii="Verdana" w:eastAsia="Verdana" w:hAnsi="Verdana" w:cs="Verdana"/>
          <w:color w:val="41525C"/>
          <w:sz w:val="18"/>
          <w:szCs w:val="18"/>
          <w:lang w:val="es-ES"/>
        </w:rPr>
        <w:t xml:space="preserve">Fundada en 1902, The Manitowoc Company, Inc. es un fabricante multiindustrial de medios de </w:t>
      </w:r>
      <w:r w:rsidRPr="00CC642C">
        <w:rPr>
          <w:rFonts w:ascii="Verdana" w:eastAsia="Verdana" w:hAnsi="Verdana" w:cs="Verdana"/>
          <w:color w:val="41525C"/>
          <w:sz w:val="18"/>
          <w:szCs w:val="18"/>
          <w:lang w:val="es-ES"/>
        </w:rPr>
        <w:lastRenderedPageBreak/>
        <w:t>producción con 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de equipos orientados a la refrigeración y cocina comercial. Además, los dos segmentos son complementados por una serie de servicios de apoyo al producto a la vanguardia de la industria. En el 2014, los ingresos de Manitowoc alcanzaron los US$3900 millones, con aproximadamente la mitad de ese monto generado afuera de los Estados Unidos.</w:t>
      </w:r>
    </w:p>
    <w:p w14:paraId="61B17B18" w14:textId="77777777" w:rsidR="00287E8D" w:rsidRPr="00CC642C" w:rsidRDefault="00287E8D">
      <w:pPr>
        <w:rPr>
          <w:lang w:val="es-ES"/>
        </w:rPr>
      </w:pPr>
    </w:p>
    <w:p w14:paraId="70CC223B" w14:textId="77777777" w:rsidR="00287E8D" w:rsidRPr="00CC642C" w:rsidRDefault="00287E8D">
      <w:pPr>
        <w:rPr>
          <w:lang w:val="es-ES"/>
        </w:rPr>
      </w:pPr>
    </w:p>
    <w:p w14:paraId="624A1B75" w14:textId="77777777" w:rsidR="00287E8D" w:rsidRDefault="00CC642C">
      <w:pPr>
        <w:spacing w:line="276" w:lineRule="auto"/>
      </w:pPr>
      <w:r>
        <w:rPr>
          <w:rFonts w:ascii="Verdana" w:eastAsia="Verdana" w:hAnsi="Verdana" w:cs="Verdana"/>
          <w:color w:val="ED1C2A"/>
          <w:sz w:val="18"/>
          <w:szCs w:val="18"/>
        </w:rPr>
        <w:t>MANITOWOC CRANES</w:t>
      </w:r>
    </w:p>
    <w:p w14:paraId="500C323E" w14:textId="77777777" w:rsidR="00287E8D" w:rsidRDefault="00CC642C">
      <w:pPr>
        <w:spacing w:line="276" w:lineRule="auto"/>
      </w:pPr>
      <w:r>
        <w:rPr>
          <w:rFonts w:ascii="Verdana" w:eastAsia="Verdana" w:hAnsi="Verdana" w:cs="Verdana"/>
          <w:color w:val="41525C"/>
          <w:sz w:val="18"/>
          <w:szCs w:val="18"/>
        </w:rPr>
        <w:t>2401 South 30</w:t>
      </w:r>
      <w:r>
        <w:rPr>
          <w:rFonts w:ascii="Verdana" w:eastAsia="Verdana" w:hAnsi="Verdana" w:cs="Verdana"/>
          <w:color w:val="41525C"/>
          <w:sz w:val="18"/>
          <w:szCs w:val="18"/>
          <w:vertAlign w:val="superscript"/>
        </w:rPr>
        <w:t>th</w:t>
      </w:r>
      <w:r>
        <w:rPr>
          <w:rFonts w:ascii="Verdana" w:eastAsia="Verdana" w:hAnsi="Verdana" w:cs="Verdana"/>
          <w:color w:val="41525C"/>
          <w:sz w:val="18"/>
          <w:szCs w:val="18"/>
        </w:rPr>
        <w:t xml:space="preserve"> Street - PO Box 70</w:t>
      </w:r>
      <w:r>
        <w:rPr>
          <w:rFonts w:ascii="Verdana" w:eastAsia="Verdana" w:hAnsi="Verdana" w:cs="Verdana"/>
          <w:sz w:val="18"/>
          <w:szCs w:val="18"/>
        </w:rPr>
        <w:t xml:space="preserve"> - </w:t>
      </w:r>
      <w:r>
        <w:rPr>
          <w:rFonts w:ascii="Verdana" w:eastAsia="Verdana" w:hAnsi="Verdana" w:cs="Verdana"/>
          <w:color w:val="41525C"/>
          <w:sz w:val="18"/>
          <w:szCs w:val="18"/>
        </w:rPr>
        <w:t>Manitowoc, WI 54221-0070 EE.UU.</w:t>
      </w:r>
    </w:p>
    <w:p w14:paraId="7EF04D16" w14:textId="77777777" w:rsidR="00287E8D" w:rsidRDefault="00CC642C">
      <w:pPr>
        <w:spacing w:line="276" w:lineRule="auto"/>
      </w:pPr>
      <w:r>
        <w:rPr>
          <w:rFonts w:ascii="Verdana" w:eastAsia="Verdana" w:hAnsi="Verdana" w:cs="Verdana"/>
          <w:color w:val="41525C"/>
          <w:sz w:val="18"/>
          <w:szCs w:val="18"/>
        </w:rPr>
        <w:t>Tel +1 920 684 6621</w:t>
      </w:r>
    </w:p>
    <w:p w14:paraId="63CA39A7" w14:textId="77777777" w:rsidR="00287E8D" w:rsidRDefault="00BA708A">
      <w:pPr>
        <w:spacing w:line="276" w:lineRule="auto"/>
      </w:pPr>
      <w:hyperlink r:id="rId12">
        <w:r w:rsidR="00CC642C">
          <w:rPr>
            <w:rFonts w:ascii="Verdana" w:eastAsia="Verdana" w:hAnsi="Verdana" w:cs="Verdana"/>
            <w:b/>
            <w:color w:val="41525C"/>
            <w:sz w:val="18"/>
            <w:szCs w:val="18"/>
            <w:u w:val="single"/>
          </w:rPr>
          <w:t>www.manitowoccranes.com</w:t>
        </w:r>
      </w:hyperlink>
    </w:p>
    <w:p w14:paraId="6012B4D3" w14:textId="77777777" w:rsidR="00287E8D" w:rsidRDefault="00BA708A">
      <w:pPr>
        <w:spacing w:line="276" w:lineRule="auto"/>
      </w:pPr>
      <w:hyperlink r:id="rId13"/>
    </w:p>
    <w:sectPr w:rsidR="00287E8D">
      <w:headerReference w:type="even" r:id="rId14"/>
      <w:headerReference w:type="default" r:id="rId15"/>
      <w:footerReference w:type="even" r:id="rId16"/>
      <w:footerReference w:type="default" r:id="rId17"/>
      <w:headerReference w:type="first" r:id="rId18"/>
      <w:footerReference w:type="first" r:id="rId19"/>
      <w:pgSz w:w="12240" w:h="15840"/>
      <w:pgMar w:top="1134" w:right="1418" w:bottom="22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6333C" w14:textId="77777777" w:rsidR="00E451D4" w:rsidRDefault="00CC642C">
      <w:r>
        <w:separator/>
      </w:r>
    </w:p>
  </w:endnote>
  <w:endnote w:type="continuationSeparator" w:id="0">
    <w:p w14:paraId="445F714D" w14:textId="77777777" w:rsidR="00E451D4" w:rsidRDefault="00CC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53F9" w14:textId="77777777" w:rsidR="00CC642C" w:rsidRDefault="00CC6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DB4C" w14:textId="77777777" w:rsidR="00287E8D" w:rsidRDefault="00CC642C">
    <w:pPr>
      <w:tabs>
        <w:tab w:val="center" w:pos="4320"/>
        <w:tab w:val="right" w:pos="8640"/>
      </w:tabs>
      <w:spacing w:after="1820"/>
    </w:pPr>
    <w:r>
      <w:rPr>
        <w:noProof/>
      </w:rPr>
      <w:drawing>
        <wp:inline distT="0" distB="0" distL="114300" distR="114300" wp14:anchorId="767E2D0A" wp14:editId="6192CE58">
          <wp:extent cx="4222750" cy="76200"/>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4E50D" w14:textId="77777777" w:rsidR="00287E8D" w:rsidRDefault="00CC642C">
    <w:pPr>
      <w:tabs>
        <w:tab w:val="center" w:pos="4320"/>
        <w:tab w:val="right" w:pos="8640"/>
      </w:tabs>
      <w:spacing w:after="1820"/>
    </w:pPr>
    <w:r>
      <w:rPr>
        <w:noProof/>
      </w:rPr>
      <w:drawing>
        <wp:inline distT="0" distB="0" distL="114300" distR="114300" wp14:anchorId="5802ED98" wp14:editId="0361C214">
          <wp:extent cx="4222750" cy="7620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09D60" w14:textId="77777777" w:rsidR="00E451D4" w:rsidRDefault="00CC642C">
      <w:r>
        <w:separator/>
      </w:r>
    </w:p>
  </w:footnote>
  <w:footnote w:type="continuationSeparator" w:id="0">
    <w:p w14:paraId="1C0E0BBC" w14:textId="77777777" w:rsidR="00E451D4" w:rsidRDefault="00CC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5952" w14:textId="77777777" w:rsidR="00CC642C" w:rsidRDefault="00CC6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2EE4" w14:textId="77777777" w:rsidR="00287E8D" w:rsidRDefault="00BA708A">
    <w:pPr>
      <w:tabs>
        <w:tab w:val="left" w:pos="6096"/>
      </w:tabs>
      <w:spacing w:before="1134" w:line="276" w:lineRule="auto"/>
      <w:jc w:val="right"/>
    </w:pPr>
    <w:hyperlink r:id="rId1"/>
  </w:p>
  <w:p w14:paraId="1F7FA757" w14:textId="77777777" w:rsidR="00CC642C" w:rsidRDefault="00CC642C">
    <w:pPr>
      <w:spacing w:line="276" w:lineRule="auto"/>
      <w:rPr>
        <w:rFonts w:ascii="Verdana" w:eastAsia="Verdana" w:hAnsi="Verdana" w:cs="Verdana"/>
        <w:b/>
        <w:color w:val="41525C"/>
        <w:sz w:val="18"/>
        <w:szCs w:val="18"/>
        <w:lang w:val="es-ES"/>
      </w:rPr>
    </w:pPr>
    <w:r w:rsidRPr="00CC642C">
      <w:rPr>
        <w:rFonts w:ascii="Verdana" w:eastAsia="Verdana" w:hAnsi="Verdana" w:cs="Verdana"/>
        <w:b/>
        <w:color w:val="41525C"/>
        <w:sz w:val="18"/>
        <w:szCs w:val="18"/>
        <w:lang w:val="es-ES"/>
      </w:rPr>
      <w:t>Grove ha trabajado arduamente durante 20 años en mina chilena</w:t>
    </w:r>
  </w:p>
  <w:p w14:paraId="7F436528" w14:textId="77777777" w:rsidR="00287E8D" w:rsidRDefault="00CC642C">
    <w:pPr>
      <w:spacing w:line="276" w:lineRule="auto"/>
      <w:rPr>
        <w:rFonts w:ascii="Verdana" w:eastAsia="Verdana" w:hAnsi="Verdana" w:cs="Verdana"/>
        <w:color w:val="41525C"/>
        <w:sz w:val="18"/>
        <w:szCs w:val="18"/>
      </w:rPr>
    </w:pPr>
    <w:r>
      <w:rPr>
        <w:rFonts w:ascii="Verdana" w:eastAsia="Verdana" w:hAnsi="Verdana" w:cs="Verdana"/>
        <w:color w:val="41525C"/>
        <w:sz w:val="18"/>
        <w:szCs w:val="18"/>
      </w:rPr>
      <w:t>24 de agosto de 2015</w:t>
    </w:r>
  </w:p>
  <w:p w14:paraId="578CA458" w14:textId="77777777" w:rsidR="00CC642C" w:rsidRDefault="00CC642C">
    <w:pPr>
      <w:spacing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1D08" w14:textId="77777777" w:rsidR="00CC642C" w:rsidRDefault="00CC6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8D"/>
    <w:rsid w:val="00287E8D"/>
    <w:rsid w:val="00477B9E"/>
    <w:rsid w:val="00A85BD1"/>
    <w:rsid w:val="00BA708A"/>
    <w:rsid w:val="00CC642C"/>
    <w:rsid w:val="00E4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F7F3"/>
  <w15:docId w15:val="{98A787B0-C3DC-4A57-B829-FF3E6A3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C642C"/>
    <w:pPr>
      <w:tabs>
        <w:tab w:val="center" w:pos="4680"/>
        <w:tab w:val="right" w:pos="9360"/>
      </w:tabs>
    </w:pPr>
  </w:style>
  <w:style w:type="character" w:customStyle="1" w:styleId="HeaderChar">
    <w:name w:val="Header Char"/>
    <w:basedOn w:val="DefaultParagraphFont"/>
    <w:link w:val="Header"/>
    <w:uiPriority w:val="99"/>
    <w:rsid w:val="00CC642C"/>
  </w:style>
  <w:style w:type="paragraph" w:styleId="Footer">
    <w:name w:val="footer"/>
    <w:basedOn w:val="Normal"/>
    <w:link w:val="FooterChar"/>
    <w:uiPriority w:val="99"/>
    <w:unhideWhenUsed/>
    <w:rsid w:val="00CC642C"/>
    <w:pPr>
      <w:tabs>
        <w:tab w:val="center" w:pos="4680"/>
        <w:tab w:val="right" w:pos="9360"/>
      </w:tabs>
    </w:pPr>
  </w:style>
  <w:style w:type="character" w:customStyle="1" w:styleId="FooterChar">
    <w:name w:val="Footer Char"/>
    <w:basedOn w:val="DefaultParagraphFont"/>
    <w:link w:val="Footer"/>
    <w:uiPriority w:val="99"/>
    <w:rsid w:val="00CC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ris.bratthauar@manitowoc.com" TargetMode="Externa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chris.bratthauar@manitowoc.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chris.bratthauar@manitowoc.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chris.bratthauar@manitowoc.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Rosa</dc:creator>
  <cp:lastModifiedBy>Ricardo Rosa</cp:lastModifiedBy>
  <cp:revision>5</cp:revision>
  <dcterms:created xsi:type="dcterms:W3CDTF">2015-08-21T15:18:00Z</dcterms:created>
  <dcterms:modified xsi:type="dcterms:W3CDTF">2015-08-21T15:39:00Z</dcterms:modified>
</cp:coreProperties>
</file>