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559D47D6" w:rsidR="0092578F" w:rsidRDefault="00F22EA4" w:rsidP="00E60946">
      <w:pPr>
        <w:tabs>
          <w:tab w:val="left" w:pos="6096"/>
        </w:tabs>
        <w:jc w:val="right"/>
        <w:rPr>
          <w:rFonts w:ascii="Verdana" w:hAnsi="Verdana"/>
          <w:color w:val="ED1C2A"/>
          <w:sz w:val="30"/>
          <w:szCs w:val="30"/>
        </w:rPr>
      </w:pPr>
      <w:r>
        <w:rPr>
          <w:rFonts w:ascii="Verdana" w:hAnsi="Verdana"/>
          <w:color w:val="ED1C2A"/>
          <w:sz w:val="30"/>
        </w:rPr>
        <w:t xml:space="preserve">                       </w:t>
      </w:r>
      <w:r w:rsidR="00434777">
        <w:rPr>
          <w:rFonts w:ascii="Verdana" w:hAnsi="Verdana"/>
          <w:color w:val="ED1C2A"/>
          <w:sz w:val="30"/>
        </w:rPr>
        <w:t xml:space="preserve">          </w:t>
      </w:r>
      <w:r>
        <w:rPr>
          <w:rFonts w:ascii="Verdana" w:hAnsi="Verdana"/>
          <w:color w:val="ED1C2A"/>
          <w:sz w:val="30"/>
        </w:rPr>
        <w:t xml:space="preserve"> NOVITÀ</w:t>
      </w:r>
    </w:p>
    <w:p w14:paraId="1E16B9B2" w14:textId="3009A945" w:rsidR="0092578F" w:rsidRPr="00164A29" w:rsidRDefault="00E60946" w:rsidP="00E60946">
      <w:pPr>
        <w:jc w:val="right"/>
        <w:rPr>
          <w:rFonts w:ascii="Verdana" w:hAnsi="Verdana"/>
          <w:color w:val="ED1C2A"/>
          <w:sz w:val="18"/>
          <w:szCs w:val="18"/>
        </w:rPr>
      </w:pPr>
      <w:r>
        <w:rPr>
          <w:rFonts w:ascii="Verdana" w:hAnsi="Verdana"/>
          <w:color w:val="41525C"/>
          <w:sz w:val="18"/>
        </w:rPr>
        <w:t xml:space="preserve">2 </w:t>
      </w:r>
      <w:r w:rsidRPr="00E60946">
        <w:rPr>
          <w:rFonts w:ascii="Verdana" w:hAnsi="Verdana"/>
          <w:color w:val="41525C"/>
          <w:sz w:val="18"/>
        </w:rPr>
        <w:t>luglio</w:t>
      </w:r>
      <w:r w:rsidR="00EC0154">
        <w:rPr>
          <w:rFonts w:ascii="Verdana" w:hAnsi="Verdana"/>
          <w:color w:val="41525C"/>
          <w:sz w:val="18"/>
        </w:rPr>
        <w:t xml:space="preserv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7DAF78E8" w14:textId="77777777" w:rsidR="00E60946" w:rsidRDefault="00E60946" w:rsidP="00B17903">
      <w:pPr>
        <w:rPr>
          <w:rFonts w:ascii="Georgia" w:hAnsi="Georgia"/>
          <w:b/>
          <w:sz w:val="28"/>
        </w:rPr>
      </w:pPr>
    </w:p>
    <w:p w14:paraId="2FF6A98C" w14:textId="5B7A9BE1" w:rsidR="00B17903" w:rsidRPr="00FD3526" w:rsidRDefault="009F765B" w:rsidP="00B17903">
      <w:pPr>
        <w:rPr>
          <w:rFonts w:ascii="Georgia" w:hAnsi="Georgia"/>
          <w:b/>
          <w:bCs/>
          <w:sz w:val="28"/>
          <w:szCs w:val="20"/>
        </w:rPr>
      </w:pPr>
      <w:proofErr w:type="spellStart"/>
      <w:r>
        <w:rPr>
          <w:rFonts w:ascii="Georgia" w:hAnsi="Georgia"/>
          <w:b/>
          <w:sz w:val="28"/>
        </w:rPr>
        <w:t>Manitowoc</w:t>
      </w:r>
      <w:proofErr w:type="spellEnd"/>
      <w:r>
        <w:rPr>
          <w:rFonts w:ascii="Georgia" w:hAnsi="Georgia"/>
          <w:b/>
          <w:sz w:val="28"/>
        </w:rPr>
        <w:t xml:space="preserve"> organizza il primo evento presso la nuova unità Manitowoc Crane Care di Saint Pierre de </w:t>
      </w:r>
      <w:proofErr w:type="gramStart"/>
      <w:r>
        <w:rPr>
          <w:rFonts w:ascii="Georgia" w:hAnsi="Georgia"/>
          <w:b/>
          <w:sz w:val="28"/>
        </w:rPr>
        <w:t>Chandieu</w:t>
      </w:r>
      <w:proofErr w:type="gramEnd"/>
    </w:p>
    <w:p w14:paraId="24D32A1E" w14:textId="77777777" w:rsidR="00B17903" w:rsidRPr="00FD3526" w:rsidRDefault="00B17903" w:rsidP="00B17903">
      <w:pPr>
        <w:rPr>
          <w:rFonts w:ascii="Georgia" w:hAnsi="Georgia" w:cs="Georgia"/>
          <w:sz w:val="20"/>
          <w:szCs w:val="20"/>
        </w:rPr>
      </w:pPr>
    </w:p>
    <w:p w14:paraId="71F1B13B" w14:textId="4F4618F5" w:rsidR="00EF40A3" w:rsidRDefault="00EF40A3" w:rsidP="00EC0154">
      <w:pPr>
        <w:rPr>
          <w:rFonts w:ascii="Georgia" w:hAnsi="Georgia" w:cs="Georgia"/>
          <w:sz w:val="21"/>
          <w:szCs w:val="21"/>
        </w:rPr>
      </w:pPr>
      <w:r>
        <w:rPr>
          <w:rFonts w:ascii="Georgia" w:hAnsi="Georgia"/>
          <w:sz w:val="21"/>
        </w:rPr>
        <w:t>Questa settimana, Manitowoc ha ospitato un evento presso la nuova unità aziendale Crane Care di Saint Pierre de Chandieu, per il lancio ufficiale della nuova gamma di gru MDT CCS City e l'anteprima di due nuove soluzioni di ascensore per il personale sviluppate per le gru a torre.</w:t>
      </w:r>
    </w:p>
    <w:p w14:paraId="79140F41" w14:textId="77777777" w:rsidR="00642C43" w:rsidRDefault="00642C43" w:rsidP="00EC0154">
      <w:pPr>
        <w:rPr>
          <w:rFonts w:ascii="Georgia" w:hAnsi="Georgia" w:cs="Georgia"/>
          <w:sz w:val="21"/>
          <w:szCs w:val="21"/>
        </w:rPr>
      </w:pPr>
    </w:p>
    <w:p w14:paraId="119A22CF" w14:textId="61360BC8" w:rsidR="00642C43" w:rsidRDefault="00642C43" w:rsidP="00EC0154">
      <w:pPr>
        <w:rPr>
          <w:rFonts w:ascii="Georgia" w:hAnsi="Georgia" w:cs="Georgia"/>
          <w:sz w:val="21"/>
          <w:szCs w:val="21"/>
        </w:rPr>
      </w:pPr>
      <w:r>
        <w:rPr>
          <w:rFonts w:ascii="Georgia" w:hAnsi="Georgia"/>
          <w:sz w:val="21"/>
        </w:rPr>
        <w:t>I gruppi di visitatori sono stati guidati attraverso le singole dimostrazioni ed hanno vissuto un'esperienza dedicata, avendo l'opportunità di porre domande e di parlare dei prodotti con rappresentanti del reparto vendite ed esperti prodotti Manitowoc provenienti da diversi settori, inclusi CCS, ascensori per gruisti, logistica ricambi e centro formazione, quest'ultimo inaugurato di recente.</w:t>
      </w:r>
    </w:p>
    <w:p w14:paraId="4AFD5CE4" w14:textId="77777777" w:rsidR="004F07AC" w:rsidRDefault="004F07AC" w:rsidP="00EC0154">
      <w:pPr>
        <w:rPr>
          <w:rFonts w:ascii="Georgia" w:hAnsi="Georgia" w:cs="Georgia"/>
          <w:sz w:val="21"/>
          <w:szCs w:val="21"/>
        </w:rPr>
      </w:pPr>
    </w:p>
    <w:p w14:paraId="09BAEB12" w14:textId="62D8CD54" w:rsidR="00236621" w:rsidRPr="00236621" w:rsidRDefault="00236621" w:rsidP="00EC0154">
      <w:pPr>
        <w:rPr>
          <w:rFonts w:ascii="Georgia" w:hAnsi="Georgia" w:cs="Georgia"/>
          <w:b/>
          <w:sz w:val="21"/>
          <w:szCs w:val="21"/>
        </w:rPr>
      </w:pPr>
      <w:r>
        <w:rPr>
          <w:rFonts w:ascii="Georgia" w:hAnsi="Georgia"/>
          <w:b/>
          <w:sz w:val="21"/>
        </w:rPr>
        <w:t>Gamma MDT CCS City</w:t>
      </w:r>
    </w:p>
    <w:p w14:paraId="4F6BD6FC" w14:textId="0443D00A" w:rsidR="004F07AC" w:rsidRDefault="004F07AC" w:rsidP="00EC0154">
      <w:pPr>
        <w:rPr>
          <w:rFonts w:ascii="Georgia" w:hAnsi="Georgia" w:cs="Georgia"/>
          <w:sz w:val="21"/>
          <w:szCs w:val="21"/>
        </w:rPr>
      </w:pPr>
      <w:r>
        <w:rPr>
          <w:rFonts w:ascii="Georgia" w:hAnsi="Georgia"/>
          <w:sz w:val="21"/>
        </w:rPr>
        <w:t>L'evento, durato una settimana, ha consentito a tutti i partner ed i clienti ospiti di vedere, toccare e provare dal vivo il nuovo sistema di controllo gru (CCS), ora disponibile sulla gamma di gru per centri urbani MDT City. La nuova gamma MDT CCS City include i modelli MDT 109, MDT 139, MDT 189 ed MDT 219.</w:t>
      </w:r>
    </w:p>
    <w:p w14:paraId="5B4C019C" w14:textId="32BF610A" w:rsidR="004F07AC" w:rsidRDefault="004F07AC" w:rsidP="00EC0154">
      <w:pPr>
        <w:rPr>
          <w:rFonts w:ascii="Georgia" w:hAnsi="Georgia" w:cs="Georgia"/>
          <w:sz w:val="21"/>
          <w:szCs w:val="21"/>
        </w:rPr>
      </w:pPr>
    </w:p>
    <w:p w14:paraId="1C401B17" w14:textId="2485BBC0" w:rsidR="001D1B00" w:rsidRDefault="001D1B00" w:rsidP="00EC0154">
      <w:pPr>
        <w:rPr>
          <w:rFonts w:ascii="Georgia" w:hAnsi="Georgia" w:cs="Georgia"/>
          <w:sz w:val="21"/>
          <w:szCs w:val="21"/>
        </w:rPr>
      </w:pPr>
      <w:r>
        <w:rPr>
          <w:rFonts w:ascii="Georgia" w:hAnsi="Georgia"/>
          <w:sz w:val="21"/>
        </w:rPr>
        <w:t>Grazie al nuovo sistema di controllo, le gru si avvalgono di curve di carico perfezionate per un maggiore rendimento, migliore ergonomia per gli operatori e taratura facile e veloce durante la fase di montaggio, oltre ad ulteriori vantaggi che incrementano il rendimento sull'investimento a favore dei proprietari.</w:t>
      </w:r>
    </w:p>
    <w:p w14:paraId="3F5ADF95" w14:textId="77777777" w:rsidR="001D1B00" w:rsidRDefault="001D1B00" w:rsidP="00EC0154">
      <w:pPr>
        <w:rPr>
          <w:rFonts w:ascii="Georgia" w:hAnsi="Georgia" w:cs="Georgia"/>
          <w:sz w:val="21"/>
          <w:szCs w:val="21"/>
        </w:rPr>
      </w:pPr>
    </w:p>
    <w:p w14:paraId="5BAF04B7" w14:textId="701DF8F9" w:rsidR="004F07AC" w:rsidRDefault="004F07AC" w:rsidP="00EC0154">
      <w:pPr>
        <w:rPr>
          <w:rFonts w:ascii="Georgia" w:hAnsi="Georgia" w:cs="Georgia"/>
          <w:sz w:val="21"/>
          <w:szCs w:val="21"/>
        </w:rPr>
      </w:pPr>
      <w:r>
        <w:rPr>
          <w:rFonts w:ascii="Georgia" w:hAnsi="Georgia"/>
          <w:sz w:val="21"/>
        </w:rPr>
        <w:t>“Per i nostri partner e clienti è stato importante visitare lo stabilimento in prima persona, per vedere e sperimentare tutti i pregi del nuovo sistema,” ha dichiarato François Rotat, responsabile prodotti per i sistemi di gru a torre a punta girevole Manitowoc.</w:t>
      </w:r>
    </w:p>
    <w:p w14:paraId="6D32F185" w14:textId="2EB4EE40" w:rsidR="008F420D" w:rsidRDefault="008F420D" w:rsidP="00EC0154">
      <w:pPr>
        <w:rPr>
          <w:rFonts w:ascii="Georgia" w:hAnsi="Georgia" w:cs="Georgia"/>
          <w:sz w:val="21"/>
          <w:szCs w:val="21"/>
        </w:rPr>
      </w:pPr>
    </w:p>
    <w:p w14:paraId="2B109CD2" w14:textId="77777777" w:rsidR="009F765B" w:rsidRPr="009F765B" w:rsidRDefault="009F765B" w:rsidP="009F765B">
      <w:pPr>
        <w:rPr>
          <w:rFonts w:ascii="Georgia" w:hAnsi="Georgia" w:cs="Georgia"/>
          <w:b/>
          <w:sz w:val="21"/>
          <w:szCs w:val="21"/>
        </w:rPr>
      </w:pPr>
      <w:r>
        <w:rPr>
          <w:rFonts w:ascii="Georgia" w:hAnsi="Georgia"/>
          <w:b/>
          <w:sz w:val="21"/>
        </w:rPr>
        <w:t>Soluzioni di ascensore per gruisti</w:t>
      </w:r>
    </w:p>
    <w:p w14:paraId="375CE301" w14:textId="32B87DD4" w:rsidR="009F765B" w:rsidRDefault="009F765B" w:rsidP="009F765B">
      <w:pPr>
        <w:rPr>
          <w:rFonts w:ascii="Georgia" w:hAnsi="Georgia" w:cs="Georgia"/>
          <w:sz w:val="21"/>
          <w:szCs w:val="21"/>
        </w:rPr>
      </w:pPr>
      <w:r>
        <w:rPr>
          <w:rFonts w:ascii="Georgia" w:hAnsi="Georgia"/>
          <w:sz w:val="21"/>
        </w:rPr>
        <w:t xml:space="preserve">I due nuovi ascensori per operatori di gru a torre presentati in anteprima includevano la soluzione interna alla torre, detta CabLIFT, progettata in collaborazione con Alimak Hek, e la soluzione esterna alla torre, detta Tower Crane Lift (TCL). </w:t>
      </w:r>
    </w:p>
    <w:p w14:paraId="017D787B" w14:textId="77777777" w:rsidR="009F765B" w:rsidRDefault="009F765B" w:rsidP="009F765B">
      <w:pPr>
        <w:rPr>
          <w:rFonts w:ascii="Georgia" w:hAnsi="Georgia" w:cs="Georgia"/>
          <w:sz w:val="21"/>
          <w:szCs w:val="21"/>
        </w:rPr>
      </w:pPr>
    </w:p>
    <w:p w14:paraId="4583B55D" w14:textId="207794FA" w:rsidR="009F765B" w:rsidRDefault="009F765B" w:rsidP="009F765B">
      <w:pPr>
        <w:rPr>
          <w:rFonts w:ascii="Georgia" w:hAnsi="Georgia" w:cs="Georgia"/>
          <w:sz w:val="21"/>
          <w:szCs w:val="21"/>
        </w:rPr>
      </w:pPr>
      <w:r>
        <w:rPr>
          <w:rFonts w:ascii="Georgia" w:hAnsi="Georgia"/>
          <w:sz w:val="21"/>
        </w:rPr>
        <w:t>“Abbiamo evidenziato le soluzioni tecniche ed i vantaggi offerti da ciascuno dei due progetti,” ha dichiarato Alexandre Chanteclair, responsabile prodotti per le gru a torre a punta girevole Manitowoc. “Le soluzioni sono state progettate in modo tale da soddisfare i più elevati requisiti normativi, il che è particolarmente importante in nazioni quali Francia, Paesi Bassi e Scandinavia.”</w:t>
      </w:r>
    </w:p>
    <w:p w14:paraId="6EEA3C1A" w14:textId="77777777" w:rsidR="009F765B" w:rsidRDefault="009F765B" w:rsidP="00DA5515">
      <w:pPr>
        <w:rPr>
          <w:rFonts w:ascii="Georgia" w:hAnsi="Georgia" w:cs="Georgia"/>
          <w:b/>
          <w:sz w:val="21"/>
          <w:szCs w:val="21"/>
        </w:rPr>
      </w:pPr>
    </w:p>
    <w:p w14:paraId="4460879C" w14:textId="77777777" w:rsidR="00DA5515" w:rsidRPr="0056347F" w:rsidRDefault="00DA5515" w:rsidP="00DA5515">
      <w:pPr>
        <w:rPr>
          <w:rFonts w:ascii="Georgia" w:hAnsi="Georgia" w:cs="Georgia"/>
          <w:b/>
          <w:sz w:val="21"/>
          <w:szCs w:val="21"/>
        </w:rPr>
      </w:pPr>
      <w:r>
        <w:rPr>
          <w:rFonts w:ascii="Georgia" w:hAnsi="Georgia"/>
          <w:b/>
          <w:sz w:val="21"/>
        </w:rPr>
        <w:t>Unità Manitowoc Crane Care – Saint Pierre de Chandieu</w:t>
      </w:r>
    </w:p>
    <w:p w14:paraId="01657BA0" w14:textId="61A44921" w:rsidR="007E1CA4" w:rsidRDefault="00604BB7" w:rsidP="00604BB7">
      <w:pPr>
        <w:rPr>
          <w:rFonts w:ascii="Georgia" w:hAnsi="Georgia" w:cs="Georgia"/>
          <w:sz w:val="21"/>
          <w:szCs w:val="21"/>
        </w:rPr>
      </w:pPr>
      <w:r>
        <w:rPr>
          <w:rFonts w:ascii="Georgia" w:hAnsi="Georgia"/>
          <w:sz w:val="21"/>
        </w:rPr>
        <w:t xml:space="preserve">La nuova unità Manitowoc di Saint Pierre de Chandieu, Francia, dedicata ai servizi Crane Care, è stata inaugurata lo scorso anno. I visitatori accorsi per l'evento di questa settimana hanno avuto </w:t>
      </w:r>
      <w:r>
        <w:rPr>
          <w:rFonts w:ascii="Georgia" w:hAnsi="Georgia"/>
          <w:sz w:val="21"/>
        </w:rPr>
        <w:lastRenderedPageBreak/>
        <w:t>l'opportunità di visionare il centro di logistica ricambi, il centro di formazione ed il reparto assistenza locale del nuovo stabilimento, ubicato a soli 10 minuti dall'aeroporto St Exupery di Lione.</w:t>
      </w:r>
    </w:p>
    <w:p w14:paraId="5E8A1BCA" w14:textId="77777777" w:rsidR="007E1CA4" w:rsidRDefault="007E1CA4" w:rsidP="00604BB7">
      <w:pPr>
        <w:rPr>
          <w:rFonts w:ascii="Georgia" w:hAnsi="Georgia" w:cs="Georgia"/>
          <w:sz w:val="21"/>
          <w:szCs w:val="21"/>
        </w:rPr>
      </w:pPr>
    </w:p>
    <w:p w14:paraId="3A5EDB0E" w14:textId="019050B5" w:rsidR="00770A8A" w:rsidRDefault="00770A8A" w:rsidP="009F765B">
      <w:pPr>
        <w:rPr>
          <w:rFonts w:ascii="Georgia" w:hAnsi="Georgia" w:cs="Georgia"/>
          <w:sz w:val="21"/>
          <w:szCs w:val="21"/>
        </w:rPr>
      </w:pPr>
      <w:r>
        <w:rPr>
          <w:rFonts w:ascii="Georgia" w:hAnsi="Georgia"/>
          <w:sz w:val="21"/>
        </w:rPr>
        <w:t xml:space="preserve">Il centro di logistica ricambi conserva componenti a marchio Potain, Grove e Manitowoc ed è in grado di evadere 200.000 linee d'ordine l'anno. La disposizione del centro è studiata per ottimizzare la rapidità di consegna; di fatto, il 90% della merce può essere consegnata entro due giorni. </w:t>
      </w:r>
    </w:p>
    <w:p w14:paraId="64068C43" w14:textId="77777777" w:rsidR="00770A8A" w:rsidRDefault="00770A8A" w:rsidP="009F765B">
      <w:pPr>
        <w:rPr>
          <w:rFonts w:ascii="Georgia" w:hAnsi="Georgia" w:cs="Georgia"/>
          <w:sz w:val="21"/>
          <w:szCs w:val="21"/>
        </w:rPr>
      </w:pPr>
    </w:p>
    <w:p w14:paraId="493AE6D9" w14:textId="2B52B55C" w:rsidR="00604BB7" w:rsidRDefault="00604BB7" w:rsidP="00604BB7">
      <w:pPr>
        <w:rPr>
          <w:rFonts w:ascii="Georgia" w:hAnsi="Georgia" w:cs="Georgia"/>
          <w:sz w:val="21"/>
          <w:szCs w:val="21"/>
        </w:rPr>
      </w:pPr>
      <w:r>
        <w:rPr>
          <w:rFonts w:ascii="Georgia" w:hAnsi="Georgia"/>
          <w:sz w:val="21"/>
        </w:rPr>
        <w:t xml:space="preserve">Il nuovo centro di formazione, aggiunto di recente all'unità Manitowoc Crane Care, offre a gruisti e clienti internazionali corsi di formazione professionale multilingue. Trasferito da Baudemont, nell'area orientale della Francia, il centro si avvale per i corsi di quattro gru a torre Potain e può fornire anche gru cingolate Manitowoc ed un'autogru Grove, che consentono ai partecipanti di fare pratica dal vivo. Questo centro di formazione è uno dei più avanzati del settore, con le attrezzature più moderne ed i più recenti ritrovati tecnologici. </w:t>
      </w:r>
    </w:p>
    <w:p w14:paraId="283A2A88" w14:textId="77777777" w:rsidR="007E1CA4" w:rsidRDefault="007E1CA4" w:rsidP="00DA5515">
      <w:pPr>
        <w:rPr>
          <w:rFonts w:ascii="Georgia" w:hAnsi="Georgia" w:cs="Georgia"/>
          <w:sz w:val="21"/>
          <w:szCs w:val="21"/>
        </w:rPr>
      </w:pPr>
    </w:p>
    <w:p w14:paraId="5314F035" w14:textId="222D3A57" w:rsidR="00DA5515" w:rsidRDefault="00DA5515" w:rsidP="00DA5515">
      <w:pPr>
        <w:rPr>
          <w:rFonts w:ascii="Georgia" w:hAnsi="Georgia" w:cs="Georgia"/>
          <w:sz w:val="21"/>
          <w:szCs w:val="21"/>
        </w:rPr>
      </w:pPr>
      <w:r>
        <w:rPr>
          <w:rFonts w:ascii="Georgia" w:hAnsi="Georgia"/>
          <w:sz w:val="21"/>
        </w:rPr>
        <w:t>“Siamo lieti di offrire ai visitatori l'opportunità di vedere concretizzato uno degli ultimi investimenti aziendali, destinato a migliorare l'efficienza del settore assistenza clienti,” ha dichiarato Jean-Noel Daguin, vicepresidente senior gru a torre Manitowoc. “Ora il centro è dotato di un simulatore di gru, che consente di ottimizzare l'esperienza di formazione, ed include un banco di prova CCS per addestrare gli operatori all'uso della nuova gamma MDT CCS City.”</w:t>
      </w:r>
    </w:p>
    <w:p w14:paraId="7CB80D50" w14:textId="77777777" w:rsidR="00DA5515" w:rsidRDefault="00DA5515" w:rsidP="00DA5515">
      <w:pPr>
        <w:rPr>
          <w:rFonts w:ascii="Georgia" w:hAnsi="Georgia" w:cs="Georgia"/>
          <w:sz w:val="21"/>
          <w:szCs w:val="21"/>
        </w:rPr>
      </w:pPr>
    </w:p>
    <w:p w14:paraId="291E20D7" w14:textId="3C994D06" w:rsidR="001774A1" w:rsidRDefault="00DA5515" w:rsidP="00EC0154">
      <w:pPr>
        <w:rPr>
          <w:rFonts w:ascii="Georgia" w:hAnsi="Georgia" w:cs="Georgia"/>
          <w:sz w:val="21"/>
          <w:szCs w:val="21"/>
        </w:rPr>
      </w:pPr>
      <w:r>
        <w:rPr>
          <w:rFonts w:ascii="Georgia" w:hAnsi="Georgia"/>
          <w:sz w:val="21"/>
        </w:rPr>
        <w:t>Il reparto assistenza locale offre servizi di montaggio e smantellamento per le gru a torre, oltre ad interventi di rimessa a nuovo. Grazie al reparto assistenza locale, i tecnici sul campo riescono ad accedere in modo più facile e veloce ai ricambi, che possono essere ordinati direttamente presso il centro di logistica interno all'unità.</w:t>
      </w:r>
    </w:p>
    <w:p w14:paraId="68D190D8" w14:textId="77777777" w:rsidR="009F765B" w:rsidRDefault="009F765B" w:rsidP="00EC0154">
      <w:pPr>
        <w:rPr>
          <w:rFonts w:ascii="Georgia" w:hAnsi="Georgia" w:cs="Georgia"/>
          <w:sz w:val="21"/>
          <w:szCs w:val="21"/>
        </w:rPr>
      </w:pPr>
    </w:p>
    <w:p w14:paraId="20D15311" w14:textId="1F045BCC" w:rsidR="007853C3" w:rsidRDefault="009F765B" w:rsidP="00EC0154">
      <w:pPr>
        <w:rPr>
          <w:rFonts w:ascii="Georgia" w:hAnsi="Georgia" w:cs="Georgia"/>
          <w:sz w:val="21"/>
          <w:szCs w:val="21"/>
        </w:rPr>
      </w:pPr>
      <w:r>
        <w:rPr>
          <w:rFonts w:ascii="Georgia" w:hAnsi="Georgia"/>
          <w:sz w:val="21"/>
        </w:rPr>
        <w:t>Nel corso della settimana, l'evento ha attirato più di 330 visitatori, inclusi distributori e clienti provenienti da tutta Europa, rappresentanti della stampa internazionale e francese e funzionari locali.</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6F5CAAEC" w14:textId="77777777" w:rsidR="00BC06BB" w:rsidRPr="00E60946" w:rsidRDefault="00BC06BB" w:rsidP="00E60946">
      <w:pPr>
        <w:tabs>
          <w:tab w:val="left" w:pos="1055"/>
          <w:tab w:val="left" w:pos="4111"/>
          <w:tab w:val="left" w:pos="5812"/>
          <w:tab w:val="left" w:pos="7371"/>
        </w:tabs>
        <w:spacing w:line="276" w:lineRule="auto"/>
        <w:jc w:val="center"/>
        <w:rPr>
          <w:rFonts w:ascii="Georgia" w:hAnsi="Georgia" w:cs="Georgia"/>
          <w:sz w:val="19"/>
          <w:szCs w:val="19"/>
        </w:rPr>
      </w:pPr>
    </w:p>
    <w:p w14:paraId="04C10FD6" w14:textId="77777777" w:rsidR="00D979CB" w:rsidRPr="00E60946" w:rsidRDefault="00D979CB" w:rsidP="00E60946">
      <w:pPr>
        <w:tabs>
          <w:tab w:val="left" w:pos="1055"/>
          <w:tab w:val="left" w:pos="4111"/>
          <w:tab w:val="left" w:pos="5812"/>
          <w:tab w:val="left" w:pos="7371"/>
        </w:tabs>
        <w:spacing w:line="276" w:lineRule="auto"/>
        <w:jc w:val="center"/>
        <w:rPr>
          <w:rFonts w:ascii="Georgia" w:hAnsi="Georgia" w:cs="Georgia"/>
          <w:sz w:val="19"/>
          <w:szCs w:val="19"/>
        </w:rPr>
      </w:pPr>
    </w:p>
    <w:p w14:paraId="401F4BAE" w14:textId="77777777" w:rsidR="00E26E55" w:rsidRPr="00E60946" w:rsidRDefault="00E26E55" w:rsidP="00E60946">
      <w:pPr>
        <w:spacing w:line="276" w:lineRule="auto"/>
        <w:rPr>
          <w:rFonts w:ascii="Georgia" w:hAnsi="Georgia"/>
          <w:b/>
          <w:color w:val="41525C"/>
          <w:sz w:val="19"/>
          <w:szCs w:val="19"/>
        </w:rPr>
      </w:pPr>
      <w:r w:rsidRPr="00E60946">
        <w:rPr>
          <w:rFonts w:ascii="Georgia" w:hAnsi="Georgia"/>
          <w:color w:val="ED1C2A"/>
          <w:sz w:val="19"/>
          <w:szCs w:val="19"/>
        </w:rPr>
        <w:t xml:space="preserve">CONTATTO </w:t>
      </w:r>
      <w:r w:rsidRPr="00E60946">
        <w:rPr>
          <w:rFonts w:ascii="Georgia" w:hAnsi="Georgia"/>
          <w:sz w:val="19"/>
          <w:szCs w:val="19"/>
        </w:rPr>
        <w:tab/>
      </w:r>
      <w:r w:rsidRPr="00E60946">
        <w:rPr>
          <w:rFonts w:ascii="Georgia" w:hAnsi="Georgia"/>
          <w:sz w:val="19"/>
          <w:szCs w:val="19"/>
        </w:rPr>
        <w:tab/>
      </w:r>
      <w:r w:rsidRPr="00E60946">
        <w:rPr>
          <w:rFonts w:ascii="Georgia" w:hAnsi="Georgia"/>
          <w:sz w:val="19"/>
          <w:szCs w:val="19"/>
        </w:rPr>
        <w:tab/>
      </w:r>
      <w:r w:rsidRPr="00E60946">
        <w:rPr>
          <w:rFonts w:ascii="Georgia" w:hAnsi="Georgia"/>
          <w:sz w:val="19"/>
          <w:szCs w:val="19"/>
        </w:rPr>
        <w:tab/>
      </w:r>
    </w:p>
    <w:p w14:paraId="0BA73AE4" w14:textId="77777777" w:rsidR="00E26E55" w:rsidRPr="00E60946" w:rsidRDefault="00E26E55" w:rsidP="00E60946">
      <w:pPr>
        <w:tabs>
          <w:tab w:val="left" w:pos="3969"/>
        </w:tabs>
        <w:spacing w:line="276" w:lineRule="auto"/>
        <w:rPr>
          <w:rFonts w:ascii="Georgia" w:hAnsi="Georgia"/>
          <w:color w:val="41525C"/>
          <w:sz w:val="19"/>
          <w:szCs w:val="19"/>
        </w:rPr>
      </w:pPr>
      <w:r w:rsidRPr="00E60946">
        <w:rPr>
          <w:rFonts w:ascii="Georgia" w:hAnsi="Georgia"/>
          <w:b/>
          <w:color w:val="41525C"/>
          <w:sz w:val="19"/>
          <w:szCs w:val="19"/>
        </w:rPr>
        <w:t>Cristelle Lacourt</w:t>
      </w:r>
      <w:r w:rsidRPr="00E60946">
        <w:rPr>
          <w:rFonts w:ascii="Georgia" w:hAnsi="Georgia"/>
          <w:sz w:val="19"/>
          <w:szCs w:val="19"/>
        </w:rPr>
        <w:tab/>
      </w:r>
      <w:r w:rsidRPr="00E60946">
        <w:rPr>
          <w:rFonts w:ascii="Georgia" w:hAnsi="Georgia"/>
          <w:b/>
          <w:color w:val="41525C"/>
          <w:sz w:val="19"/>
          <w:szCs w:val="19"/>
        </w:rPr>
        <w:t xml:space="preserve">Yasmine Triana </w:t>
      </w:r>
    </w:p>
    <w:p w14:paraId="298AE6CA" w14:textId="77777777" w:rsidR="00E26E55" w:rsidRPr="00E60946" w:rsidRDefault="00E26E55" w:rsidP="00E60946">
      <w:pPr>
        <w:tabs>
          <w:tab w:val="left" w:pos="3969"/>
        </w:tabs>
        <w:spacing w:line="276" w:lineRule="auto"/>
        <w:rPr>
          <w:rFonts w:ascii="Georgia" w:hAnsi="Georgia"/>
          <w:color w:val="41525C"/>
          <w:sz w:val="19"/>
          <w:szCs w:val="19"/>
        </w:rPr>
      </w:pPr>
      <w:r w:rsidRPr="00E60946">
        <w:rPr>
          <w:rFonts w:ascii="Georgia" w:hAnsi="Georgia"/>
          <w:color w:val="41525C"/>
          <w:sz w:val="19"/>
          <w:szCs w:val="19"/>
        </w:rPr>
        <w:t>Manitowoc</w:t>
      </w:r>
      <w:r w:rsidRPr="00E60946">
        <w:rPr>
          <w:rFonts w:ascii="Georgia" w:hAnsi="Georgia"/>
          <w:sz w:val="19"/>
          <w:szCs w:val="19"/>
        </w:rPr>
        <w:tab/>
      </w:r>
      <w:r w:rsidRPr="00E60946">
        <w:rPr>
          <w:rFonts w:ascii="Georgia" w:hAnsi="Georgia"/>
          <w:color w:val="41525C"/>
          <w:sz w:val="19"/>
          <w:szCs w:val="19"/>
        </w:rPr>
        <w:t>SE10</w:t>
      </w:r>
    </w:p>
    <w:p w14:paraId="50C4A26E" w14:textId="77777777" w:rsidR="00E26E55" w:rsidRPr="00E60946" w:rsidRDefault="00E26E55" w:rsidP="00E60946">
      <w:pPr>
        <w:tabs>
          <w:tab w:val="left" w:pos="3969"/>
        </w:tabs>
        <w:spacing w:line="276" w:lineRule="auto"/>
        <w:rPr>
          <w:rFonts w:ascii="Georgia" w:hAnsi="Georgia"/>
          <w:color w:val="41525C"/>
          <w:sz w:val="19"/>
          <w:szCs w:val="19"/>
        </w:rPr>
      </w:pPr>
      <w:r w:rsidRPr="00E60946">
        <w:rPr>
          <w:rFonts w:ascii="Georgia" w:hAnsi="Georgia"/>
          <w:color w:val="41525C"/>
          <w:sz w:val="19"/>
          <w:szCs w:val="19"/>
        </w:rPr>
        <w:t>Tel. +33 472 182 018</w:t>
      </w:r>
      <w:r w:rsidRPr="00E60946">
        <w:rPr>
          <w:rFonts w:ascii="Georgia" w:hAnsi="Georgia"/>
          <w:sz w:val="19"/>
          <w:szCs w:val="19"/>
        </w:rPr>
        <w:tab/>
      </w:r>
      <w:r w:rsidRPr="00E60946">
        <w:rPr>
          <w:rFonts w:ascii="Georgia" w:hAnsi="Georgia"/>
          <w:color w:val="41525C"/>
          <w:sz w:val="19"/>
          <w:szCs w:val="19"/>
        </w:rPr>
        <w:t>Tel. +44 207 923 5867</w:t>
      </w:r>
    </w:p>
    <w:p w14:paraId="22984801" w14:textId="502E838C" w:rsidR="00E26E55" w:rsidRPr="00E60946" w:rsidRDefault="00E60946" w:rsidP="00E60946">
      <w:pPr>
        <w:tabs>
          <w:tab w:val="left" w:pos="1055"/>
          <w:tab w:val="left" w:pos="3969"/>
          <w:tab w:val="left" w:pos="6379"/>
          <w:tab w:val="left" w:pos="7371"/>
        </w:tabs>
        <w:spacing w:line="276" w:lineRule="auto"/>
        <w:rPr>
          <w:rFonts w:ascii="Georgia" w:hAnsi="Georgia"/>
          <w:b/>
          <w:color w:val="41525C"/>
          <w:sz w:val="19"/>
          <w:szCs w:val="19"/>
        </w:rPr>
      </w:pPr>
      <w:hyperlink r:id="rId10">
        <w:r w:rsidR="00D86E54" w:rsidRPr="00E60946">
          <w:rPr>
            <w:rStyle w:val="Hyperlink"/>
            <w:rFonts w:ascii="Georgia" w:hAnsi="Georgia"/>
            <w:sz w:val="19"/>
            <w:szCs w:val="19"/>
          </w:rPr>
          <w:t>cristelle.lacourt@manitowoc.com</w:t>
        </w:r>
      </w:hyperlink>
      <w:r w:rsidR="00D86E54" w:rsidRPr="00E60946">
        <w:rPr>
          <w:rFonts w:ascii="Georgia" w:hAnsi="Georgia"/>
          <w:sz w:val="19"/>
          <w:szCs w:val="19"/>
        </w:rPr>
        <w:tab/>
      </w:r>
      <w:hyperlink r:id="rId11">
        <w:r w:rsidR="00D86E54" w:rsidRPr="00E60946">
          <w:rPr>
            <w:rStyle w:val="Hyperlink"/>
            <w:rFonts w:ascii="Georgia" w:hAnsi="Georgia"/>
            <w:color w:val="41525C"/>
            <w:sz w:val="19"/>
            <w:szCs w:val="19"/>
          </w:rPr>
          <w:t>yasmine.triana@se10.com</w:t>
        </w:r>
      </w:hyperlink>
    </w:p>
    <w:p w14:paraId="21B64A90" w14:textId="77777777" w:rsidR="00053C35" w:rsidRPr="00E60946" w:rsidRDefault="00053C35" w:rsidP="00E60946">
      <w:pPr>
        <w:spacing w:line="276" w:lineRule="auto"/>
        <w:rPr>
          <w:rFonts w:ascii="Georgia" w:hAnsi="Georgia" w:cs="Georgia"/>
          <w:sz w:val="19"/>
          <w:szCs w:val="19"/>
        </w:rPr>
      </w:pPr>
    </w:p>
    <w:p w14:paraId="167F9A6F" w14:textId="77777777" w:rsidR="00C47AD9" w:rsidRPr="00E60946" w:rsidRDefault="00C47AD9" w:rsidP="00E60946">
      <w:pPr>
        <w:spacing w:line="276" w:lineRule="auto"/>
        <w:rPr>
          <w:rFonts w:ascii="Georgia" w:hAnsi="Georgia" w:cs="Arial"/>
          <w:sz w:val="19"/>
          <w:szCs w:val="19"/>
        </w:rPr>
      </w:pPr>
    </w:p>
    <w:p w14:paraId="38546147" w14:textId="77777777" w:rsidR="00C47AD9" w:rsidRPr="00E60946" w:rsidRDefault="00C47AD9" w:rsidP="00E60946">
      <w:pPr>
        <w:spacing w:line="276" w:lineRule="auto"/>
        <w:rPr>
          <w:rFonts w:ascii="Georgia" w:hAnsi="Georgia"/>
          <w:sz w:val="19"/>
          <w:szCs w:val="19"/>
        </w:rPr>
      </w:pPr>
      <w:r w:rsidRPr="00E60946">
        <w:rPr>
          <w:rFonts w:ascii="Georgia" w:hAnsi="Georgia"/>
          <w:color w:val="ED1C2A"/>
          <w:sz w:val="19"/>
          <w:szCs w:val="19"/>
        </w:rPr>
        <w:t>INFORMAZIONI SU THE MANITOWOC COMPANY, INC.</w:t>
      </w:r>
      <w:r w:rsidRPr="00E60946">
        <w:rPr>
          <w:rFonts w:ascii="Georgia" w:hAnsi="Georgia"/>
          <w:sz w:val="19"/>
          <w:szCs w:val="19"/>
        </w:rPr>
        <w:t xml:space="preserve"> </w:t>
      </w:r>
      <w:r w:rsidRPr="00E60946">
        <w:rPr>
          <w:rFonts w:ascii="Georgia" w:hAnsi="Georgia"/>
          <w:sz w:val="19"/>
          <w:szCs w:val="19"/>
        </w:rPr>
        <w:br/>
      </w:r>
      <w:r w:rsidRPr="00E60946">
        <w:rPr>
          <w:rFonts w:ascii="Georgia" w:hAnsi="Georgia"/>
          <w:color w:val="41525C"/>
          <w:sz w:val="19"/>
          <w:szCs w:val="19"/>
        </w:rPr>
        <w:t xml:space="preserve">Fondata nel 1902, The Manitowoc Company, </w:t>
      </w:r>
      <w:proofErr w:type="gramStart"/>
      <w:r w:rsidRPr="00E60946">
        <w:rPr>
          <w:rFonts w:ascii="Georgia" w:hAnsi="Georgia"/>
          <w:color w:val="41525C"/>
          <w:sz w:val="19"/>
          <w:szCs w:val="19"/>
        </w:rPr>
        <w:t>Inc.</w:t>
      </w:r>
      <w:proofErr w:type="gramEnd"/>
      <w:r w:rsidRPr="00E60946">
        <w:rPr>
          <w:rFonts w:ascii="Georgia" w:hAnsi="Georgia"/>
          <w:color w:val="41525C"/>
          <w:sz w:val="19"/>
          <w:szCs w:val="19"/>
        </w:rPr>
        <w:t xml:space="preserve"> è una società che produce beni d'investimento per vari settori industriali, presente in 25 nazioni con 92 unità di produzione, assistenza e distribuzione.  L'azienda è riconosciuta a livello mondiale come uno tra i principali innovatori e fornitori di gru cingolate, gru a torre </w:t>
      </w:r>
      <w:proofErr w:type="gramStart"/>
      <w:r w:rsidRPr="00E60946">
        <w:rPr>
          <w:rFonts w:ascii="Georgia" w:hAnsi="Georgia"/>
          <w:color w:val="41525C"/>
          <w:sz w:val="19"/>
          <w:szCs w:val="19"/>
        </w:rPr>
        <w:t>ed</w:t>
      </w:r>
      <w:proofErr w:type="gramEnd"/>
      <w:r w:rsidRPr="00E60946">
        <w:rPr>
          <w:rFonts w:ascii="Georgia" w:hAnsi="Georgia"/>
          <w:color w:val="41525C"/>
          <w:sz w:val="19"/>
          <w:szCs w:val="19"/>
        </w:rPr>
        <w:t xml:space="preserve"> autogru per il settore dell'edilizia pesante.  Manitowoc è anche una delle aziende leader nel mondo per l'innovazione e la produzione di attrezzature per la ristorazione </w:t>
      </w:r>
      <w:proofErr w:type="gramStart"/>
      <w:r w:rsidRPr="00E60946">
        <w:rPr>
          <w:rFonts w:ascii="Georgia" w:hAnsi="Georgia"/>
          <w:color w:val="41525C"/>
          <w:sz w:val="19"/>
          <w:szCs w:val="19"/>
        </w:rPr>
        <w:t>ad</w:t>
      </w:r>
      <w:proofErr w:type="gramEnd"/>
      <w:r w:rsidRPr="00E60946">
        <w:rPr>
          <w:rFonts w:ascii="Georgia" w:hAnsi="Georgia"/>
          <w:color w:val="41525C"/>
          <w:sz w:val="19"/>
          <w:szCs w:val="19"/>
        </w:rPr>
        <w:t xml:space="preserve"> uso commerciale, che include 24 marchi prestigiosi di attrezzature di lavorazione e refrigerazione dei cibi.  Inoltre, entrambi i settori sono affiancati da </w:t>
      </w:r>
      <w:r w:rsidRPr="00E60946">
        <w:rPr>
          <w:rFonts w:ascii="Georgia" w:hAnsi="Georgia"/>
          <w:color w:val="41525C"/>
          <w:sz w:val="19"/>
          <w:szCs w:val="19"/>
        </w:rPr>
        <w:lastRenderedPageBreak/>
        <w:t xml:space="preserve">una vasta gamma di servizi di assistenza ai prodotti leader </w:t>
      </w:r>
      <w:proofErr w:type="gramStart"/>
      <w:r w:rsidRPr="00E60946">
        <w:rPr>
          <w:rFonts w:ascii="Georgia" w:hAnsi="Georgia"/>
          <w:color w:val="41525C"/>
          <w:sz w:val="19"/>
          <w:szCs w:val="19"/>
        </w:rPr>
        <w:t>del</w:t>
      </w:r>
      <w:proofErr w:type="gramEnd"/>
      <w:r w:rsidRPr="00E60946">
        <w:rPr>
          <w:rFonts w:ascii="Georgia" w:hAnsi="Georgia"/>
          <w:color w:val="41525C"/>
          <w:sz w:val="19"/>
          <w:szCs w:val="19"/>
        </w:rPr>
        <w:t xml:space="preserve"> settore.  Nel 2014, Manitowoc ha </w:t>
      </w:r>
      <w:proofErr w:type="gramStart"/>
      <w:r w:rsidRPr="00E60946">
        <w:rPr>
          <w:rFonts w:ascii="Georgia" w:hAnsi="Georgia"/>
          <w:color w:val="41525C"/>
          <w:sz w:val="19"/>
          <w:szCs w:val="19"/>
        </w:rPr>
        <w:t>totalizzato</w:t>
      </w:r>
      <w:proofErr w:type="gramEnd"/>
      <w:r w:rsidRPr="00E60946">
        <w:rPr>
          <w:rFonts w:ascii="Georgia" w:hAnsi="Georgia"/>
          <w:color w:val="41525C"/>
          <w:sz w:val="19"/>
          <w:szCs w:val="19"/>
        </w:rPr>
        <w:t xml:space="preserve"> un </w:t>
      </w:r>
      <w:proofErr w:type="gramStart"/>
      <w:r w:rsidRPr="00E60946">
        <w:rPr>
          <w:rFonts w:ascii="Georgia" w:hAnsi="Georgia"/>
          <w:color w:val="41525C"/>
          <w:sz w:val="19"/>
          <w:szCs w:val="19"/>
        </w:rPr>
        <w:t>reddito</w:t>
      </w:r>
      <w:proofErr w:type="gramEnd"/>
      <w:r w:rsidRPr="00E60946">
        <w:rPr>
          <w:rFonts w:ascii="Georgia" w:hAnsi="Georgia"/>
          <w:color w:val="41525C"/>
          <w:sz w:val="19"/>
          <w:szCs w:val="19"/>
        </w:rPr>
        <w:t xml:space="preserve"> di 3,9 miliardi di dollari, circa la metà del quale è stato generato al di fuori degli Stati Uniti.</w:t>
      </w:r>
    </w:p>
    <w:p w14:paraId="5894B136" w14:textId="77777777" w:rsidR="00A678F4" w:rsidRPr="00E60946" w:rsidRDefault="00A678F4" w:rsidP="00E60946">
      <w:pPr>
        <w:spacing w:line="276" w:lineRule="auto"/>
        <w:rPr>
          <w:rFonts w:ascii="Georgia" w:hAnsi="Georgia"/>
          <w:color w:val="41525C"/>
          <w:sz w:val="19"/>
          <w:szCs w:val="19"/>
        </w:rPr>
      </w:pPr>
      <w:bookmarkStart w:id="0" w:name="_GoBack"/>
      <w:bookmarkEnd w:id="0"/>
    </w:p>
    <w:p w14:paraId="6EC98D3C" w14:textId="77777777" w:rsidR="00A678F4" w:rsidRPr="00E60946" w:rsidRDefault="00A678F4" w:rsidP="00E60946">
      <w:pPr>
        <w:spacing w:line="276" w:lineRule="auto"/>
        <w:rPr>
          <w:rFonts w:ascii="Georgia" w:hAnsi="Georgia"/>
          <w:sz w:val="19"/>
          <w:szCs w:val="19"/>
        </w:rPr>
      </w:pPr>
      <w:r w:rsidRPr="00E60946">
        <w:rPr>
          <w:rFonts w:ascii="Georgia" w:hAnsi="Georgia"/>
          <w:color w:val="ED1C2A"/>
          <w:sz w:val="19"/>
          <w:szCs w:val="19"/>
        </w:rPr>
        <w:t>MANITOWOC CRANES</w:t>
      </w:r>
    </w:p>
    <w:p w14:paraId="31283768" w14:textId="175A0EB8" w:rsidR="00A678F4" w:rsidRPr="00E60946" w:rsidRDefault="00A678F4" w:rsidP="00E60946">
      <w:pPr>
        <w:spacing w:line="276" w:lineRule="auto"/>
        <w:rPr>
          <w:rFonts w:ascii="Georgia" w:hAnsi="Georgia"/>
          <w:sz w:val="19"/>
          <w:szCs w:val="19"/>
        </w:rPr>
      </w:pPr>
      <w:r w:rsidRPr="00E60946">
        <w:rPr>
          <w:rFonts w:ascii="Georgia" w:hAnsi="Georgia"/>
          <w:color w:val="41525C"/>
          <w:sz w:val="19"/>
          <w:szCs w:val="19"/>
        </w:rPr>
        <w:t>2401 South 30</w:t>
      </w:r>
      <w:r w:rsidRPr="00E60946">
        <w:rPr>
          <w:rFonts w:ascii="Georgia" w:hAnsi="Georgia"/>
          <w:color w:val="41525C"/>
          <w:sz w:val="19"/>
          <w:szCs w:val="19"/>
          <w:vertAlign w:val="superscript"/>
        </w:rPr>
        <w:t>th</w:t>
      </w:r>
      <w:r w:rsidRPr="00E60946">
        <w:rPr>
          <w:rFonts w:ascii="Georgia" w:hAnsi="Georgia"/>
          <w:color w:val="41525C"/>
          <w:sz w:val="19"/>
          <w:szCs w:val="19"/>
        </w:rPr>
        <w:t xml:space="preserve"> </w:t>
      </w:r>
      <w:proofErr w:type="gramStart"/>
      <w:r w:rsidRPr="00E60946">
        <w:rPr>
          <w:rFonts w:ascii="Georgia" w:hAnsi="Georgia"/>
          <w:color w:val="41525C"/>
          <w:sz w:val="19"/>
          <w:szCs w:val="19"/>
        </w:rPr>
        <w:t>Street</w:t>
      </w:r>
      <w:proofErr w:type="gramEnd"/>
      <w:r w:rsidRPr="00E60946">
        <w:rPr>
          <w:rFonts w:ascii="Georgia" w:hAnsi="Georgia"/>
          <w:color w:val="41525C"/>
          <w:sz w:val="19"/>
          <w:szCs w:val="19"/>
        </w:rPr>
        <w:t xml:space="preserve"> - PO Box 70</w:t>
      </w:r>
      <w:r w:rsidRPr="00E60946">
        <w:rPr>
          <w:rFonts w:ascii="Georgia" w:hAnsi="Georgia"/>
          <w:sz w:val="19"/>
          <w:szCs w:val="19"/>
        </w:rPr>
        <w:t xml:space="preserve"> - </w:t>
      </w:r>
      <w:r w:rsidRPr="00E60946">
        <w:rPr>
          <w:rFonts w:ascii="Georgia" w:hAnsi="Georgia"/>
          <w:color w:val="41525C"/>
          <w:sz w:val="19"/>
          <w:szCs w:val="19"/>
        </w:rPr>
        <w:t>Manitowoc, WI 54221-0070</w:t>
      </w:r>
    </w:p>
    <w:p w14:paraId="6EE266F2" w14:textId="77777777" w:rsidR="00A678F4" w:rsidRPr="00E60946" w:rsidRDefault="00A678F4" w:rsidP="00E60946">
      <w:pPr>
        <w:spacing w:line="276" w:lineRule="auto"/>
        <w:rPr>
          <w:rFonts w:ascii="Georgia" w:hAnsi="Georgia"/>
          <w:sz w:val="19"/>
          <w:szCs w:val="19"/>
        </w:rPr>
      </w:pPr>
      <w:r w:rsidRPr="00E60946">
        <w:rPr>
          <w:rFonts w:ascii="Georgia" w:hAnsi="Georgia"/>
          <w:color w:val="41525C"/>
          <w:sz w:val="19"/>
          <w:szCs w:val="19"/>
        </w:rPr>
        <w:t>Tel. +1 920 684 6621</w:t>
      </w:r>
    </w:p>
    <w:p w14:paraId="2508FCBB" w14:textId="23B47C5B" w:rsidR="00B631D6" w:rsidRPr="00E60946" w:rsidRDefault="00E60946" w:rsidP="00E60946">
      <w:pPr>
        <w:spacing w:line="276" w:lineRule="auto"/>
        <w:rPr>
          <w:rFonts w:ascii="Georgia" w:hAnsi="Georgia"/>
          <w:b/>
          <w:color w:val="41525C"/>
          <w:sz w:val="19"/>
          <w:szCs w:val="19"/>
          <w:u w:val="single"/>
        </w:rPr>
      </w:pPr>
      <w:hyperlink r:id="rId12">
        <w:r w:rsidR="00D86E54" w:rsidRPr="00E60946">
          <w:rPr>
            <w:rStyle w:val="Hyperlink"/>
            <w:rFonts w:ascii="Georgia" w:hAnsi="Georgia"/>
            <w:b/>
            <w:color w:val="41525C"/>
            <w:sz w:val="19"/>
            <w:szCs w:val="19"/>
          </w:rPr>
          <w:t>www.manitowoccranes.com</w:t>
        </w:r>
      </w:hyperlink>
      <w:r w:rsidR="00D86E54" w:rsidRPr="00E60946">
        <w:rPr>
          <w:rFonts w:ascii="Georgia" w:hAnsi="Georgia"/>
          <w:sz w:val="19"/>
          <w:szCs w:val="19"/>
        </w:rPr>
        <w:softHyphen/>
      </w:r>
    </w:p>
    <w:sectPr w:rsidR="00B631D6" w:rsidRPr="00E60946"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9E71B" w14:textId="77777777" w:rsidR="003760C6" w:rsidRDefault="003760C6">
      <w:r>
        <w:separator/>
      </w:r>
    </w:p>
  </w:endnote>
  <w:endnote w:type="continuationSeparator" w:id="0">
    <w:p w14:paraId="7EA7DA66" w14:textId="77777777" w:rsidR="003760C6" w:rsidRDefault="0037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8801B4" w:rsidRDefault="008801B4"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801B4" w:rsidRDefault="008801B4">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C244" w14:textId="77777777" w:rsidR="003760C6" w:rsidRDefault="003760C6">
      <w:r>
        <w:separator/>
      </w:r>
    </w:p>
  </w:footnote>
  <w:footnote w:type="continuationSeparator" w:id="0">
    <w:p w14:paraId="2B49C7CE" w14:textId="77777777" w:rsidR="003760C6" w:rsidRDefault="00376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F372" w14:textId="0BC3C4CB" w:rsidR="008801B4" w:rsidRPr="0056347F" w:rsidRDefault="008801B4"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6"/>
      </w:rPr>
      <w:t>Evento presso l'unità di Saint Pierre de Chandieu</w:t>
    </w:r>
  </w:p>
  <w:p w14:paraId="7868D566" w14:textId="78D588CC" w:rsidR="008801B4" w:rsidRPr="00164A29" w:rsidRDefault="00E60946" w:rsidP="00163032">
    <w:pPr>
      <w:spacing w:line="276" w:lineRule="auto"/>
      <w:rPr>
        <w:rFonts w:ascii="Verdana" w:hAnsi="Verdana"/>
        <w:color w:val="ED1C2A"/>
        <w:sz w:val="18"/>
        <w:szCs w:val="18"/>
      </w:rPr>
    </w:pPr>
    <w:r>
      <w:rPr>
        <w:rFonts w:ascii="Verdana" w:hAnsi="Verdana"/>
        <w:color w:val="41525C"/>
        <w:sz w:val="18"/>
      </w:rPr>
      <w:t xml:space="preserve">2 </w:t>
    </w:r>
    <w:r w:rsidRPr="00E60946">
      <w:rPr>
        <w:rFonts w:ascii="Verdana" w:hAnsi="Verdana"/>
        <w:color w:val="41525C"/>
        <w:sz w:val="18"/>
      </w:rPr>
      <w:t>luglio</w:t>
    </w:r>
    <w:r w:rsidR="008801B4">
      <w:rPr>
        <w:rFonts w:ascii="Verdana" w:hAnsi="Verdana"/>
        <w:color w:val="41525C"/>
        <w:sz w:val="18"/>
      </w:rPr>
      <w:t xml:space="preserve"> 2015</w:t>
    </w:r>
  </w:p>
  <w:p w14:paraId="68CFA037" w14:textId="77777777" w:rsidR="008801B4" w:rsidRPr="003E31C0" w:rsidRDefault="008801B4" w:rsidP="00163032">
    <w:pPr>
      <w:spacing w:line="276" w:lineRule="auto"/>
      <w:rPr>
        <w:rFonts w:ascii="Verdana" w:hAnsi="Verdana"/>
        <w:sz w:val="16"/>
        <w:szCs w:val="16"/>
      </w:rPr>
    </w:pPr>
  </w:p>
  <w:p w14:paraId="10132C18" w14:textId="77777777" w:rsidR="008801B4" w:rsidRDefault="008801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58"/>
    <w:rsid w:val="00002133"/>
    <w:rsid w:val="00003D82"/>
    <w:rsid w:val="00005F74"/>
    <w:rsid w:val="00006A15"/>
    <w:rsid w:val="00007FF2"/>
    <w:rsid w:val="000127F4"/>
    <w:rsid w:val="000172C9"/>
    <w:rsid w:val="000202A6"/>
    <w:rsid w:val="00022E8A"/>
    <w:rsid w:val="000306B2"/>
    <w:rsid w:val="00030BEE"/>
    <w:rsid w:val="000310DA"/>
    <w:rsid w:val="00033A4B"/>
    <w:rsid w:val="00034578"/>
    <w:rsid w:val="00035822"/>
    <w:rsid w:val="00036938"/>
    <w:rsid w:val="00042264"/>
    <w:rsid w:val="00042F47"/>
    <w:rsid w:val="00046012"/>
    <w:rsid w:val="0005150F"/>
    <w:rsid w:val="00051CCE"/>
    <w:rsid w:val="00052603"/>
    <w:rsid w:val="00053C35"/>
    <w:rsid w:val="000550B1"/>
    <w:rsid w:val="00055FBE"/>
    <w:rsid w:val="00062831"/>
    <w:rsid w:val="00065A26"/>
    <w:rsid w:val="00066185"/>
    <w:rsid w:val="00070802"/>
    <w:rsid w:val="0007116F"/>
    <w:rsid w:val="00071C83"/>
    <w:rsid w:val="00071EEB"/>
    <w:rsid w:val="000725FB"/>
    <w:rsid w:val="0007280D"/>
    <w:rsid w:val="00073A32"/>
    <w:rsid w:val="00075ED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774A1"/>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6DCC"/>
    <w:rsid w:val="001C77A6"/>
    <w:rsid w:val="001D1B00"/>
    <w:rsid w:val="001D452C"/>
    <w:rsid w:val="001D5B76"/>
    <w:rsid w:val="001D7FC6"/>
    <w:rsid w:val="001E23EF"/>
    <w:rsid w:val="001E5796"/>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32AD6"/>
    <w:rsid w:val="00236621"/>
    <w:rsid w:val="002408DC"/>
    <w:rsid w:val="00241370"/>
    <w:rsid w:val="0024239A"/>
    <w:rsid w:val="002432A6"/>
    <w:rsid w:val="002436CE"/>
    <w:rsid w:val="00244BF4"/>
    <w:rsid w:val="002467B6"/>
    <w:rsid w:val="00246C58"/>
    <w:rsid w:val="002507C8"/>
    <w:rsid w:val="0025349B"/>
    <w:rsid w:val="00253FA8"/>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5A78"/>
    <w:rsid w:val="0029600C"/>
    <w:rsid w:val="002967F6"/>
    <w:rsid w:val="0029799F"/>
    <w:rsid w:val="002A49D8"/>
    <w:rsid w:val="002A57B3"/>
    <w:rsid w:val="002A6CBE"/>
    <w:rsid w:val="002A700F"/>
    <w:rsid w:val="002A730A"/>
    <w:rsid w:val="002B36D3"/>
    <w:rsid w:val="002B584A"/>
    <w:rsid w:val="002B661D"/>
    <w:rsid w:val="002B7BAC"/>
    <w:rsid w:val="002C13C5"/>
    <w:rsid w:val="002C1B6C"/>
    <w:rsid w:val="002C3754"/>
    <w:rsid w:val="002C4FEF"/>
    <w:rsid w:val="002D1C44"/>
    <w:rsid w:val="002D2E25"/>
    <w:rsid w:val="002D4FD7"/>
    <w:rsid w:val="002D5E93"/>
    <w:rsid w:val="002D654E"/>
    <w:rsid w:val="002E2756"/>
    <w:rsid w:val="002E41F1"/>
    <w:rsid w:val="002E61D0"/>
    <w:rsid w:val="002E793B"/>
    <w:rsid w:val="002F13D3"/>
    <w:rsid w:val="002F233A"/>
    <w:rsid w:val="002F25B8"/>
    <w:rsid w:val="002F2677"/>
    <w:rsid w:val="003026C4"/>
    <w:rsid w:val="0030349B"/>
    <w:rsid w:val="00303BD6"/>
    <w:rsid w:val="00303E51"/>
    <w:rsid w:val="0030501A"/>
    <w:rsid w:val="003077F1"/>
    <w:rsid w:val="00313CB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0C6"/>
    <w:rsid w:val="00376C78"/>
    <w:rsid w:val="0038058D"/>
    <w:rsid w:val="00382D56"/>
    <w:rsid w:val="00386623"/>
    <w:rsid w:val="00386B97"/>
    <w:rsid w:val="0038729D"/>
    <w:rsid w:val="00387943"/>
    <w:rsid w:val="00391744"/>
    <w:rsid w:val="00396985"/>
    <w:rsid w:val="003A1CDB"/>
    <w:rsid w:val="003A1EB0"/>
    <w:rsid w:val="003A53EB"/>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4777"/>
    <w:rsid w:val="00435CF7"/>
    <w:rsid w:val="00437C80"/>
    <w:rsid w:val="00441B7D"/>
    <w:rsid w:val="0044404F"/>
    <w:rsid w:val="004442D3"/>
    <w:rsid w:val="00452EB5"/>
    <w:rsid w:val="00454463"/>
    <w:rsid w:val="00454C4B"/>
    <w:rsid w:val="00455335"/>
    <w:rsid w:val="004578B3"/>
    <w:rsid w:val="004601A4"/>
    <w:rsid w:val="00460AC5"/>
    <w:rsid w:val="00461F06"/>
    <w:rsid w:val="004625E6"/>
    <w:rsid w:val="00474F44"/>
    <w:rsid w:val="00475185"/>
    <w:rsid w:val="00482171"/>
    <w:rsid w:val="004837C1"/>
    <w:rsid w:val="00484BAD"/>
    <w:rsid w:val="0048591B"/>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0ADC"/>
    <w:rsid w:val="004E12E6"/>
    <w:rsid w:val="004E3245"/>
    <w:rsid w:val="004F07AC"/>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2698B"/>
    <w:rsid w:val="00531765"/>
    <w:rsid w:val="00533011"/>
    <w:rsid w:val="005404E5"/>
    <w:rsid w:val="00540EE4"/>
    <w:rsid w:val="00544E83"/>
    <w:rsid w:val="00545ED3"/>
    <w:rsid w:val="00553749"/>
    <w:rsid w:val="005567E5"/>
    <w:rsid w:val="00557ABD"/>
    <w:rsid w:val="00557E33"/>
    <w:rsid w:val="0056347F"/>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4BB7"/>
    <w:rsid w:val="00605A83"/>
    <w:rsid w:val="00606AE7"/>
    <w:rsid w:val="00606DA1"/>
    <w:rsid w:val="00611103"/>
    <w:rsid w:val="00613C4F"/>
    <w:rsid w:val="006145DA"/>
    <w:rsid w:val="00621648"/>
    <w:rsid w:val="006249C6"/>
    <w:rsid w:val="00624C5F"/>
    <w:rsid w:val="0063318C"/>
    <w:rsid w:val="0063480E"/>
    <w:rsid w:val="006423A2"/>
    <w:rsid w:val="00642C43"/>
    <w:rsid w:val="0064562A"/>
    <w:rsid w:val="0064682A"/>
    <w:rsid w:val="0064796C"/>
    <w:rsid w:val="00650834"/>
    <w:rsid w:val="00651411"/>
    <w:rsid w:val="00651B01"/>
    <w:rsid w:val="0065569C"/>
    <w:rsid w:val="00655A52"/>
    <w:rsid w:val="006560C5"/>
    <w:rsid w:val="006577DE"/>
    <w:rsid w:val="00662558"/>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570"/>
    <w:rsid w:val="006A6FB8"/>
    <w:rsid w:val="006A7C0E"/>
    <w:rsid w:val="006B4403"/>
    <w:rsid w:val="006B5FDE"/>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A19"/>
    <w:rsid w:val="00727B58"/>
    <w:rsid w:val="00731EB1"/>
    <w:rsid w:val="007347FD"/>
    <w:rsid w:val="00735733"/>
    <w:rsid w:val="0073638B"/>
    <w:rsid w:val="007408D7"/>
    <w:rsid w:val="00742F26"/>
    <w:rsid w:val="00746268"/>
    <w:rsid w:val="00746561"/>
    <w:rsid w:val="00746956"/>
    <w:rsid w:val="00746B5C"/>
    <w:rsid w:val="00750E31"/>
    <w:rsid w:val="007523FB"/>
    <w:rsid w:val="00756C07"/>
    <w:rsid w:val="00757120"/>
    <w:rsid w:val="007615C1"/>
    <w:rsid w:val="0076520B"/>
    <w:rsid w:val="00765EB1"/>
    <w:rsid w:val="00770A8A"/>
    <w:rsid w:val="00776536"/>
    <w:rsid w:val="00777ABC"/>
    <w:rsid w:val="0078061C"/>
    <w:rsid w:val="007853C3"/>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1CA4"/>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3DF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5A5F"/>
    <w:rsid w:val="008764F3"/>
    <w:rsid w:val="008775DC"/>
    <w:rsid w:val="00877E0E"/>
    <w:rsid w:val="008801B4"/>
    <w:rsid w:val="00881C6E"/>
    <w:rsid w:val="00882D97"/>
    <w:rsid w:val="0088682A"/>
    <w:rsid w:val="00886E84"/>
    <w:rsid w:val="00890BBB"/>
    <w:rsid w:val="00892C72"/>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5EFC"/>
    <w:rsid w:val="008D60EA"/>
    <w:rsid w:val="008D7FF1"/>
    <w:rsid w:val="008E1D4F"/>
    <w:rsid w:val="008E3692"/>
    <w:rsid w:val="008E3D72"/>
    <w:rsid w:val="008E7AA0"/>
    <w:rsid w:val="008E7F60"/>
    <w:rsid w:val="008F2D11"/>
    <w:rsid w:val="008F420D"/>
    <w:rsid w:val="008F7999"/>
    <w:rsid w:val="00903D24"/>
    <w:rsid w:val="009102EE"/>
    <w:rsid w:val="0091125F"/>
    <w:rsid w:val="00911DF3"/>
    <w:rsid w:val="00917AFF"/>
    <w:rsid w:val="00922303"/>
    <w:rsid w:val="0092285E"/>
    <w:rsid w:val="009246BB"/>
    <w:rsid w:val="00925119"/>
    <w:rsid w:val="0092578F"/>
    <w:rsid w:val="00926715"/>
    <w:rsid w:val="00931475"/>
    <w:rsid w:val="00933B3A"/>
    <w:rsid w:val="009344AF"/>
    <w:rsid w:val="0094021D"/>
    <w:rsid w:val="0094577E"/>
    <w:rsid w:val="009466E7"/>
    <w:rsid w:val="00946EAC"/>
    <w:rsid w:val="00947FBA"/>
    <w:rsid w:val="00952341"/>
    <w:rsid w:val="00952515"/>
    <w:rsid w:val="0095692B"/>
    <w:rsid w:val="00960384"/>
    <w:rsid w:val="00960B9A"/>
    <w:rsid w:val="00963664"/>
    <w:rsid w:val="00964B07"/>
    <w:rsid w:val="00966644"/>
    <w:rsid w:val="009704D8"/>
    <w:rsid w:val="00976361"/>
    <w:rsid w:val="009768A8"/>
    <w:rsid w:val="00976A5C"/>
    <w:rsid w:val="00976FBC"/>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2054"/>
    <w:rsid w:val="009C79E2"/>
    <w:rsid w:val="009E0C7A"/>
    <w:rsid w:val="009E4B9E"/>
    <w:rsid w:val="009E5756"/>
    <w:rsid w:val="009E6BDF"/>
    <w:rsid w:val="009E73DE"/>
    <w:rsid w:val="009E7DC0"/>
    <w:rsid w:val="009E7E4A"/>
    <w:rsid w:val="009F0D22"/>
    <w:rsid w:val="009F5917"/>
    <w:rsid w:val="009F765B"/>
    <w:rsid w:val="00A02582"/>
    <w:rsid w:val="00A06DE5"/>
    <w:rsid w:val="00A10A54"/>
    <w:rsid w:val="00A117A7"/>
    <w:rsid w:val="00A11DF2"/>
    <w:rsid w:val="00A131D9"/>
    <w:rsid w:val="00A13E8D"/>
    <w:rsid w:val="00A14755"/>
    <w:rsid w:val="00A163BF"/>
    <w:rsid w:val="00A20E61"/>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5161"/>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39A"/>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2BF3"/>
    <w:rsid w:val="00AF488C"/>
    <w:rsid w:val="00AF7190"/>
    <w:rsid w:val="00B00332"/>
    <w:rsid w:val="00B00BC1"/>
    <w:rsid w:val="00B0274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4B27"/>
    <w:rsid w:val="00B470EE"/>
    <w:rsid w:val="00B4744E"/>
    <w:rsid w:val="00B518C2"/>
    <w:rsid w:val="00B561C3"/>
    <w:rsid w:val="00B62726"/>
    <w:rsid w:val="00B631D6"/>
    <w:rsid w:val="00B701ED"/>
    <w:rsid w:val="00B70E34"/>
    <w:rsid w:val="00B71480"/>
    <w:rsid w:val="00B73035"/>
    <w:rsid w:val="00B747DC"/>
    <w:rsid w:val="00B8351C"/>
    <w:rsid w:val="00B83938"/>
    <w:rsid w:val="00B84ACD"/>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15B"/>
    <w:rsid w:val="00BF3E61"/>
    <w:rsid w:val="00BF3FE8"/>
    <w:rsid w:val="00BF4FD6"/>
    <w:rsid w:val="00BF54BC"/>
    <w:rsid w:val="00C0136A"/>
    <w:rsid w:val="00C0171E"/>
    <w:rsid w:val="00C01BB8"/>
    <w:rsid w:val="00C06AD9"/>
    <w:rsid w:val="00C06F98"/>
    <w:rsid w:val="00C07A6C"/>
    <w:rsid w:val="00C118B0"/>
    <w:rsid w:val="00C140B5"/>
    <w:rsid w:val="00C16962"/>
    <w:rsid w:val="00C16977"/>
    <w:rsid w:val="00C211D8"/>
    <w:rsid w:val="00C24216"/>
    <w:rsid w:val="00C24C49"/>
    <w:rsid w:val="00C273B0"/>
    <w:rsid w:val="00C27FB1"/>
    <w:rsid w:val="00C3007B"/>
    <w:rsid w:val="00C34B1C"/>
    <w:rsid w:val="00C36C44"/>
    <w:rsid w:val="00C41E90"/>
    <w:rsid w:val="00C44AAB"/>
    <w:rsid w:val="00C45983"/>
    <w:rsid w:val="00C45BFA"/>
    <w:rsid w:val="00C47AD9"/>
    <w:rsid w:val="00C507E5"/>
    <w:rsid w:val="00C510BE"/>
    <w:rsid w:val="00C533D6"/>
    <w:rsid w:val="00C55EF0"/>
    <w:rsid w:val="00C6321C"/>
    <w:rsid w:val="00C726F5"/>
    <w:rsid w:val="00C7389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608"/>
    <w:rsid w:val="00D479D1"/>
    <w:rsid w:val="00D511D9"/>
    <w:rsid w:val="00D51967"/>
    <w:rsid w:val="00D57129"/>
    <w:rsid w:val="00D60BB2"/>
    <w:rsid w:val="00D615F7"/>
    <w:rsid w:val="00D6323E"/>
    <w:rsid w:val="00D632B3"/>
    <w:rsid w:val="00D63409"/>
    <w:rsid w:val="00D63E3B"/>
    <w:rsid w:val="00D63FB1"/>
    <w:rsid w:val="00D66301"/>
    <w:rsid w:val="00D70AE7"/>
    <w:rsid w:val="00D711AF"/>
    <w:rsid w:val="00D73713"/>
    <w:rsid w:val="00D778A2"/>
    <w:rsid w:val="00D86E54"/>
    <w:rsid w:val="00D92D35"/>
    <w:rsid w:val="00D93293"/>
    <w:rsid w:val="00D936B8"/>
    <w:rsid w:val="00D9635A"/>
    <w:rsid w:val="00D979CB"/>
    <w:rsid w:val="00DA0CE2"/>
    <w:rsid w:val="00DA3132"/>
    <w:rsid w:val="00DA3A58"/>
    <w:rsid w:val="00DA5515"/>
    <w:rsid w:val="00DA7126"/>
    <w:rsid w:val="00DB014F"/>
    <w:rsid w:val="00DB0C19"/>
    <w:rsid w:val="00DB3B04"/>
    <w:rsid w:val="00DB578E"/>
    <w:rsid w:val="00DB67F5"/>
    <w:rsid w:val="00DB6EB1"/>
    <w:rsid w:val="00DC0673"/>
    <w:rsid w:val="00DC21A5"/>
    <w:rsid w:val="00DC2E6A"/>
    <w:rsid w:val="00DC35C5"/>
    <w:rsid w:val="00DC3691"/>
    <w:rsid w:val="00DC60AA"/>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03F"/>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60946"/>
    <w:rsid w:val="00E77F3D"/>
    <w:rsid w:val="00E77F84"/>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4835"/>
    <w:rsid w:val="00EE6725"/>
    <w:rsid w:val="00EF19DB"/>
    <w:rsid w:val="00EF40A3"/>
    <w:rsid w:val="00F06DA2"/>
    <w:rsid w:val="00F07675"/>
    <w:rsid w:val="00F1425A"/>
    <w:rsid w:val="00F1702B"/>
    <w:rsid w:val="00F179B3"/>
    <w:rsid w:val="00F20E26"/>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07EB"/>
    <w:rsid w:val="00FA2FB8"/>
    <w:rsid w:val="00FA47C2"/>
    <w:rsid w:val="00FA4C7F"/>
    <w:rsid w:val="00FA5AE0"/>
    <w:rsid w:val="00FA7FDA"/>
    <w:rsid w:val="00FB0462"/>
    <w:rsid w:val="00FB6302"/>
    <w:rsid w:val="00FB7791"/>
    <w:rsid w:val="00FC19BC"/>
    <w:rsid w:val="00FC31B1"/>
    <w:rsid w:val="00FC64B5"/>
    <w:rsid w:val="00FD0DBA"/>
    <w:rsid w:val="00FD1A2F"/>
    <w:rsid w:val="00FD3526"/>
    <w:rsid w:val="00FD3DD2"/>
    <w:rsid w:val="00FD5F5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57038445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8943458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dealer.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DF23-27D3-8B44-8C21-E1E98EF8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5222</Characters>
  <Application>Microsoft Macintosh Word</Application>
  <DocSecurity>0</DocSecurity>
  <Lines>43</Lines>
  <Paragraphs>12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5</cp:revision>
  <cp:lastPrinted>2015-02-20T12:40:00Z</cp:lastPrinted>
  <dcterms:created xsi:type="dcterms:W3CDTF">2015-06-22T16:23:00Z</dcterms:created>
  <dcterms:modified xsi:type="dcterms:W3CDTF">2015-07-01T15:13:00Z</dcterms:modified>
</cp:coreProperties>
</file>